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F9050" w14:textId="77777777" w:rsidR="002A7F6B" w:rsidRPr="0049715A" w:rsidRDefault="007247A1" w:rsidP="00D11B1A">
      <w:pPr>
        <w:rPr>
          <w:rFonts w:cs="Times New Roman"/>
          <w:i/>
        </w:rPr>
        <w:sectPr w:rsidR="002A7F6B" w:rsidRPr="0049715A" w:rsidSect="00447DE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r>
        <w:rPr>
          <w:rFonts w:cs="Times New Roman"/>
          <w:noProof/>
        </w:rPr>
        <mc:AlternateContent>
          <mc:Choice Requires="wps">
            <w:drawing>
              <wp:anchor distT="0" distB="0" distL="114300" distR="114300" simplePos="0" relativeHeight="251662335" behindDoc="0" locked="0" layoutInCell="1" allowOverlap="1" wp14:anchorId="16E83B6B" wp14:editId="3F826C5F">
                <wp:simplePos x="0" y="0"/>
                <wp:positionH relativeFrom="margin">
                  <wp:posOffset>-2120265</wp:posOffset>
                </wp:positionH>
                <wp:positionV relativeFrom="page">
                  <wp:posOffset>1113155</wp:posOffset>
                </wp:positionV>
                <wp:extent cx="10071735" cy="7882890"/>
                <wp:effectExtent l="8573" t="0" r="0" b="0"/>
                <wp:wrapNone/>
                <wp:docPr id="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0071735" cy="7882890"/>
                        </a:xfrm>
                        <a:prstGeom prst="flowChartPunchedCard">
                          <a:avLst/>
                        </a:prstGeom>
                        <a:gradFill flip="none" rotWithShape="1">
                          <a:gsLst>
                            <a:gs pos="0">
                              <a:schemeClr val="accent5">
                                <a:lumMod val="89000"/>
                              </a:schemeClr>
                            </a:gs>
                            <a:gs pos="23000">
                              <a:schemeClr val="accent5">
                                <a:lumMod val="89000"/>
                              </a:schemeClr>
                            </a:gs>
                            <a:gs pos="69000">
                              <a:schemeClr val="accent5">
                                <a:lumMod val="75000"/>
                              </a:schemeClr>
                            </a:gs>
                            <a:gs pos="97000">
                              <a:schemeClr val="accent5">
                                <a:lumMod val="70000"/>
                              </a:schemeClr>
                            </a:gs>
                          </a:gsLst>
                          <a:path path="circle">
                            <a:fillToRect l="50000" t="50000" r="50000" b="50000"/>
                          </a:path>
                          <a:tileRect/>
                        </a:gradFill>
                        <a:ln>
                          <a:noFill/>
                        </a:ln>
                        <a:extLst/>
                      </wps:spPr>
                      <wps:txbx>
                        <w:txbxContent>
                          <w:p w14:paraId="12D63A2C" w14:textId="296125A1" w:rsidR="00E62F43" w:rsidRDefault="00E62F43" w:rsidP="004A571D">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83B6B" id="_x0000_t121" coordsize="21600,21600" o:spt="121" path="m4321,l21600,r,21600l,21600,,4338xe">
                <v:stroke joinstyle="miter"/>
                <v:path gradientshapeok="t" o:connecttype="rect" textboxrect="0,4321,21600,21600"/>
              </v:shapetype>
              <v:shape id="Freeform 23" o:spid="_x0000_s1026" type="#_x0000_t121" style="position:absolute;left:0;text-align:left;margin-left:-166.95pt;margin-top:87.65pt;width:793.05pt;height:620.7pt;rotation:90;flip:y;z-index:25166233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" fillcolor="#3863b1 [2856]" stroked="f">
                <v:fill color2="#2c4e8b [2248]" rotate="t" focusposition=".5,.5" focussize="" colors="0 #3864b3;15073f #3864b3;45220f #2f5597;63570f #2c4f8c" focus="100%" type="gradientRadial"/>
                <v:path arrowok="t"/>
                <v:textbox>
                  <w:txbxContent>
                    <w:p w14:paraId="12D63A2C" w14:textId="296125A1" w:rsidR="00E62F43" w:rsidRDefault="00E62F43" w:rsidP="004A571D">
                      <w:pPr>
                        <w:jc w:val="center"/>
                      </w:pPr>
                      <w:r>
                        <w:t xml:space="preserve">  </w:t>
                      </w:r>
                    </w:p>
                  </w:txbxContent>
                </v:textbox>
                <w10:wrap anchorx="margin" anchory="page"/>
              </v:shape>
            </w:pict>
          </mc:Fallback>
        </mc:AlternateContent>
      </w:r>
      <w:r>
        <w:rPr>
          <w:rFonts w:cs="Times New Roman"/>
          <w:noProof/>
        </w:rPr>
        <mc:AlternateContent>
          <mc:Choice Requires="wps">
            <w:drawing>
              <wp:anchor distT="0" distB="0" distL="114300" distR="114300" simplePos="0" relativeHeight="251663360" behindDoc="0" locked="0" layoutInCell="1" allowOverlap="1" wp14:anchorId="2D71A5D7" wp14:editId="7BF403C4">
                <wp:simplePos x="0" y="0"/>
                <wp:positionH relativeFrom="margin">
                  <wp:posOffset>-393700</wp:posOffset>
                </wp:positionH>
                <wp:positionV relativeFrom="paragraph">
                  <wp:posOffset>1231900</wp:posOffset>
                </wp:positionV>
                <wp:extent cx="6731635" cy="1400810"/>
                <wp:effectExtent l="0" t="0" r="0" b="889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140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21FC1" w14:textId="77777777" w:rsidR="00E62F43" w:rsidRPr="00116B8D" w:rsidRDefault="00E62F43" w:rsidP="00E24AA0">
                            <w:pPr>
                              <w:spacing w:after="0" w:line="240" w:lineRule="auto"/>
                              <w:rPr>
                                <w:rFonts w:ascii="Univers 45 Light" w:hAnsi="Univers 45 Light"/>
                                <w:color w:val="000000" w:themeColor="text1"/>
                                <w:sz w:val="40"/>
                                <w:szCs w:val="44"/>
                              </w:rPr>
                            </w:pPr>
                            <w:r w:rsidRPr="009E2C44">
                              <w:rPr>
                                <w:rFonts w:ascii="Univers 45 Light" w:hAnsi="Univers 45 Light"/>
                                <w:b/>
                                <w:color w:val="FFFFFF" w:themeColor="background1"/>
                                <w:sz w:val="56"/>
                                <w:szCs w:val="72"/>
                              </w:rPr>
                              <w:t>State Business Reform Action Plan - Implementation Guide for States</w:t>
                            </w:r>
                          </w:p>
                          <w:p w14:paraId="3ED92593" w14:textId="759AC38B" w:rsidR="00E62F43" w:rsidRDefault="00E62F43" w:rsidP="00E24AA0">
                            <w:pPr>
                              <w:spacing w:after="0" w:line="240" w:lineRule="auto"/>
                              <w:rPr>
                                <w:rFonts w:ascii="Univers 45 Light" w:hAnsi="Univers 45 Light"/>
                                <w:i/>
                                <w:color w:val="E7E6E6" w:themeColor="background2"/>
                                <w:sz w:val="40"/>
                                <w:szCs w:val="44"/>
                              </w:rPr>
                            </w:pPr>
                            <w:r>
                              <w:rPr>
                                <w:rFonts w:ascii="Univers 45 Light" w:hAnsi="Univers 45 Light"/>
                                <w:i/>
                                <w:color w:val="E7E6E6" w:themeColor="background2"/>
                                <w:sz w:val="40"/>
                                <w:szCs w:val="44"/>
                              </w:rPr>
                              <w:t xml:space="preserve">July </w:t>
                            </w:r>
                            <w:r w:rsidRPr="002A17F3">
                              <w:rPr>
                                <w:rFonts w:ascii="Univers 45 Light" w:hAnsi="Univers 45 Light"/>
                                <w:i/>
                                <w:color w:val="E7E6E6" w:themeColor="background2"/>
                                <w:sz w:val="40"/>
                                <w:szCs w:val="44"/>
                              </w:rPr>
                              <w:t>201</w:t>
                            </w:r>
                            <w:r>
                              <w:rPr>
                                <w:rFonts w:ascii="Univers 45 Light" w:hAnsi="Univers 45 Light"/>
                                <w:i/>
                                <w:color w:val="E7E6E6" w:themeColor="background2"/>
                                <w:sz w:val="40"/>
                                <w:szCs w:val="44"/>
                              </w:rPr>
                              <w:t>7</w:t>
                            </w:r>
                          </w:p>
                          <w:p w14:paraId="2B8358E9" w14:textId="77777777" w:rsidR="00E62F43" w:rsidRPr="00116B8D" w:rsidRDefault="00E62F43" w:rsidP="00E24AA0">
                            <w:pPr>
                              <w:spacing w:after="0" w:line="240" w:lineRule="auto"/>
                              <w:rPr>
                                <w:color w:val="000000" w:themeColor="text1"/>
                                <w:sz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71A5D7" id="_x0000_t202" coordsize="21600,21600" o:spt="202" path="m,l,21600r21600,l21600,xe">
                <v:stroke joinstyle="miter"/>
                <v:path gradientshapeok="t" o:connecttype="rect"/>
              </v:shapetype>
              <v:shape id="Text Box 27" o:spid="_x0000_s1027" type="#_x0000_t202" style="position:absolute;left:0;text-align:left;margin-left:-31pt;margin-top:97pt;width:530.05pt;height:110.3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IbuQIAAMI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" filled="f" stroked="f">
                <v:textbox style="mso-fit-shape-to-text:t">
                  <w:txbxContent>
                    <w:p w14:paraId="56921FC1" w14:textId="77777777" w:rsidR="00E62F43" w:rsidRPr="00116B8D" w:rsidRDefault="00E62F43" w:rsidP="00E24AA0">
                      <w:pPr>
                        <w:spacing w:after="0" w:line="240" w:lineRule="auto"/>
                        <w:rPr>
                          <w:rFonts w:ascii="Univers 45 Light" w:hAnsi="Univers 45 Light"/>
                          <w:color w:val="000000" w:themeColor="text1"/>
                          <w:sz w:val="40"/>
                          <w:szCs w:val="44"/>
                        </w:rPr>
                      </w:pPr>
                      <w:r w:rsidRPr="009E2C44">
                        <w:rPr>
                          <w:rFonts w:ascii="Univers 45 Light" w:hAnsi="Univers 45 Light"/>
                          <w:b/>
                          <w:color w:val="FFFFFF" w:themeColor="background1"/>
                          <w:sz w:val="56"/>
                          <w:szCs w:val="72"/>
                        </w:rPr>
                        <w:t>State Business Reform Action Plan - Implementation Guide for States</w:t>
                      </w:r>
                    </w:p>
                    <w:p w14:paraId="3ED92593" w14:textId="759AC38B" w:rsidR="00E62F43" w:rsidRDefault="00E62F43" w:rsidP="00E24AA0">
                      <w:pPr>
                        <w:spacing w:after="0" w:line="240" w:lineRule="auto"/>
                        <w:rPr>
                          <w:rFonts w:ascii="Univers 45 Light" w:hAnsi="Univers 45 Light"/>
                          <w:i/>
                          <w:color w:val="E7E6E6" w:themeColor="background2"/>
                          <w:sz w:val="40"/>
                          <w:szCs w:val="44"/>
                        </w:rPr>
                      </w:pPr>
                      <w:r>
                        <w:rPr>
                          <w:rFonts w:ascii="Univers 45 Light" w:hAnsi="Univers 45 Light"/>
                          <w:i/>
                          <w:color w:val="E7E6E6" w:themeColor="background2"/>
                          <w:sz w:val="40"/>
                          <w:szCs w:val="44"/>
                        </w:rPr>
                        <w:t xml:space="preserve">July </w:t>
                      </w:r>
                      <w:r w:rsidRPr="002A17F3">
                        <w:rPr>
                          <w:rFonts w:ascii="Univers 45 Light" w:hAnsi="Univers 45 Light"/>
                          <w:i/>
                          <w:color w:val="E7E6E6" w:themeColor="background2"/>
                          <w:sz w:val="40"/>
                          <w:szCs w:val="44"/>
                        </w:rPr>
                        <w:t>201</w:t>
                      </w:r>
                      <w:r>
                        <w:rPr>
                          <w:rFonts w:ascii="Univers 45 Light" w:hAnsi="Univers 45 Light"/>
                          <w:i/>
                          <w:color w:val="E7E6E6" w:themeColor="background2"/>
                          <w:sz w:val="40"/>
                          <w:szCs w:val="44"/>
                        </w:rPr>
                        <w:t>7</w:t>
                      </w:r>
                    </w:p>
                    <w:p w14:paraId="2B8358E9" w14:textId="77777777" w:rsidR="00E62F43" w:rsidRPr="00116B8D" w:rsidRDefault="00E62F43" w:rsidP="00E24AA0">
                      <w:pPr>
                        <w:spacing w:after="0" w:line="240" w:lineRule="auto"/>
                        <w:rPr>
                          <w:color w:val="000000" w:themeColor="text1"/>
                          <w:sz w:val="18"/>
                        </w:rPr>
                      </w:pPr>
                    </w:p>
                  </w:txbxContent>
                </v:textbox>
                <w10:wrap anchorx="margin"/>
              </v:shape>
            </w:pict>
          </mc:Fallback>
        </mc:AlternateContent>
      </w:r>
      <w:r w:rsidR="009351AA" w:rsidRPr="0049715A">
        <w:rPr>
          <w:rFonts w:cs="Times New Roman"/>
        </w:rPr>
        <w:t xml:space="preserve"> </w:t>
      </w:r>
      <w:r w:rsidR="00DC0AEC" w:rsidRPr="0049715A">
        <w:rPr>
          <w:rFonts w:cs="Times New Roman"/>
        </w:rPr>
        <w:br w:type="page"/>
      </w:r>
    </w:p>
    <w:bookmarkStart w:id="0" w:name="_Toc481007710" w:displacedByCustomXml="next"/>
    <w:bookmarkStart w:id="1" w:name="_Toc434398904" w:displacedByCustomXml="next"/>
    <w:bookmarkStart w:id="2" w:name="_Toc428817241" w:displacedByCustomXml="next"/>
    <w:sdt>
      <w:sdtPr>
        <w:rPr>
          <w:rFonts w:eastAsiaTheme="minorEastAsia" w:cs="Times New Roman"/>
          <w:b w:val="0"/>
          <w:color w:val="auto"/>
          <w:szCs w:val="24"/>
        </w:rPr>
        <w:id w:val="-387807546"/>
        <w:docPartObj>
          <w:docPartGallery w:val="Table of Contents"/>
          <w:docPartUnique/>
        </w:docPartObj>
      </w:sdtPr>
      <w:sdtEndPr>
        <w:rPr>
          <w:bCs/>
          <w:noProof/>
        </w:rPr>
      </w:sdtEndPr>
      <w:sdtContent>
        <w:sdt>
          <w:sdtPr>
            <w:rPr>
              <w:rFonts w:eastAsiaTheme="minorEastAsia" w:cs="Times New Roman"/>
              <w:b w:val="0"/>
              <w:color w:val="auto"/>
              <w:szCs w:val="24"/>
            </w:rPr>
            <w:id w:val="2386424"/>
            <w:docPartObj>
              <w:docPartGallery w:val="Table of Contents"/>
              <w:docPartUnique/>
            </w:docPartObj>
          </w:sdtPr>
          <w:sdtEndPr>
            <w:rPr>
              <w:bCs/>
              <w:noProof/>
            </w:rPr>
          </w:sdtEndPr>
          <w:sdtContent>
            <w:p w14:paraId="3B9047F2" w14:textId="77777777" w:rsidR="00F326DC" w:rsidRPr="0049715A" w:rsidRDefault="00F326DC" w:rsidP="00F326DC">
              <w:pPr>
                <w:pStyle w:val="TOCHeading"/>
                <w:rPr>
                  <w:rFonts w:cs="Times New Roman"/>
                </w:rPr>
              </w:pPr>
              <w:r w:rsidRPr="0049715A">
                <w:rPr>
                  <w:rFonts w:cs="Times New Roman"/>
                </w:rPr>
                <w:t>Contents</w:t>
              </w:r>
            </w:p>
            <w:p w14:paraId="54FE7ED0" w14:textId="77777777" w:rsidR="003C2573" w:rsidRDefault="00F326DC">
              <w:pPr>
                <w:pStyle w:val="TOC1"/>
                <w:rPr>
                  <w:rFonts w:asciiTheme="minorHAnsi" w:hAnsiTheme="minorHAnsi"/>
                  <w:noProof/>
                  <w:sz w:val="22"/>
                  <w:szCs w:val="22"/>
                </w:rPr>
              </w:pPr>
              <w:r w:rsidRPr="0049715A">
                <w:rPr>
                  <w:rFonts w:cs="Times New Roman"/>
                </w:rPr>
                <w:fldChar w:fldCharType="begin"/>
              </w:r>
              <w:r w:rsidRPr="0049715A">
                <w:rPr>
                  <w:rFonts w:cs="Times New Roman"/>
                </w:rPr>
                <w:instrText xml:space="preserve"> TOC \o "1-3" \h \z \u </w:instrText>
              </w:r>
              <w:r w:rsidRPr="0049715A">
                <w:rPr>
                  <w:rFonts w:cs="Times New Roman"/>
                </w:rPr>
                <w:fldChar w:fldCharType="separate"/>
              </w:r>
              <w:hyperlink w:anchor="_Toc485912248" w:history="1">
                <w:r w:rsidR="003C2573" w:rsidRPr="00A35B92">
                  <w:rPr>
                    <w:rStyle w:val="Hyperlink"/>
                    <w:rFonts w:cs="Times New Roman"/>
                    <w:noProof/>
                  </w:rPr>
                  <w:t>Introduction</w:t>
                </w:r>
                <w:r w:rsidR="003C2573">
                  <w:rPr>
                    <w:noProof/>
                    <w:webHidden/>
                  </w:rPr>
                  <w:tab/>
                </w:r>
                <w:r w:rsidR="003C2573">
                  <w:rPr>
                    <w:noProof/>
                    <w:webHidden/>
                  </w:rPr>
                  <w:fldChar w:fldCharType="begin"/>
                </w:r>
                <w:r w:rsidR="003C2573">
                  <w:rPr>
                    <w:noProof/>
                    <w:webHidden/>
                  </w:rPr>
                  <w:instrText xml:space="preserve"> PAGEREF _Toc485912248 \h </w:instrText>
                </w:r>
                <w:r w:rsidR="003C2573">
                  <w:rPr>
                    <w:noProof/>
                    <w:webHidden/>
                  </w:rPr>
                </w:r>
                <w:r w:rsidR="003C2573">
                  <w:rPr>
                    <w:noProof/>
                    <w:webHidden/>
                  </w:rPr>
                  <w:fldChar w:fldCharType="separate"/>
                </w:r>
                <w:r w:rsidR="003C2573">
                  <w:rPr>
                    <w:noProof/>
                    <w:webHidden/>
                  </w:rPr>
                  <w:t>5</w:t>
                </w:r>
                <w:r w:rsidR="003C2573">
                  <w:rPr>
                    <w:noProof/>
                    <w:webHidden/>
                  </w:rPr>
                  <w:fldChar w:fldCharType="end"/>
                </w:r>
              </w:hyperlink>
            </w:p>
            <w:p w14:paraId="4253D465" w14:textId="77777777" w:rsidR="003C2573" w:rsidRDefault="00E62F43">
              <w:pPr>
                <w:pStyle w:val="TOC1"/>
                <w:rPr>
                  <w:rFonts w:asciiTheme="minorHAnsi" w:hAnsiTheme="minorHAnsi"/>
                  <w:noProof/>
                  <w:sz w:val="22"/>
                  <w:szCs w:val="22"/>
                </w:rPr>
              </w:pPr>
              <w:hyperlink w:anchor="_Toc485912249" w:history="1">
                <w:r w:rsidR="003C2573" w:rsidRPr="00A35B92">
                  <w:rPr>
                    <w:rStyle w:val="Hyperlink"/>
                    <w:rFonts w:cs="Times New Roman"/>
                    <w:noProof/>
                  </w:rPr>
                  <w:t>1. Labour Regulation Enablers</w:t>
                </w:r>
                <w:r w:rsidR="003C2573">
                  <w:rPr>
                    <w:noProof/>
                    <w:webHidden/>
                  </w:rPr>
                  <w:tab/>
                </w:r>
                <w:r w:rsidR="003C2573">
                  <w:rPr>
                    <w:noProof/>
                    <w:webHidden/>
                  </w:rPr>
                  <w:fldChar w:fldCharType="begin"/>
                </w:r>
                <w:r w:rsidR="003C2573">
                  <w:rPr>
                    <w:noProof/>
                    <w:webHidden/>
                  </w:rPr>
                  <w:instrText xml:space="preserve"> PAGEREF _Toc485912249 \h </w:instrText>
                </w:r>
                <w:r w:rsidR="003C2573">
                  <w:rPr>
                    <w:noProof/>
                    <w:webHidden/>
                  </w:rPr>
                </w:r>
                <w:r w:rsidR="003C2573">
                  <w:rPr>
                    <w:noProof/>
                    <w:webHidden/>
                  </w:rPr>
                  <w:fldChar w:fldCharType="separate"/>
                </w:r>
                <w:r w:rsidR="003C2573">
                  <w:rPr>
                    <w:noProof/>
                    <w:webHidden/>
                  </w:rPr>
                  <w:t>6</w:t>
                </w:r>
                <w:r w:rsidR="003C2573">
                  <w:rPr>
                    <w:noProof/>
                    <w:webHidden/>
                  </w:rPr>
                  <w:fldChar w:fldCharType="end"/>
                </w:r>
              </w:hyperlink>
            </w:p>
            <w:p w14:paraId="2507F093" w14:textId="77777777" w:rsidR="003C2573" w:rsidRDefault="00E62F43">
              <w:pPr>
                <w:pStyle w:val="TOC1"/>
                <w:rPr>
                  <w:rFonts w:asciiTheme="minorHAnsi" w:hAnsiTheme="minorHAnsi"/>
                  <w:noProof/>
                  <w:sz w:val="22"/>
                  <w:szCs w:val="22"/>
                </w:rPr>
              </w:pPr>
              <w:hyperlink w:anchor="_Toc485912250" w:history="1">
                <w:r w:rsidR="003C2573" w:rsidRPr="00A35B92">
                  <w:rPr>
                    <w:rStyle w:val="Hyperlink"/>
                    <w:rFonts w:cs="Times New Roman"/>
                    <w:noProof/>
                  </w:rPr>
                  <w:t>2. Registration and grant and renewal of license under The Factories Act, 1948</w:t>
                </w:r>
                <w:r w:rsidR="003C2573">
                  <w:rPr>
                    <w:noProof/>
                    <w:webHidden/>
                  </w:rPr>
                  <w:tab/>
                </w:r>
                <w:r w:rsidR="003C2573">
                  <w:rPr>
                    <w:noProof/>
                    <w:webHidden/>
                  </w:rPr>
                  <w:fldChar w:fldCharType="begin"/>
                </w:r>
                <w:r w:rsidR="003C2573">
                  <w:rPr>
                    <w:noProof/>
                    <w:webHidden/>
                  </w:rPr>
                  <w:instrText xml:space="preserve"> PAGEREF _Toc485912250 \h </w:instrText>
                </w:r>
                <w:r w:rsidR="003C2573">
                  <w:rPr>
                    <w:noProof/>
                    <w:webHidden/>
                  </w:rPr>
                </w:r>
                <w:r w:rsidR="003C2573">
                  <w:rPr>
                    <w:noProof/>
                    <w:webHidden/>
                  </w:rPr>
                  <w:fldChar w:fldCharType="separate"/>
                </w:r>
                <w:r w:rsidR="003C2573">
                  <w:rPr>
                    <w:noProof/>
                    <w:webHidden/>
                  </w:rPr>
                  <w:t>7</w:t>
                </w:r>
                <w:r w:rsidR="003C2573">
                  <w:rPr>
                    <w:noProof/>
                    <w:webHidden/>
                  </w:rPr>
                  <w:fldChar w:fldCharType="end"/>
                </w:r>
              </w:hyperlink>
            </w:p>
            <w:p w14:paraId="3CA4EEA0" w14:textId="77777777" w:rsidR="003C2573" w:rsidRDefault="00E62F43">
              <w:pPr>
                <w:pStyle w:val="TOC1"/>
                <w:rPr>
                  <w:rFonts w:asciiTheme="minorHAnsi" w:hAnsiTheme="minorHAnsi"/>
                  <w:noProof/>
                  <w:sz w:val="22"/>
                  <w:szCs w:val="22"/>
                </w:rPr>
              </w:pPr>
              <w:hyperlink w:anchor="_Toc485912251" w:history="1">
                <w:r w:rsidR="003C2573" w:rsidRPr="00A35B92">
                  <w:rPr>
                    <w:rStyle w:val="Hyperlink"/>
                    <w:rFonts w:cs="Times New Roman"/>
                    <w:noProof/>
                  </w:rPr>
                  <w:t>3. Approval of plan and permission to construct/extend/or take into use any building as a factory under the Factories Act, 1948</w:t>
                </w:r>
                <w:r w:rsidR="003C2573">
                  <w:rPr>
                    <w:noProof/>
                    <w:webHidden/>
                  </w:rPr>
                  <w:tab/>
                </w:r>
                <w:r w:rsidR="003C2573">
                  <w:rPr>
                    <w:noProof/>
                    <w:webHidden/>
                  </w:rPr>
                  <w:fldChar w:fldCharType="begin"/>
                </w:r>
                <w:r w:rsidR="003C2573">
                  <w:rPr>
                    <w:noProof/>
                    <w:webHidden/>
                  </w:rPr>
                  <w:instrText xml:space="preserve"> PAGEREF _Toc485912251 \h </w:instrText>
                </w:r>
                <w:r w:rsidR="003C2573">
                  <w:rPr>
                    <w:noProof/>
                    <w:webHidden/>
                  </w:rPr>
                </w:r>
                <w:r w:rsidR="003C2573">
                  <w:rPr>
                    <w:noProof/>
                    <w:webHidden/>
                  </w:rPr>
                  <w:fldChar w:fldCharType="separate"/>
                </w:r>
                <w:r w:rsidR="003C2573">
                  <w:rPr>
                    <w:noProof/>
                    <w:webHidden/>
                  </w:rPr>
                  <w:t>7</w:t>
                </w:r>
                <w:r w:rsidR="003C2573">
                  <w:rPr>
                    <w:noProof/>
                    <w:webHidden/>
                  </w:rPr>
                  <w:fldChar w:fldCharType="end"/>
                </w:r>
              </w:hyperlink>
            </w:p>
            <w:p w14:paraId="1E6344F2" w14:textId="77777777" w:rsidR="003C2573" w:rsidRDefault="00E62F43">
              <w:pPr>
                <w:pStyle w:val="TOC1"/>
                <w:rPr>
                  <w:rFonts w:asciiTheme="minorHAnsi" w:hAnsiTheme="minorHAnsi"/>
                  <w:noProof/>
                  <w:sz w:val="22"/>
                  <w:szCs w:val="22"/>
                </w:rPr>
              </w:pPr>
              <w:hyperlink w:anchor="_Toc485912252" w:history="1">
                <w:r w:rsidR="003C2573" w:rsidRPr="00A35B92">
                  <w:rPr>
                    <w:rStyle w:val="Hyperlink"/>
                    <w:rFonts w:cs="Times New Roman"/>
                    <w:noProof/>
                  </w:rPr>
                  <w:t>4. Registration and Renewal of Boilers under The Boilers Act, 1923</w:t>
                </w:r>
                <w:r w:rsidR="003C2573">
                  <w:rPr>
                    <w:noProof/>
                    <w:webHidden/>
                  </w:rPr>
                  <w:tab/>
                </w:r>
                <w:r w:rsidR="003C2573">
                  <w:rPr>
                    <w:noProof/>
                    <w:webHidden/>
                  </w:rPr>
                  <w:fldChar w:fldCharType="begin"/>
                </w:r>
                <w:r w:rsidR="003C2573">
                  <w:rPr>
                    <w:noProof/>
                    <w:webHidden/>
                  </w:rPr>
                  <w:instrText xml:space="preserve"> PAGEREF _Toc485912252 \h </w:instrText>
                </w:r>
                <w:r w:rsidR="003C2573">
                  <w:rPr>
                    <w:noProof/>
                    <w:webHidden/>
                  </w:rPr>
                </w:r>
                <w:r w:rsidR="003C2573">
                  <w:rPr>
                    <w:noProof/>
                    <w:webHidden/>
                  </w:rPr>
                  <w:fldChar w:fldCharType="separate"/>
                </w:r>
                <w:r w:rsidR="003C2573">
                  <w:rPr>
                    <w:noProof/>
                    <w:webHidden/>
                  </w:rPr>
                  <w:t>9</w:t>
                </w:r>
                <w:r w:rsidR="003C2573">
                  <w:rPr>
                    <w:noProof/>
                    <w:webHidden/>
                  </w:rPr>
                  <w:fldChar w:fldCharType="end"/>
                </w:r>
              </w:hyperlink>
            </w:p>
            <w:p w14:paraId="6158C311" w14:textId="77777777" w:rsidR="003C2573" w:rsidRDefault="00E62F43">
              <w:pPr>
                <w:pStyle w:val="TOC1"/>
                <w:rPr>
                  <w:rFonts w:asciiTheme="minorHAnsi" w:hAnsiTheme="minorHAnsi"/>
                  <w:noProof/>
                  <w:sz w:val="22"/>
                  <w:szCs w:val="22"/>
                </w:rPr>
              </w:pPr>
              <w:hyperlink w:anchor="_Toc485912253" w:history="1">
                <w:r w:rsidR="003C2573" w:rsidRPr="00A35B92">
                  <w:rPr>
                    <w:rStyle w:val="Hyperlink"/>
                    <w:rFonts w:cs="Times New Roman"/>
                    <w:noProof/>
                  </w:rPr>
                  <w:t>5. Approval for Boiler manufacturer and renewal thereof</w:t>
                </w:r>
                <w:r w:rsidR="003C2573">
                  <w:rPr>
                    <w:noProof/>
                    <w:webHidden/>
                  </w:rPr>
                  <w:tab/>
                </w:r>
                <w:r w:rsidR="003C2573">
                  <w:rPr>
                    <w:noProof/>
                    <w:webHidden/>
                  </w:rPr>
                  <w:fldChar w:fldCharType="begin"/>
                </w:r>
                <w:r w:rsidR="003C2573">
                  <w:rPr>
                    <w:noProof/>
                    <w:webHidden/>
                  </w:rPr>
                  <w:instrText xml:space="preserve"> PAGEREF _Toc485912253 \h </w:instrText>
                </w:r>
                <w:r w:rsidR="003C2573">
                  <w:rPr>
                    <w:noProof/>
                    <w:webHidden/>
                  </w:rPr>
                </w:r>
                <w:r w:rsidR="003C2573">
                  <w:rPr>
                    <w:noProof/>
                    <w:webHidden/>
                  </w:rPr>
                  <w:fldChar w:fldCharType="separate"/>
                </w:r>
                <w:r w:rsidR="003C2573">
                  <w:rPr>
                    <w:noProof/>
                    <w:webHidden/>
                  </w:rPr>
                  <w:t>10</w:t>
                </w:r>
                <w:r w:rsidR="003C2573">
                  <w:rPr>
                    <w:noProof/>
                    <w:webHidden/>
                  </w:rPr>
                  <w:fldChar w:fldCharType="end"/>
                </w:r>
              </w:hyperlink>
            </w:p>
            <w:p w14:paraId="25404423" w14:textId="77777777" w:rsidR="003C2573" w:rsidRDefault="00E62F43">
              <w:pPr>
                <w:pStyle w:val="TOC1"/>
                <w:rPr>
                  <w:rFonts w:asciiTheme="minorHAnsi" w:hAnsiTheme="minorHAnsi"/>
                  <w:noProof/>
                  <w:sz w:val="22"/>
                  <w:szCs w:val="22"/>
                </w:rPr>
              </w:pPr>
              <w:hyperlink w:anchor="_Toc485912254" w:history="1">
                <w:r w:rsidR="003C2573" w:rsidRPr="00A35B92">
                  <w:rPr>
                    <w:rStyle w:val="Hyperlink"/>
                    <w:rFonts w:cs="Times New Roman"/>
                    <w:noProof/>
                  </w:rPr>
                  <w:t>6. Approval for Boiler erector and renewal thereof</w:t>
                </w:r>
                <w:r w:rsidR="003C2573">
                  <w:rPr>
                    <w:noProof/>
                    <w:webHidden/>
                  </w:rPr>
                  <w:tab/>
                </w:r>
                <w:r w:rsidR="003C2573">
                  <w:rPr>
                    <w:noProof/>
                    <w:webHidden/>
                  </w:rPr>
                  <w:fldChar w:fldCharType="begin"/>
                </w:r>
                <w:r w:rsidR="003C2573">
                  <w:rPr>
                    <w:noProof/>
                    <w:webHidden/>
                  </w:rPr>
                  <w:instrText xml:space="preserve"> PAGEREF _Toc485912254 \h </w:instrText>
                </w:r>
                <w:r w:rsidR="003C2573">
                  <w:rPr>
                    <w:noProof/>
                    <w:webHidden/>
                  </w:rPr>
                </w:r>
                <w:r w:rsidR="003C2573">
                  <w:rPr>
                    <w:noProof/>
                    <w:webHidden/>
                  </w:rPr>
                  <w:fldChar w:fldCharType="separate"/>
                </w:r>
                <w:r w:rsidR="003C2573">
                  <w:rPr>
                    <w:noProof/>
                    <w:webHidden/>
                  </w:rPr>
                  <w:t>11</w:t>
                </w:r>
                <w:r w:rsidR="003C2573">
                  <w:rPr>
                    <w:noProof/>
                    <w:webHidden/>
                  </w:rPr>
                  <w:fldChar w:fldCharType="end"/>
                </w:r>
              </w:hyperlink>
            </w:p>
            <w:p w14:paraId="2D82A7D7" w14:textId="77777777" w:rsidR="003C2573" w:rsidRDefault="00E62F43">
              <w:pPr>
                <w:pStyle w:val="TOC1"/>
                <w:rPr>
                  <w:rFonts w:asciiTheme="minorHAnsi" w:hAnsiTheme="minorHAnsi"/>
                  <w:noProof/>
                  <w:sz w:val="22"/>
                  <w:szCs w:val="22"/>
                </w:rPr>
              </w:pPr>
              <w:hyperlink w:anchor="_Toc485912255" w:history="1">
                <w:r w:rsidR="003C2573" w:rsidRPr="00A35B92">
                  <w:rPr>
                    <w:rStyle w:val="Hyperlink"/>
                    <w:rFonts w:cs="Times New Roman"/>
                    <w:noProof/>
                  </w:rPr>
                  <w:t>7. License and renewal of license for contractors under provision of The Contracts Labour (Regulation and Abolition) Act, 1970</w:t>
                </w:r>
                <w:r w:rsidR="003C2573">
                  <w:rPr>
                    <w:noProof/>
                    <w:webHidden/>
                  </w:rPr>
                  <w:tab/>
                </w:r>
                <w:r w:rsidR="003C2573">
                  <w:rPr>
                    <w:noProof/>
                    <w:webHidden/>
                  </w:rPr>
                  <w:fldChar w:fldCharType="begin"/>
                </w:r>
                <w:r w:rsidR="003C2573">
                  <w:rPr>
                    <w:noProof/>
                    <w:webHidden/>
                  </w:rPr>
                  <w:instrText xml:space="preserve"> PAGEREF _Toc485912255 \h </w:instrText>
                </w:r>
                <w:r w:rsidR="003C2573">
                  <w:rPr>
                    <w:noProof/>
                    <w:webHidden/>
                  </w:rPr>
                </w:r>
                <w:r w:rsidR="003C2573">
                  <w:rPr>
                    <w:noProof/>
                    <w:webHidden/>
                  </w:rPr>
                  <w:fldChar w:fldCharType="separate"/>
                </w:r>
                <w:r w:rsidR="003C2573">
                  <w:rPr>
                    <w:noProof/>
                    <w:webHidden/>
                  </w:rPr>
                  <w:t>12</w:t>
                </w:r>
                <w:r w:rsidR="003C2573">
                  <w:rPr>
                    <w:noProof/>
                    <w:webHidden/>
                  </w:rPr>
                  <w:fldChar w:fldCharType="end"/>
                </w:r>
              </w:hyperlink>
            </w:p>
            <w:p w14:paraId="086DB4A2" w14:textId="77777777" w:rsidR="003C2573" w:rsidRDefault="00E62F43">
              <w:pPr>
                <w:pStyle w:val="TOC1"/>
                <w:rPr>
                  <w:rFonts w:asciiTheme="minorHAnsi" w:hAnsiTheme="minorHAnsi"/>
                  <w:noProof/>
                  <w:sz w:val="22"/>
                  <w:szCs w:val="22"/>
                </w:rPr>
              </w:pPr>
              <w:hyperlink w:anchor="_Toc485912256" w:history="1">
                <w:r w:rsidR="003C2573" w:rsidRPr="00A35B92">
                  <w:rPr>
                    <w:rStyle w:val="Hyperlink"/>
                    <w:rFonts w:cs="Times New Roman"/>
                    <w:noProof/>
                  </w:rPr>
                  <w:t>8. Registration and renewal under The Shops and Establishment Act</w:t>
                </w:r>
                <w:r w:rsidR="003C2573">
                  <w:rPr>
                    <w:noProof/>
                    <w:webHidden/>
                  </w:rPr>
                  <w:tab/>
                </w:r>
                <w:r w:rsidR="003C2573">
                  <w:rPr>
                    <w:noProof/>
                    <w:webHidden/>
                  </w:rPr>
                  <w:fldChar w:fldCharType="begin"/>
                </w:r>
                <w:r w:rsidR="003C2573">
                  <w:rPr>
                    <w:noProof/>
                    <w:webHidden/>
                  </w:rPr>
                  <w:instrText xml:space="preserve"> PAGEREF _Toc485912256 \h </w:instrText>
                </w:r>
                <w:r w:rsidR="003C2573">
                  <w:rPr>
                    <w:noProof/>
                    <w:webHidden/>
                  </w:rPr>
                </w:r>
                <w:r w:rsidR="003C2573">
                  <w:rPr>
                    <w:noProof/>
                    <w:webHidden/>
                  </w:rPr>
                  <w:fldChar w:fldCharType="separate"/>
                </w:r>
                <w:r w:rsidR="003C2573">
                  <w:rPr>
                    <w:noProof/>
                    <w:webHidden/>
                  </w:rPr>
                  <w:t>13</w:t>
                </w:r>
                <w:r w:rsidR="003C2573">
                  <w:rPr>
                    <w:noProof/>
                    <w:webHidden/>
                  </w:rPr>
                  <w:fldChar w:fldCharType="end"/>
                </w:r>
              </w:hyperlink>
            </w:p>
            <w:p w14:paraId="73B74FF0" w14:textId="77777777" w:rsidR="003C2573" w:rsidRDefault="00E62F43">
              <w:pPr>
                <w:pStyle w:val="TOC1"/>
                <w:rPr>
                  <w:rFonts w:asciiTheme="minorHAnsi" w:hAnsiTheme="minorHAnsi"/>
                  <w:noProof/>
                  <w:sz w:val="22"/>
                  <w:szCs w:val="22"/>
                </w:rPr>
              </w:pPr>
              <w:hyperlink w:anchor="_Toc485912257" w:history="1">
                <w:r w:rsidR="003C2573" w:rsidRPr="00A35B92">
                  <w:rPr>
                    <w:rStyle w:val="Hyperlink"/>
                    <w:rFonts w:cs="Times New Roman"/>
                    <w:noProof/>
                  </w:rPr>
                  <w:t>9. Registration of principal employer's establishment under provision of The Contracts Labour (Regulation and Abolition) Act, 1970</w:t>
                </w:r>
                <w:r w:rsidR="003C2573">
                  <w:rPr>
                    <w:noProof/>
                    <w:webHidden/>
                  </w:rPr>
                  <w:tab/>
                </w:r>
                <w:r w:rsidR="003C2573">
                  <w:rPr>
                    <w:noProof/>
                    <w:webHidden/>
                  </w:rPr>
                  <w:fldChar w:fldCharType="begin"/>
                </w:r>
                <w:r w:rsidR="003C2573">
                  <w:rPr>
                    <w:noProof/>
                    <w:webHidden/>
                  </w:rPr>
                  <w:instrText xml:space="preserve"> PAGEREF _Toc485912257 \h </w:instrText>
                </w:r>
                <w:r w:rsidR="003C2573">
                  <w:rPr>
                    <w:noProof/>
                    <w:webHidden/>
                  </w:rPr>
                </w:r>
                <w:r w:rsidR="003C2573">
                  <w:rPr>
                    <w:noProof/>
                    <w:webHidden/>
                  </w:rPr>
                  <w:fldChar w:fldCharType="separate"/>
                </w:r>
                <w:r w:rsidR="003C2573">
                  <w:rPr>
                    <w:noProof/>
                    <w:webHidden/>
                  </w:rPr>
                  <w:t>14</w:t>
                </w:r>
                <w:r w:rsidR="003C2573">
                  <w:rPr>
                    <w:noProof/>
                    <w:webHidden/>
                  </w:rPr>
                  <w:fldChar w:fldCharType="end"/>
                </w:r>
              </w:hyperlink>
            </w:p>
            <w:p w14:paraId="5A82A704" w14:textId="77777777" w:rsidR="003C2573" w:rsidRDefault="00E62F43">
              <w:pPr>
                <w:pStyle w:val="TOC1"/>
                <w:rPr>
                  <w:rFonts w:asciiTheme="minorHAnsi" w:hAnsiTheme="minorHAnsi"/>
                  <w:noProof/>
                  <w:sz w:val="22"/>
                  <w:szCs w:val="22"/>
                </w:rPr>
              </w:pPr>
              <w:hyperlink w:anchor="_Toc485912258" w:history="1">
                <w:r w:rsidR="003C2573" w:rsidRPr="00A35B92">
                  <w:rPr>
                    <w:rStyle w:val="Hyperlink"/>
                    <w:rFonts w:cs="Times New Roman"/>
                    <w:noProof/>
                  </w:rPr>
                  <w:t>10. Registration under The Building and Other Construction Workers (Regulation of Employment and Conditions of Service) Act, 1996</w:t>
                </w:r>
                <w:r w:rsidR="003C2573">
                  <w:rPr>
                    <w:noProof/>
                    <w:webHidden/>
                  </w:rPr>
                  <w:tab/>
                </w:r>
                <w:r w:rsidR="003C2573">
                  <w:rPr>
                    <w:noProof/>
                    <w:webHidden/>
                  </w:rPr>
                  <w:fldChar w:fldCharType="begin"/>
                </w:r>
                <w:r w:rsidR="003C2573">
                  <w:rPr>
                    <w:noProof/>
                    <w:webHidden/>
                  </w:rPr>
                  <w:instrText xml:space="preserve"> PAGEREF _Toc485912258 \h </w:instrText>
                </w:r>
                <w:r w:rsidR="003C2573">
                  <w:rPr>
                    <w:noProof/>
                    <w:webHidden/>
                  </w:rPr>
                </w:r>
                <w:r w:rsidR="003C2573">
                  <w:rPr>
                    <w:noProof/>
                    <w:webHidden/>
                  </w:rPr>
                  <w:fldChar w:fldCharType="separate"/>
                </w:r>
                <w:r w:rsidR="003C2573">
                  <w:rPr>
                    <w:noProof/>
                    <w:webHidden/>
                  </w:rPr>
                  <w:t>15</w:t>
                </w:r>
                <w:r w:rsidR="003C2573">
                  <w:rPr>
                    <w:noProof/>
                    <w:webHidden/>
                  </w:rPr>
                  <w:fldChar w:fldCharType="end"/>
                </w:r>
              </w:hyperlink>
            </w:p>
            <w:p w14:paraId="614E35D1" w14:textId="77777777" w:rsidR="003C2573" w:rsidRDefault="00E62F43">
              <w:pPr>
                <w:pStyle w:val="TOC1"/>
                <w:rPr>
                  <w:rFonts w:asciiTheme="minorHAnsi" w:hAnsiTheme="minorHAnsi"/>
                  <w:noProof/>
                  <w:sz w:val="22"/>
                  <w:szCs w:val="22"/>
                </w:rPr>
              </w:pPr>
              <w:hyperlink w:anchor="_Toc485912259" w:history="1">
                <w:r w:rsidR="003C2573" w:rsidRPr="00A35B92">
                  <w:rPr>
                    <w:rStyle w:val="Hyperlink"/>
                    <w:rFonts w:cs="Times New Roman"/>
                    <w:noProof/>
                  </w:rPr>
                  <w:t>11. Registration of establishment under the Inter State Migrant Workmen (RE&amp;CS) Act, 1979</w:t>
                </w:r>
                <w:r w:rsidR="003C2573">
                  <w:rPr>
                    <w:noProof/>
                    <w:webHidden/>
                  </w:rPr>
                  <w:tab/>
                </w:r>
                <w:r w:rsidR="003C2573">
                  <w:rPr>
                    <w:noProof/>
                    <w:webHidden/>
                  </w:rPr>
                  <w:fldChar w:fldCharType="begin"/>
                </w:r>
                <w:r w:rsidR="003C2573">
                  <w:rPr>
                    <w:noProof/>
                    <w:webHidden/>
                  </w:rPr>
                  <w:instrText xml:space="preserve"> PAGEREF _Toc485912259 \h </w:instrText>
                </w:r>
                <w:r w:rsidR="003C2573">
                  <w:rPr>
                    <w:noProof/>
                    <w:webHidden/>
                  </w:rPr>
                </w:r>
                <w:r w:rsidR="003C2573">
                  <w:rPr>
                    <w:noProof/>
                    <w:webHidden/>
                  </w:rPr>
                  <w:fldChar w:fldCharType="separate"/>
                </w:r>
                <w:r w:rsidR="003C2573">
                  <w:rPr>
                    <w:noProof/>
                    <w:webHidden/>
                  </w:rPr>
                  <w:t>16</w:t>
                </w:r>
                <w:r w:rsidR="003C2573">
                  <w:rPr>
                    <w:noProof/>
                    <w:webHidden/>
                  </w:rPr>
                  <w:fldChar w:fldCharType="end"/>
                </w:r>
              </w:hyperlink>
            </w:p>
            <w:p w14:paraId="10738C50" w14:textId="77777777" w:rsidR="003C2573" w:rsidRDefault="00E62F43">
              <w:pPr>
                <w:pStyle w:val="TOC1"/>
                <w:rPr>
                  <w:rFonts w:asciiTheme="minorHAnsi" w:hAnsiTheme="minorHAnsi"/>
                  <w:noProof/>
                  <w:sz w:val="22"/>
                  <w:szCs w:val="22"/>
                </w:rPr>
              </w:pPr>
              <w:hyperlink w:anchor="_Toc485912260" w:history="1">
                <w:r w:rsidR="003C2573" w:rsidRPr="00A35B92">
                  <w:rPr>
                    <w:rStyle w:val="Hyperlink"/>
                    <w:rFonts w:cs="Times New Roman"/>
                    <w:noProof/>
                  </w:rPr>
                  <w:t>12. Contract Enforcement</w:t>
                </w:r>
                <w:r w:rsidR="003C2573">
                  <w:rPr>
                    <w:noProof/>
                    <w:webHidden/>
                  </w:rPr>
                  <w:tab/>
                </w:r>
                <w:r w:rsidR="003C2573">
                  <w:rPr>
                    <w:noProof/>
                    <w:webHidden/>
                  </w:rPr>
                  <w:fldChar w:fldCharType="begin"/>
                </w:r>
                <w:r w:rsidR="003C2573">
                  <w:rPr>
                    <w:noProof/>
                    <w:webHidden/>
                  </w:rPr>
                  <w:instrText xml:space="preserve"> PAGEREF _Toc485912260 \h </w:instrText>
                </w:r>
                <w:r w:rsidR="003C2573">
                  <w:rPr>
                    <w:noProof/>
                    <w:webHidden/>
                  </w:rPr>
                </w:r>
                <w:r w:rsidR="003C2573">
                  <w:rPr>
                    <w:noProof/>
                    <w:webHidden/>
                  </w:rPr>
                  <w:fldChar w:fldCharType="separate"/>
                </w:r>
                <w:r w:rsidR="003C2573">
                  <w:rPr>
                    <w:noProof/>
                    <w:webHidden/>
                  </w:rPr>
                  <w:t>17</w:t>
                </w:r>
                <w:r w:rsidR="003C2573">
                  <w:rPr>
                    <w:noProof/>
                    <w:webHidden/>
                  </w:rPr>
                  <w:fldChar w:fldCharType="end"/>
                </w:r>
              </w:hyperlink>
            </w:p>
            <w:p w14:paraId="3BDA966E" w14:textId="77777777" w:rsidR="003C2573" w:rsidRDefault="00E62F43">
              <w:pPr>
                <w:pStyle w:val="TOC1"/>
                <w:rPr>
                  <w:rFonts w:asciiTheme="minorHAnsi" w:hAnsiTheme="minorHAnsi"/>
                  <w:noProof/>
                  <w:sz w:val="22"/>
                  <w:szCs w:val="22"/>
                </w:rPr>
              </w:pPr>
              <w:hyperlink w:anchor="_Toc485912261" w:history="1">
                <w:r w:rsidR="003C2573" w:rsidRPr="00A35B92">
                  <w:rPr>
                    <w:rStyle w:val="Hyperlink"/>
                    <w:rFonts w:cs="Times New Roman"/>
                    <w:noProof/>
                  </w:rPr>
                  <w:t>13. Paper-less Courts</w:t>
                </w:r>
                <w:r w:rsidR="003C2573">
                  <w:rPr>
                    <w:noProof/>
                    <w:webHidden/>
                  </w:rPr>
                  <w:tab/>
                </w:r>
                <w:r w:rsidR="003C2573">
                  <w:rPr>
                    <w:noProof/>
                    <w:webHidden/>
                  </w:rPr>
                  <w:fldChar w:fldCharType="begin"/>
                </w:r>
                <w:r w:rsidR="003C2573">
                  <w:rPr>
                    <w:noProof/>
                    <w:webHidden/>
                  </w:rPr>
                  <w:instrText xml:space="preserve"> PAGEREF _Toc485912261 \h </w:instrText>
                </w:r>
                <w:r w:rsidR="003C2573">
                  <w:rPr>
                    <w:noProof/>
                    <w:webHidden/>
                  </w:rPr>
                </w:r>
                <w:r w:rsidR="003C2573">
                  <w:rPr>
                    <w:noProof/>
                    <w:webHidden/>
                  </w:rPr>
                  <w:fldChar w:fldCharType="separate"/>
                </w:r>
                <w:r w:rsidR="003C2573">
                  <w:rPr>
                    <w:noProof/>
                    <w:webHidden/>
                  </w:rPr>
                  <w:t>18</w:t>
                </w:r>
                <w:r w:rsidR="003C2573">
                  <w:rPr>
                    <w:noProof/>
                    <w:webHidden/>
                  </w:rPr>
                  <w:fldChar w:fldCharType="end"/>
                </w:r>
              </w:hyperlink>
            </w:p>
            <w:p w14:paraId="4BC9CABC" w14:textId="77777777" w:rsidR="003C2573" w:rsidRDefault="00E62F43">
              <w:pPr>
                <w:pStyle w:val="TOC1"/>
                <w:rPr>
                  <w:rFonts w:asciiTheme="minorHAnsi" w:hAnsiTheme="minorHAnsi"/>
                  <w:noProof/>
                  <w:sz w:val="22"/>
                  <w:szCs w:val="22"/>
                </w:rPr>
              </w:pPr>
              <w:hyperlink w:anchor="_Toc485912262" w:history="1">
                <w:r w:rsidR="003C2573" w:rsidRPr="00A35B92">
                  <w:rPr>
                    <w:rStyle w:val="Hyperlink"/>
                    <w:rFonts w:cs="Times New Roman"/>
                    <w:noProof/>
                  </w:rPr>
                  <w:t>14. Property Registrations - Enablers</w:t>
                </w:r>
                <w:r w:rsidR="003C2573">
                  <w:rPr>
                    <w:noProof/>
                    <w:webHidden/>
                  </w:rPr>
                  <w:tab/>
                </w:r>
                <w:r w:rsidR="003C2573">
                  <w:rPr>
                    <w:noProof/>
                    <w:webHidden/>
                  </w:rPr>
                  <w:fldChar w:fldCharType="begin"/>
                </w:r>
                <w:r w:rsidR="003C2573">
                  <w:rPr>
                    <w:noProof/>
                    <w:webHidden/>
                  </w:rPr>
                  <w:instrText xml:space="preserve"> PAGEREF _Toc485912262 \h </w:instrText>
                </w:r>
                <w:r w:rsidR="003C2573">
                  <w:rPr>
                    <w:noProof/>
                    <w:webHidden/>
                  </w:rPr>
                </w:r>
                <w:r w:rsidR="003C2573">
                  <w:rPr>
                    <w:noProof/>
                    <w:webHidden/>
                  </w:rPr>
                  <w:fldChar w:fldCharType="separate"/>
                </w:r>
                <w:r w:rsidR="003C2573">
                  <w:rPr>
                    <w:noProof/>
                    <w:webHidden/>
                  </w:rPr>
                  <w:t>18</w:t>
                </w:r>
                <w:r w:rsidR="003C2573">
                  <w:rPr>
                    <w:noProof/>
                    <w:webHidden/>
                  </w:rPr>
                  <w:fldChar w:fldCharType="end"/>
                </w:r>
              </w:hyperlink>
            </w:p>
            <w:p w14:paraId="177360CC" w14:textId="77777777" w:rsidR="003C2573" w:rsidRDefault="00E62F43">
              <w:pPr>
                <w:pStyle w:val="TOC1"/>
                <w:rPr>
                  <w:rFonts w:asciiTheme="minorHAnsi" w:hAnsiTheme="minorHAnsi"/>
                  <w:noProof/>
                  <w:sz w:val="22"/>
                  <w:szCs w:val="22"/>
                </w:rPr>
              </w:pPr>
              <w:hyperlink w:anchor="_Toc485912263" w:history="1">
                <w:r w:rsidR="003C2573" w:rsidRPr="00A35B92">
                  <w:rPr>
                    <w:rStyle w:val="Hyperlink"/>
                    <w:rFonts w:cs="Times New Roman"/>
                    <w:noProof/>
                  </w:rPr>
                  <w:t>15. Property Registration – Online system</w:t>
                </w:r>
                <w:r w:rsidR="003C2573">
                  <w:rPr>
                    <w:noProof/>
                    <w:webHidden/>
                  </w:rPr>
                  <w:tab/>
                </w:r>
                <w:r w:rsidR="003C2573">
                  <w:rPr>
                    <w:noProof/>
                    <w:webHidden/>
                  </w:rPr>
                  <w:fldChar w:fldCharType="begin"/>
                </w:r>
                <w:r w:rsidR="003C2573">
                  <w:rPr>
                    <w:noProof/>
                    <w:webHidden/>
                  </w:rPr>
                  <w:instrText xml:space="preserve"> PAGEREF _Toc485912263 \h </w:instrText>
                </w:r>
                <w:r w:rsidR="003C2573">
                  <w:rPr>
                    <w:noProof/>
                    <w:webHidden/>
                  </w:rPr>
                </w:r>
                <w:r w:rsidR="003C2573">
                  <w:rPr>
                    <w:noProof/>
                    <w:webHidden/>
                  </w:rPr>
                  <w:fldChar w:fldCharType="separate"/>
                </w:r>
                <w:r w:rsidR="003C2573">
                  <w:rPr>
                    <w:noProof/>
                    <w:webHidden/>
                  </w:rPr>
                  <w:t>20</w:t>
                </w:r>
                <w:r w:rsidR="003C2573">
                  <w:rPr>
                    <w:noProof/>
                    <w:webHidden/>
                  </w:rPr>
                  <w:fldChar w:fldCharType="end"/>
                </w:r>
              </w:hyperlink>
            </w:p>
            <w:p w14:paraId="40552510" w14:textId="77777777" w:rsidR="003C2573" w:rsidRDefault="00E62F43">
              <w:pPr>
                <w:pStyle w:val="TOC1"/>
                <w:rPr>
                  <w:rFonts w:asciiTheme="minorHAnsi" w:hAnsiTheme="minorHAnsi"/>
                  <w:noProof/>
                  <w:sz w:val="22"/>
                  <w:szCs w:val="22"/>
                </w:rPr>
              </w:pPr>
              <w:hyperlink w:anchor="_Toc485912264" w:history="1">
                <w:r w:rsidR="003C2573" w:rsidRPr="00A35B92">
                  <w:rPr>
                    <w:rStyle w:val="Hyperlink"/>
                    <w:rFonts w:cs="Times New Roman"/>
                    <w:noProof/>
                  </w:rPr>
                  <w:t>16. Inspection Reform Enablers</w:t>
                </w:r>
                <w:r w:rsidR="003C2573">
                  <w:rPr>
                    <w:noProof/>
                    <w:webHidden/>
                  </w:rPr>
                  <w:tab/>
                </w:r>
                <w:r w:rsidR="003C2573">
                  <w:rPr>
                    <w:noProof/>
                    <w:webHidden/>
                  </w:rPr>
                  <w:fldChar w:fldCharType="begin"/>
                </w:r>
                <w:r w:rsidR="003C2573">
                  <w:rPr>
                    <w:noProof/>
                    <w:webHidden/>
                  </w:rPr>
                  <w:instrText xml:space="preserve"> PAGEREF _Toc485912264 \h </w:instrText>
                </w:r>
                <w:r w:rsidR="003C2573">
                  <w:rPr>
                    <w:noProof/>
                    <w:webHidden/>
                  </w:rPr>
                </w:r>
                <w:r w:rsidR="003C2573">
                  <w:rPr>
                    <w:noProof/>
                    <w:webHidden/>
                  </w:rPr>
                  <w:fldChar w:fldCharType="separate"/>
                </w:r>
                <w:r w:rsidR="003C2573">
                  <w:rPr>
                    <w:noProof/>
                    <w:webHidden/>
                  </w:rPr>
                  <w:t>21</w:t>
                </w:r>
                <w:r w:rsidR="003C2573">
                  <w:rPr>
                    <w:noProof/>
                    <w:webHidden/>
                  </w:rPr>
                  <w:fldChar w:fldCharType="end"/>
                </w:r>
              </w:hyperlink>
            </w:p>
            <w:p w14:paraId="1D7B9E12" w14:textId="77777777" w:rsidR="003C2573" w:rsidRDefault="00E62F43">
              <w:pPr>
                <w:pStyle w:val="TOC1"/>
                <w:rPr>
                  <w:rFonts w:asciiTheme="minorHAnsi" w:hAnsiTheme="minorHAnsi"/>
                  <w:noProof/>
                  <w:sz w:val="22"/>
                  <w:szCs w:val="22"/>
                </w:rPr>
              </w:pPr>
              <w:hyperlink w:anchor="_Toc485912265" w:history="1">
                <w:r w:rsidR="003C2573" w:rsidRPr="00A35B92">
                  <w:rPr>
                    <w:rStyle w:val="Hyperlink"/>
                    <w:rFonts w:cs="Times New Roman"/>
                    <w:noProof/>
                  </w:rPr>
                  <w:t>17. Inspection of the business premises for VAT (Value Added Tax) registration</w:t>
                </w:r>
                <w:r w:rsidR="003C2573">
                  <w:rPr>
                    <w:noProof/>
                    <w:webHidden/>
                  </w:rPr>
                  <w:tab/>
                </w:r>
                <w:r w:rsidR="003C2573">
                  <w:rPr>
                    <w:noProof/>
                    <w:webHidden/>
                  </w:rPr>
                  <w:fldChar w:fldCharType="begin"/>
                </w:r>
                <w:r w:rsidR="003C2573">
                  <w:rPr>
                    <w:noProof/>
                    <w:webHidden/>
                  </w:rPr>
                  <w:instrText xml:space="preserve"> PAGEREF _Toc485912265 \h </w:instrText>
                </w:r>
                <w:r w:rsidR="003C2573">
                  <w:rPr>
                    <w:noProof/>
                    <w:webHidden/>
                  </w:rPr>
                </w:r>
                <w:r w:rsidR="003C2573">
                  <w:rPr>
                    <w:noProof/>
                    <w:webHidden/>
                  </w:rPr>
                  <w:fldChar w:fldCharType="separate"/>
                </w:r>
                <w:r w:rsidR="003C2573">
                  <w:rPr>
                    <w:noProof/>
                    <w:webHidden/>
                  </w:rPr>
                  <w:t>23</w:t>
                </w:r>
                <w:r w:rsidR="003C2573">
                  <w:rPr>
                    <w:noProof/>
                    <w:webHidden/>
                  </w:rPr>
                  <w:fldChar w:fldCharType="end"/>
                </w:r>
              </w:hyperlink>
            </w:p>
            <w:p w14:paraId="2A6BE86A" w14:textId="77777777" w:rsidR="003C2573" w:rsidRDefault="00E62F43">
              <w:pPr>
                <w:pStyle w:val="TOC1"/>
                <w:rPr>
                  <w:rFonts w:asciiTheme="minorHAnsi" w:hAnsiTheme="minorHAnsi"/>
                  <w:noProof/>
                  <w:sz w:val="22"/>
                  <w:szCs w:val="22"/>
                </w:rPr>
              </w:pPr>
              <w:hyperlink w:anchor="_Toc485912266" w:history="1">
                <w:r w:rsidR="003C2573" w:rsidRPr="00A35B92">
                  <w:rPr>
                    <w:rStyle w:val="Hyperlink"/>
                    <w:rFonts w:cs="Times New Roman"/>
                    <w:noProof/>
                  </w:rPr>
                  <w:t>18.  Inspection by Building Proposal Office/ relevant agency as part of obtaining construction permit</w:t>
                </w:r>
                <w:r w:rsidR="003C2573">
                  <w:rPr>
                    <w:noProof/>
                    <w:webHidden/>
                  </w:rPr>
                  <w:tab/>
                </w:r>
                <w:r w:rsidR="003C2573">
                  <w:rPr>
                    <w:noProof/>
                    <w:webHidden/>
                  </w:rPr>
                  <w:fldChar w:fldCharType="begin"/>
                </w:r>
                <w:r w:rsidR="003C2573">
                  <w:rPr>
                    <w:noProof/>
                    <w:webHidden/>
                  </w:rPr>
                  <w:instrText xml:space="preserve"> PAGEREF _Toc485912266 \h </w:instrText>
                </w:r>
                <w:r w:rsidR="003C2573">
                  <w:rPr>
                    <w:noProof/>
                    <w:webHidden/>
                  </w:rPr>
                </w:r>
                <w:r w:rsidR="003C2573">
                  <w:rPr>
                    <w:noProof/>
                    <w:webHidden/>
                  </w:rPr>
                  <w:fldChar w:fldCharType="separate"/>
                </w:r>
                <w:r w:rsidR="003C2573">
                  <w:rPr>
                    <w:noProof/>
                    <w:webHidden/>
                  </w:rPr>
                  <w:t>24</w:t>
                </w:r>
                <w:r w:rsidR="003C2573">
                  <w:rPr>
                    <w:noProof/>
                    <w:webHidden/>
                  </w:rPr>
                  <w:fldChar w:fldCharType="end"/>
                </w:r>
              </w:hyperlink>
            </w:p>
            <w:p w14:paraId="08BFF61D" w14:textId="77777777" w:rsidR="003C2573" w:rsidRDefault="00E62F43">
              <w:pPr>
                <w:pStyle w:val="TOC1"/>
                <w:rPr>
                  <w:rFonts w:asciiTheme="minorHAnsi" w:hAnsiTheme="minorHAnsi"/>
                  <w:noProof/>
                  <w:sz w:val="22"/>
                  <w:szCs w:val="22"/>
                </w:rPr>
              </w:pPr>
              <w:hyperlink w:anchor="_Toc485912267" w:history="1">
                <w:r w:rsidR="003C2573" w:rsidRPr="00A35B92">
                  <w:rPr>
                    <w:rStyle w:val="Hyperlink"/>
                    <w:rFonts w:cs="Times New Roman"/>
                    <w:noProof/>
                  </w:rPr>
                  <w:t>19.  Inspection by Appropriate Authority for felling trees (prior to commencement of construction activities)</w:t>
                </w:r>
                <w:r w:rsidR="003C2573">
                  <w:rPr>
                    <w:noProof/>
                    <w:webHidden/>
                  </w:rPr>
                  <w:tab/>
                </w:r>
                <w:r w:rsidR="003C2573">
                  <w:rPr>
                    <w:noProof/>
                    <w:webHidden/>
                  </w:rPr>
                  <w:fldChar w:fldCharType="begin"/>
                </w:r>
                <w:r w:rsidR="003C2573">
                  <w:rPr>
                    <w:noProof/>
                    <w:webHidden/>
                  </w:rPr>
                  <w:instrText xml:space="preserve"> PAGEREF _Toc485912267 \h </w:instrText>
                </w:r>
                <w:r w:rsidR="003C2573">
                  <w:rPr>
                    <w:noProof/>
                    <w:webHidden/>
                  </w:rPr>
                </w:r>
                <w:r w:rsidR="003C2573">
                  <w:rPr>
                    <w:noProof/>
                    <w:webHidden/>
                  </w:rPr>
                  <w:fldChar w:fldCharType="separate"/>
                </w:r>
                <w:r w:rsidR="003C2573">
                  <w:rPr>
                    <w:noProof/>
                    <w:webHidden/>
                  </w:rPr>
                  <w:t>24</w:t>
                </w:r>
                <w:r w:rsidR="003C2573">
                  <w:rPr>
                    <w:noProof/>
                    <w:webHidden/>
                  </w:rPr>
                  <w:fldChar w:fldCharType="end"/>
                </w:r>
              </w:hyperlink>
            </w:p>
            <w:p w14:paraId="47517493" w14:textId="77777777" w:rsidR="003C2573" w:rsidRDefault="00E62F43">
              <w:pPr>
                <w:pStyle w:val="TOC1"/>
                <w:rPr>
                  <w:rFonts w:asciiTheme="minorHAnsi" w:hAnsiTheme="minorHAnsi"/>
                  <w:noProof/>
                  <w:sz w:val="22"/>
                  <w:szCs w:val="22"/>
                </w:rPr>
              </w:pPr>
              <w:hyperlink w:anchor="_Toc485912268" w:history="1">
                <w:r w:rsidR="003C2573" w:rsidRPr="00A35B92">
                  <w:rPr>
                    <w:rStyle w:val="Hyperlink"/>
                    <w:rFonts w:cs="Times New Roman"/>
                    <w:noProof/>
                  </w:rPr>
                  <w:t>20.  Inspection by Building Proposal Office/ relevant agency as part of obtaining occupancy/completion certificate</w:t>
                </w:r>
                <w:r w:rsidR="003C2573">
                  <w:rPr>
                    <w:noProof/>
                    <w:webHidden/>
                  </w:rPr>
                  <w:tab/>
                </w:r>
                <w:r w:rsidR="003C2573">
                  <w:rPr>
                    <w:noProof/>
                    <w:webHidden/>
                  </w:rPr>
                  <w:fldChar w:fldCharType="begin"/>
                </w:r>
                <w:r w:rsidR="003C2573">
                  <w:rPr>
                    <w:noProof/>
                    <w:webHidden/>
                  </w:rPr>
                  <w:instrText xml:space="preserve"> PAGEREF _Toc485912268 \h </w:instrText>
                </w:r>
                <w:r w:rsidR="003C2573">
                  <w:rPr>
                    <w:noProof/>
                    <w:webHidden/>
                  </w:rPr>
                </w:r>
                <w:r w:rsidR="003C2573">
                  <w:rPr>
                    <w:noProof/>
                    <w:webHidden/>
                  </w:rPr>
                  <w:fldChar w:fldCharType="separate"/>
                </w:r>
                <w:r w:rsidR="003C2573">
                  <w:rPr>
                    <w:noProof/>
                    <w:webHidden/>
                  </w:rPr>
                  <w:t>25</w:t>
                </w:r>
                <w:r w:rsidR="003C2573">
                  <w:rPr>
                    <w:noProof/>
                    <w:webHidden/>
                  </w:rPr>
                  <w:fldChar w:fldCharType="end"/>
                </w:r>
              </w:hyperlink>
            </w:p>
            <w:p w14:paraId="1AF21488" w14:textId="77777777" w:rsidR="003C2573" w:rsidRDefault="00E62F43">
              <w:pPr>
                <w:pStyle w:val="TOC1"/>
                <w:rPr>
                  <w:rFonts w:asciiTheme="minorHAnsi" w:hAnsiTheme="minorHAnsi"/>
                  <w:noProof/>
                  <w:sz w:val="22"/>
                  <w:szCs w:val="22"/>
                </w:rPr>
              </w:pPr>
              <w:hyperlink w:anchor="_Toc485912269" w:history="1">
                <w:r w:rsidR="003C2573" w:rsidRPr="00A35B92">
                  <w:rPr>
                    <w:rStyle w:val="Hyperlink"/>
                    <w:rFonts w:cs="Times New Roman"/>
                    <w:noProof/>
                  </w:rPr>
                  <w:t>21.  Compliance Inspection under The Equal Remuneration Act, 1976</w:t>
                </w:r>
                <w:r w:rsidR="003C2573">
                  <w:rPr>
                    <w:noProof/>
                    <w:webHidden/>
                  </w:rPr>
                  <w:tab/>
                </w:r>
                <w:r w:rsidR="003C2573">
                  <w:rPr>
                    <w:noProof/>
                    <w:webHidden/>
                  </w:rPr>
                  <w:fldChar w:fldCharType="begin"/>
                </w:r>
                <w:r w:rsidR="003C2573">
                  <w:rPr>
                    <w:noProof/>
                    <w:webHidden/>
                  </w:rPr>
                  <w:instrText xml:space="preserve"> PAGEREF _Toc485912269 \h </w:instrText>
                </w:r>
                <w:r w:rsidR="003C2573">
                  <w:rPr>
                    <w:noProof/>
                    <w:webHidden/>
                  </w:rPr>
                </w:r>
                <w:r w:rsidR="003C2573">
                  <w:rPr>
                    <w:noProof/>
                    <w:webHidden/>
                  </w:rPr>
                  <w:fldChar w:fldCharType="separate"/>
                </w:r>
                <w:r w:rsidR="003C2573">
                  <w:rPr>
                    <w:noProof/>
                    <w:webHidden/>
                  </w:rPr>
                  <w:t>26</w:t>
                </w:r>
                <w:r w:rsidR="003C2573">
                  <w:rPr>
                    <w:noProof/>
                    <w:webHidden/>
                  </w:rPr>
                  <w:fldChar w:fldCharType="end"/>
                </w:r>
              </w:hyperlink>
            </w:p>
            <w:p w14:paraId="540A52D0" w14:textId="77777777" w:rsidR="003C2573" w:rsidRDefault="00E62F43">
              <w:pPr>
                <w:pStyle w:val="TOC1"/>
                <w:rPr>
                  <w:rFonts w:asciiTheme="minorHAnsi" w:hAnsiTheme="minorHAnsi"/>
                  <w:noProof/>
                  <w:sz w:val="22"/>
                  <w:szCs w:val="22"/>
                </w:rPr>
              </w:pPr>
              <w:hyperlink w:anchor="_Toc485912270" w:history="1">
                <w:r w:rsidR="003C2573" w:rsidRPr="00A35B92">
                  <w:rPr>
                    <w:rStyle w:val="Hyperlink"/>
                    <w:rFonts w:cs="Times New Roman"/>
                    <w:noProof/>
                  </w:rPr>
                  <w:t>22.  Compliance Inspection under The Factories Act, 1948</w:t>
                </w:r>
                <w:r w:rsidR="003C2573">
                  <w:rPr>
                    <w:noProof/>
                    <w:webHidden/>
                  </w:rPr>
                  <w:tab/>
                </w:r>
                <w:r w:rsidR="003C2573">
                  <w:rPr>
                    <w:noProof/>
                    <w:webHidden/>
                  </w:rPr>
                  <w:fldChar w:fldCharType="begin"/>
                </w:r>
                <w:r w:rsidR="003C2573">
                  <w:rPr>
                    <w:noProof/>
                    <w:webHidden/>
                  </w:rPr>
                  <w:instrText xml:space="preserve"> PAGEREF _Toc485912270 \h </w:instrText>
                </w:r>
                <w:r w:rsidR="003C2573">
                  <w:rPr>
                    <w:noProof/>
                    <w:webHidden/>
                  </w:rPr>
                </w:r>
                <w:r w:rsidR="003C2573">
                  <w:rPr>
                    <w:noProof/>
                    <w:webHidden/>
                  </w:rPr>
                  <w:fldChar w:fldCharType="separate"/>
                </w:r>
                <w:r w:rsidR="003C2573">
                  <w:rPr>
                    <w:noProof/>
                    <w:webHidden/>
                  </w:rPr>
                  <w:t>27</w:t>
                </w:r>
                <w:r w:rsidR="003C2573">
                  <w:rPr>
                    <w:noProof/>
                    <w:webHidden/>
                  </w:rPr>
                  <w:fldChar w:fldCharType="end"/>
                </w:r>
              </w:hyperlink>
            </w:p>
            <w:p w14:paraId="2B17D240" w14:textId="77777777" w:rsidR="003C2573" w:rsidRDefault="00E62F43">
              <w:pPr>
                <w:pStyle w:val="TOC1"/>
                <w:rPr>
                  <w:rFonts w:asciiTheme="minorHAnsi" w:hAnsiTheme="minorHAnsi"/>
                  <w:noProof/>
                  <w:sz w:val="22"/>
                  <w:szCs w:val="22"/>
                </w:rPr>
              </w:pPr>
              <w:hyperlink w:anchor="_Toc485912271" w:history="1">
                <w:r w:rsidR="003C2573" w:rsidRPr="00A35B92">
                  <w:rPr>
                    <w:rStyle w:val="Hyperlink"/>
                    <w:rFonts w:cs="Times New Roman"/>
                    <w:noProof/>
                  </w:rPr>
                  <w:t>23.  Compliance Inspection under The Minimum Wages Act, 1948</w:t>
                </w:r>
                <w:r w:rsidR="003C2573">
                  <w:rPr>
                    <w:noProof/>
                    <w:webHidden/>
                  </w:rPr>
                  <w:tab/>
                </w:r>
                <w:r w:rsidR="003C2573">
                  <w:rPr>
                    <w:noProof/>
                    <w:webHidden/>
                  </w:rPr>
                  <w:fldChar w:fldCharType="begin"/>
                </w:r>
                <w:r w:rsidR="003C2573">
                  <w:rPr>
                    <w:noProof/>
                    <w:webHidden/>
                  </w:rPr>
                  <w:instrText xml:space="preserve"> PAGEREF _Toc485912271 \h </w:instrText>
                </w:r>
                <w:r w:rsidR="003C2573">
                  <w:rPr>
                    <w:noProof/>
                    <w:webHidden/>
                  </w:rPr>
                </w:r>
                <w:r w:rsidR="003C2573">
                  <w:rPr>
                    <w:noProof/>
                    <w:webHidden/>
                  </w:rPr>
                  <w:fldChar w:fldCharType="separate"/>
                </w:r>
                <w:r w:rsidR="003C2573">
                  <w:rPr>
                    <w:noProof/>
                    <w:webHidden/>
                  </w:rPr>
                  <w:t>28</w:t>
                </w:r>
                <w:r w:rsidR="003C2573">
                  <w:rPr>
                    <w:noProof/>
                    <w:webHidden/>
                  </w:rPr>
                  <w:fldChar w:fldCharType="end"/>
                </w:r>
              </w:hyperlink>
            </w:p>
            <w:p w14:paraId="4BE9AF2D" w14:textId="77777777" w:rsidR="003C2573" w:rsidRDefault="00E62F43">
              <w:pPr>
                <w:pStyle w:val="TOC1"/>
                <w:rPr>
                  <w:rFonts w:asciiTheme="minorHAnsi" w:hAnsiTheme="minorHAnsi"/>
                  <w:noProof/>
                  <w:sz w:val="22"/>
                  <w:szCs w:val="22"/>
                </w:rPr>
              </w:pPr>
              <w:hyperlink w:anchor="_Toc485912272" w:history="1">
                <w:r w:rsidR="003C2573" w:rsidRPr="00A35B92">
                  <w:rPr>
                    <w:rStyle w:val="Hyperlink"/>
                    <w:rFonts w:cs="Times New Roman"/>
                    <w:noProof/>
                  </w:rPr>
                  <w:t>24. Compliance Inspection under The Shops and Establishments Act (as applicable)</w:t>
                </w:r>
                <w:r w:rsidR="003C2573">
                  <w:rPr>
                    <w:noProof/>
                    <w:webHidden/>
                  </w:rPr>
                  <w:tab/>
                </w:r>
                <w:r w:rsidR="003C2573">
                  <w:rPr>
                    <w:noProof/>
                    <w:webHidden/>
                  </w:rPr>
                  <w:fldChar w:fldCharType="begin"/>
                </w:r>
                <w:r w:rsidR="003C2573">
                  <w:rPr>
                    <w:noProof/>
                    <w:webHidden/>
                  </w:rPr>
                  <w:instrText xml:space="preserve"> PAGEREF _Toc485912272 \h </w:instrText>
                </w:r>
                <w:r w:rsidR="003C2573">
                  <w:rPr>
                    <w:noProof/>
                    <w:webHidden/>
                  </w:rPr>
                </w:r>
                <w:r w:rsidR="003C2573">
                  <w:rPr>
                    <w:noProof/>
                    <w:webHidden/>
                  </w:rPr>
                  <w:fldChar w:fldCharType="separate"/>
                </w:r>
                <w:r w:rsidR="003C2573">
                  <w:rPr>
                    <w:noProof/>
                    <w:webHidden/>
                  </w:rPr>
                  <w:t>29</w:t>
                </w:r>
                <w:r w:rsidR="003C2573">
                  <w:rPr>
                    <w:noProof/>
                    <w:webHidden/>
                  </w:rPr>
                  <w:fldChar w:fldCharType="end"/>
                </w:r>
              </w:hyperlink>
            </w:p>
            <w:p w14:paraId="5EF22797" w14:textId="77777777" w:rsidR="003C2573" w:rsidRDefault="00E62F43">
              <w:pPr>
                <w:pStyle w:val="TOC1"/>
                <w:rPr>
                  <w:rFonts w:asciiTheme="minorHAnsi" w:hAnsiTheme="minorHAnsi"/>
                  <w:noProof/>
                  <w:sz w:val="22"/>
                  <w:szCs w:val="22"/>
                </w:rPr>
              </w:pPr>
              <w:hyperlink w:anchor="_Toc485912273" w:history="1">
                <w:r w:rsidR="003C2573" w:rsidRPr="00A35B92">
                  <w:rPr>
                    <w:rStyle w:val="Hyperlink"/>
                    <w:rFonts w:cs="Times New Roman"/>
                    <w:noProof/>
                  </w:rPr>
                  <w:t>25. Compliance Inspection under The Payment of Bonus Act, 1965</w:t>
                </w:r>
                <w:r w:rsidR="003C2573">
                  <w:rPr>
                    <w:noProof/>
                    <w:webHidden/>
                  </w:rPr>
                  <w:tab/>
                </w:r>
                <w:r w:rsidR="003C2573">
                  <w:rPr>
                    <w:noProof/>
                    <w:webHidden/>
                  </w:rPr>
                  <w:fldChar w:fldCharType="begin"/>
                </w:r>
                <w:r w:rsidR="003C2573">
                  <w:rPr>
                    <w:noProof/>
                    <w:webHidden/>
                  </w:rPr>
                  <w:instrText xml:space="preserve"> PAGEREF _Toc485912273 \h </w:instrText>
                </w:r>
                <w:r w:rsidR="003C2573">
                  <w:rPr>
                    <w:noProof/>
                    <w:webHidden/>
                  </w:rPr>
                </w:r>
                <w:r w:rsidR="003C2573">
                  <w:rPr>
                    <w:noProof/>
                    <w:webHidden/>
                  </w:rPr>
                  <w:fldChar w:fldCharType="separate"/>
                </w:r>
                <w:r w:rsidR="003C2573">
                  <w:rPr>
                    <w:noProof/>
                    <w:webHidden/>
                  </w:rPr>
                  <w:t>30</w:t>
                </w:r>
                <w:r w:rsidR="003C2573">
                  <w:rPr>
                    <w:noProof/>
                    <w:webHidden/>
                  </w:rPr>
                  <w:fldChar w:fldCharType="end"/>
                </w:r>
              </w:hyperlink>
            </w:p>
            <w:p w14:paraId="0AE5A852" w14:textId="77777777" w:rsidR="003C2573" w:rsidRDefault="00E62F43">
              <w:pPr>
                <w:pStyle w:val="TOC1"/>
                <w:rPr>
                  <w:rFonts w:asciiTheme="minorHAnsi" w:hAnsiTheme="minorHAnsi"/>
                  <w:noProof/>
                  <w:sz w:val="22"/>
                  <w:szCs w:val="22"/>
                </w:rPr>
              </w:pPr>
              <w:hyperlink w:anchor="_Toc485912274" w:history="1">
                <w:r w:rsidR="003C2573" w:rsidRPr="00A35B92">
                  <w:rPr>
                    <w:rStyle w:val="Hyperlink"/>
                    <w:rFonts w:cs="Times New Roman"/>
                    <w:noProof/>
                  </w:rPr>
                  <w:t>26. Compliance Inspection under The Payment of Wages Act, 1936</w:t>
                </w:r>
                <w:r w:rsidR="003C2573">
                  <w:rPr>
                    <w:noProof/>
                    <w:webHidden/>
                  </w:rPr>
                  <w:tab/>
                </w:r>
                <w:r w:rsidR="003C2573">
                  <w:rPr>
                    <w:noProof/>
                    <w:webHidden/>
                  </w:rPr>
                  <w:fldChar w:fldCharType="begin"/>
                </w:r>
                <w:r w:rsidR="003C2573">
                  <w:rPr>
                    <w:noProof/>
                    <w:webHidden/>
                  </w:rPr>
                  <w:instrText xml:space="preserve"> PAGEREF _Toc485912274 \h </w:instrText>
                </w:r>
                <w:r w:rsidR="003C2573">
                  <w:rPr>
                    <w:noProof/>
                    <w:webHidden/>
                  </w:rPr>
                </w:r>
                <w:r w:rsidR="003C2573">
                  <w:rPr>
                    <w:noProof/>
                    <w:webHidden/>
                  </w:rPr>
                  <w:fldChar w:fldCharType="separate"/>
                </w:r>
                <w:r w:rsidR="003C2573">
                  <w:rPr>
                    <w:noProof/>
                    <w:webHidden/>
                  </w:rPr>
                  <w:t>31</w:t>
                </w:r>
                <w:r w:rsidR="003C2573">
                  <w:rPr>
                    <w:noProof/>
                    <w:webHidden/>
                  </w:rPr>
                  <w:fldChar w:fldCharType="end"/>
                </w:r>
              </w:hyperlink>
            </w:p>
            <w:p w14:paraId="27770AD0" w14:textId="77777777" w:rsidR="003C2573" w:rsidRDefault="00E62F43">
              <w:pPr>
                <w:pStyle w:val="TOC1"/>
                <w:rPr>
                  <w:rFonts w:asciiTheme="minorHAnsi" w:hAnsiTheme="minorHAnsi"/>
                  <w:noProof/>
                  <w:sz w:val="22"/>
                  <w:szCs w:val="22"/>
                </w:rPr>
              </w:pPr>
              <w:hyperlink w:anchor="_Toc485912275" w:history="1">
                <w:r w:rsidR="003C2573" w:rsidRPr="00A35B92">
                  <w:rPr>
                    <w:rStyle w:val="Hyperlink"/>
                    <w:rFonts w:cs="Times New Roman"/>
                    <w:noProof/>
                  </w:rPr>
                  <w:t>27. Compliance Inspection under The Payment of Gratuity Act, 1972</w:t>
                </w:r>
                <w:r w:rsidR="003C2573">
                  <w:rPr>
                    <w:noProof/>
                    <w:webHidden/>
                  </w:rPr>
                  <w:tab/>
                </w:r>
                <w:r w:rsidR="003C2573">
                  <w:rPr>
                    <w:noProof/>
                    <w:webHidden/>
                  </w:rPr>
                  <w:fldChar w:fldCharType="begin"/>
                </w:r>
                <w:r w:rsidR="003C2573">
                  <w:rPr>
                    <w:noProof/>
                    <w:webHidden/>
                  </w:rPr>
                  <w:instrText xml:space="preserve"> PAGEREF _Toc485912275 \h </w:instrText>
                </w:r>
                <w:r w:rsidR="003C2573">
                  <w:rPr>
                    <w:noProof/>
                    <w:webHidden/>
                  </w:rPr>
                </w:r>
                <w:r w:rsidR="003C2573">
                  <w:rPr>
                    <w:noProof/>
                    <w:webHidden/>
                  </w:rPr>
                  <w:fldChar w:fldCharType="separate"/>
                </w:r>
                <w:r w:rsidR="003C2573">
                  <w:rPr>
                    <w:noProof/>
                    <w:webHidden/>
                  </w:rPr>
                  <w:t>32</w:t>
                </w:r>
                <w:r w:rsidR="003C2573">
                  <w:rPr>
                    <w:noProof/>
                    <w:webHidden/>
                  </w:rPr>
                  <w:fldChar w:fldCharType="end"/>
                </w:r>
              </w:hyperlink>
            </w:p>
            <w:p w14:paraId="1CE689CF" w14:textId="77777777" w:rsidR="003C2573" w:rsidRDefault="00E62F43">
              <w:pPr>
                <w:pStyle w:val="TOC1"/>
                <w:rPr>
                  <w:rFonts w:asciiTheme="minorHAnsi" w:hAnsiTheme="minorHAnsi"/>
                  <w:noProof/>
                  <w:sz w:val="22"/>
                  <w:szCs w:val="22"/>
                </w:rPr>
              </w:pPr>
              <w:hyperlink w:anchor="_Toc485912276" w:history="1">
                <w:r w:rsidR="003C2573" w:rsidRPr="00A35B92">
                  <w:rPr>
                    <w:rStyle w:val="Hyperlink"/>
                    <w:rFonts w:cs="Times New Roman"/>
                    <w:noProof/>
                  </w:rPr>
                  <w:t>28. Compliance Inspection under The Contract Labour (Regulation and Abolition) Act, 1970</w:t>
                </w:r>
                <w:r w:rsidR="003C2573">
                  <w:rPr>
                    <w:noProof/>
                    <w:webHidden/>
                  </w:rPr>
                  <w:tab/>
                </w:r>
                <w:r w:rsidR="003C2573">
                  <w:rPr>
                    <w:noProof/>
                    <w:webHidden/>
                  </w:rPr>
                  <w:fldChar w:fldCharType="begin"/>
                </w:r>
                <w:r w:rsidR="003C2573">
                  <w:rPr>
                    <w:noProof/>
                    <w:webHidden/>
                  </w:rPr>
                  <w:instrText xml:space="preserve"> PAGEREF _Toc485912276 \h </w:instrText>
                </w:r>
                <w:r w:rsidR="003C2573">
                  <w:rPr>
                    <w:noProof/>
                    <w:webHidden/>
                  </w:rPr>
                </w:r>
                <w:r w:rsidR="003C2573">
                  <w:rPr>
                    <w:noProof/>
                    <w:webHidden/>
                  </w:rPr>
                  <w:fldChar w:fldCharType="separate"/>
                </w:r>
                <w:r w:rsidR="003C2573">
                  <w:rPr>
                    <w:noProof/>
                    <w:webHidden/>
                  </w:rPr>
                  <w:t>33</w:t>
                </w:r>
                <w:r w:rsidR="003C2573">
                  <w:rPr>
                    <w:noProof/>
                    <w:webHidden/>
                  </w:rPr>
                  <w:fldChar w:fldCharType="end"/>
                </w:r>
              </w:hyperlink>
            </w:p>
            <w:p w14:paraId="53417F2C" w14:textId="77777777" w:rsidR="003C2573" w:rsidRDefault="00E62F43">
              <w:pPr>
                <w:pStyle w:val="TOC1"/>
                <w:rPr>
                  <w:rFonts w:asciiTheme="minorHAnsi" w:hAnsiTheme="minorHAnsi"/>
                  <w:noProof/>
                  <w:sz w:val="22"/>
                  <w:szCs w:val="22"/>
                </w:rPr>
              </w:pPr>
              <w:hyperlink w:anchor="_Toc485912277" w:history="1">
                <w:r w:rsidR="003C2573" w:rsidRPr="00A35B92">
                  <w:rPr>
                    <w:rStyle w:val="Hyperlink"/>
                    <w:rFonts w:cs="Times New Roman"/>
                    <w:noProof/>
                  </w:rPr>
                  <w:t>29. Compliance Inspection under The Water (Prevention and Control of Pollution) Act, 1974</w:t>
                </w:r>
                <w:r w:rsidR="003C2573">
                  <w:rPr>
                    <w:noProof/>
                    <w:webHidden/>
                  </w:rPr>
                  <w:tab/>
                </w:r>
                <w:r w:rsidR="003C2573">
                  <w:rPr>
                    <w:noProof/>
                    <w:webHidden/>
                  </w:rPr>
                  <w:fldChar w:fldCharType="begin"/>
                </w:r>
                <w:r w:rsidR="003C2573">
                  <w:rPr>
                    <w:noProof/>
                    <w:webHidden/>
                  </w:rPr>
                  <w:instrText xml:space="preserve"> PAGEREF _Toc485912277 \h </w:instrText>
                </w:r>
                <w:r w:rsidR="003C2573">
                  <w:rPr>
                    <w:noProof/>
                    <w:webHidden/>
                  </w:rPr>
                </w:r>
                <w:r w:rsidR="003C2573">
                  <w:rPr>
                    <w:noProof/>
                    <w:webHidden/>
                  </w:rPr>
                  <w:fldChar w:fldCharType="separate"/>
                </w:r>
                <w:r w:rsidR="003C2573">
                  <w:rPr>
                    <w:noProof/>
                    <w:webHidden/>
                  </w:rPr>
                  <w:t>34</w:t>
                </w:r>
                <w:r w:rsidR="003C2573">
                  <w:rPr>
                    <w:noProof/>
                    <w:webHidden/>
                  </w:rPr>
                  <w:fldChar w:fldCharType="end"/>
                </w:r>
              </w:hyperlink>
            </w:p>
            <w:p w14:paraId="12B8A4F0" w14:textId="77777777" w:rsidR="003C2573" w:rsidRDefault="00E62F43">
              <w:pPr>
                <w:pStyle w:val="TOC1"/>
                <w:rPr>
                  <w:rFonts w:asciiTheme="minorHAnsi" w:hAnsiTheme="minorHAnsi"/>
                  <w:noProof/>
                  <w:sz w:val="22"/>
                  <w:szCs w:val="22"/>
                </w:rPr>
              </w:pPr>
              <w:hyperlink w:anchor="_Toc485912278" w:history="1">
                <w:r w:rsidR="003C2573" w:rsidRPr="00A35B92">
                  <w:rPr>
                    <w:rStyle w:val="Hyperlink"/>
                    <w:rFonts w:cs="Times New Roman"/>
                    <w:noProof/>
                  </w:rPr>
                  <w:t>30. Compliance Inspection under The Air (Prevention and Control of Pollution) Act, 1981</w:t>
                </w:r>
                <w:r w:rsidR="003C2573">
                  <w:rPr>
                    <w:noProof/>
                    <w:webHidden/>
                  </w:rPr>
                  <w:tab/>
                </w:r>
                <w:r w:rsidR="003C2573">
                  <w:rPr>
                    <w:noProof/>
                    <w:webHidden/>
                  </w:rPr>
                  <w:fldChar w:fldCharType="begin"/>
                </w:r>
                <w:r w:rsidR="003C2573">
                  <w:rPr>
                    <w:noProof/>
                    <w:webHidden/>
                  </w:rPr>
                  <w:instrText xml:space="preserve"> PAGEREF _Toc485912278 \h </w:instrText>
                </w:r>
                <w:r w:rsidR="003C2573">
                  <w:rPr>
                    <w:noProof/>
                    <w:webHidden/>
                  </w:rPr>
                </w:r>
                <w:r w:rsidR="003C2573">
                  <w:rPr>
                    <w:noProof/>
                    <w:webHidden/>
                  </w:rPr>
                  <w:fldChar w:fldCharType="separate"/>
                </w:r>
                <w:r w:rsidR="003C2573">
                  <w:rPr>
                    <w:noProof/>
                    <w:webHidden/>
                  </w:rPr>
                  <w:t>35</w:t>
                </w:r>
                <w:r w:rsidR="003C2573">
                  <w:rPr>
                    <w:noProof/>
                    <w:webHidden/>
                  </w:rPr>
                  <w:fldChar w:fldCharType="end"/>
                </w:r>
              </w:hyperlink>
            </w:p>
            <w:p w14:paraId="509C3885" w14:textId="77777777" w:rsidR="003C2573" w:rsidRDefault="00E62F43">
              <w:pPr>
                <w:pStyle w:val="TOC1"/>
                <w:rPr>
                  <w:rFonts w:asciiTheme="minorHAnsi" w:hAnsiTheme="minorHAnsi"/>
                  <w:noProof/>
                  <w:sz w:val="22"/>
                  <w:szCs w:val="22"/>
                </w:rPr>
              </w:pPr>
              <w:hyperlink w:anchor="_Toc485912279" w:history="1">
                <w:r w:rsidR="003C2573" w:rsidRPr="00A35B92">
                  <w:rPr>
                    <w:rStyle w:val="Hyperlink"/>
                    <w:rFonts w:cs="Times New Roman"/>
                    <w:noProof/>
                  </w:rPr>
                  <w:t>31. Inspection under the Legal Metrology General Act, 2009 and Rules</w:t>
                </w:r>
                <w:r w:rsidR="003C2573">
                  <w:rPr>
                    <w:noProof/>
                    <w:webHidden/>
                  </w:rPr>
                  <w:tab/>
                </w:r>
                <w:r w:rsidR="003C2573">
                  <w:rPr>
                    <w:noProof/>
                    <w:webHidden/>
                  </w:rPr>
                  <w:fldChar w:fldCharType="begin"/>
                </w:r>
                <w:r w:rsidR="003C2573">
                  <w:rPr>
                    <w:noProof/>
                    <w:webHidden/>
                  </w:rPr>
                  <w:instrText xml:space="preserve"> PAGEREF _Toc485912279 \h </w:instrText>
                </w:r>
                <w:r w:rsidR="003C2573">
                  <w:rPr>
                    <w:noProof/>
                    <w:webHidden/>
                  </w:rPr>
                </w:r>
                <w:r w:rsidR="003C2573">
                  <w:rPr>
                    <w:noProof/>
                    <w:webHidden/>
                  </w:rPr>
                  <w:fldChar w:fldCharType="separate"/>
                </w:r>
                <w:r w:rsidR="003C2573">
                  <w:rPr>
                    <w:noProof/>
                    <w:webHidden/>
                  </w:rPr>
                  <w:t>36</w:t>
                </w:r>
                <w:r w:rsidR="003C2573">
                  <w:rPr>
                    <w:noProof/>
                    <w:webHidden/>
                  </w:rPr>
                  <w:fldChar w:fldCharType="end"/>
                </w:r>
              </w:hyperlink>
            </w:p>
            <w:p w14:paraId="14311C0A" w14:textId="77777777" w:rsidR="003C2573" w:rsidRDefault="00E62F43">
              <w:pPr>
                <w:pStyle w:val="TOC1"/>
                <w:rPr>
                  <w:rFonts w:asciiTheme="minorHAnsi" w:hAnsiTheme="minorHAnsi"/>
                  <w:noProof/>
                  <w:sz w:val="22"/>
                  <w:szCs w:val="22"/>
                </w:rPr>
              </w:pPr>
              <w:hyperlink w:anchor="_Toc485912280" w:history="1">
                <w:r w:rsidR="003C2573" w:rsidRPr="00A35B92">
                  <w:rPr>
                    <w:rStyle w:val="Hyperlink"/>
                    <w:rFonts w:cs="Times New Roman"/>
                    <w:noProof/>
                  </w:rPr>
                  <w:t>32. Single Window System</w:t>
                </w:r>
                <w:r w:rsidR="003C2573">
                  <w:rPr>
                    <w:noProof/>
                    <w:webHidden/>
                  </w:rPr>
                  <w:tab/>
                </w:r>
                <w:r w:rsidR="003C2573">
                  <w:rPr>
                    <w:noProof/>
                    <w:webHidden/>
                  </w:rPr>
                  <w:fldChar w:fldCharType="begin"/>
                </w:r>
                <w:r w:rsidR="003C2573">
                  <w:rPr>
                    <w:noProof/>
                    <w:webHidden/>
                  </w:rPr>
                  <w:instrText xml:space="preserve"> PAGEREF _Toc485912280 \h </w:instrText>
                </w:r>
                <w:r w:rsidR="003C2573">
                  <w:rPr>
                    <w:noProof/>
                    <w:webHidden/>
                  </w:rPr>
                </w:r>
                <w:r w:rsidR="003C2573">
                  <w:rPr>
                    <w:noProof/>
                    <w:webHidden/>
                  </w:rPr>
                  <w:fldChar w:fldCharType="separate"/>
                </w:r>
                <w:r w:rsidR="003C2573">
                  <w:rPr>
                    <w:noProof/>
                    <w:webHidden/>
                  </w:rPr>
                  <w:t>36</w:t>
                </w:r>
                <w:r w:rsidR="003C2573">
                  <w:rPr>
                    <w:noProof/>
                    <w:webHidden/>
                  </w:rPr>
                  <w:fldChar w:fldCharType="end"/>
                </w:r>
              </w:hyperlink>
            </w:p>
            <w:p w14:paraId="3B0D5751" w14:textId="77777777" w:rsidR="003C2573" w:rsidRDefault="00E62F43">
              <w:pPr>
                <w:pStyle w:val="TOC1"/>
                <w:rPr>
                  <w:rFonts w:asciiTheme="minorHAnsi" w:hAnsiTheme="minorHAnsi"/>
                  <w:noProof/>
                  <w:sz w:val="22"/>
                  <w:szCs w:val="22"/>
                </w:rPr>
              </w:pPr>
              <w:hyperlink w:anchor="_Toc485912281" w:history="1">
                <w:r w:rsidR="003C2573" w:rsidRPr="00A35B92">
                  <w:rPr>
                    <w:rStyle w:val="Hyperlink"/>
                    <w:rFonts w:cs="Times New Roman"/>
                    <w:noProof/>
                  </w:rPr>
                  <w:t>33. Online Single Window System</w:t>
                </w:r>
                <w:r w:rsidR="003C2573">
                  <w:rPr>
                    <w:noProof/>
                    <w:webHidden/>
                  </w:rPr>
                  <w:tab/>
                </w:r>
                <w:r w:rsidR="003C2573">
                  <w:rPr>
                    <w:noProof/>
                    <w:webHidden/>
                  </w:rPr>
                  <w:fldChar w:fldCharType="begin"/>
                </w:r>
                <w:r w:rsidR="003C2573">
                  <w:rPr>
                    <w:noProof/>
                    <w:webHidden/>
                  </w:rPr>
                  <w:instrText xml:space="preserve"> PAGEREF _Toc485912281 \h </w:instrText>
                </w:r>
                <w:r w:rsidR="003C2573">
                  <w:rPr>
                    <w:noProof/>
                    <w:webHidden/>
                  </w:rPr>
                </w:r>
                <w:r w:rsidR="003C2573">
                  <w:rPr>
                    <w:noProof/>
                    <w:webHidden/>
                  </w:rPr>
                  <w:fldChar w:fldCharType="separate"/>
                </w:r>
                <w:r w:rsidR="003C2573">
                  <w:rPr>
                    <w:noProof/>
                    <w:webHidden/>
                  </w:rPr>
                  <w:t>37</w:t>
                </w:r>
                <w:r w:rsidR="003C2573">
                  <w:rPr>
                    <w:noProof/>
                    <w:webHidden/>
                  </w:rPr>
                  <w:fldChar w:fldCharType="end"/>
                </w:r>
              </w:hyperlink>
            </w:p>
            <w:p w14:paraId="09DB944C" w14:textId="77777777" w:rsidR="003C2573" w:rsidRDefault="00E62F43">
              <w:pPr>
                <w:pStyle w:val="TOC1"/>
                <w:rPr>
                  <w:rFonts w:asciiTheme="minorHAnsi" w:hAnsiTheme="minorHAnsi"/>
                  <w:noProof/>
                  <w:sz w:val="22"/>
                  <w:szCs w:val="22"/>
                </w:rPr>
              </w:pPr>
              <w:hyperlink w:anchor="_Toc485912282" w:history="1">
                <w:r w:rsidR="003C2573" w:rsidRPr="00A35B92">
                  <w:rPr>
                    <w:rStyle w:val="Hyperlink"/>
                    <w:rFonts w:cs="Times New Roman"/>
                    <w:noProof/>
                  </w:rPr>
                  <w:t>34. Availability of Land / Infrastructure</w:t>
                </w:r>
                <w:r w:rsidR="003C2573">
                  <w:rPr>
                    <w:noProof/>
                    <w:webHidden/>
                  </w:rPr>
                  <w:tab/>
                </w:r>
                <w:r w:rsidR="003C2573">
                  <w:rPr>
                    <w:noProof/>
                    <w:webHidden/>
                  </w:rPr>
                  <w:fldChar w:fldCharType="begin"/>
                </w:r>
                <w:r w:rsidR="003C2573">
                  <w:rPr>
                    <w:noProof/>
                    <w:webHidden/>
                  </w:rPr>
                  <w:instrText xml:space="preserve"> PAGEREF _Toc485912282 \h </w:instrText>
                </w:r>
                <w:r w:rsidR="003C2573">
                  <w:rPr>
                    <w:noProof/>
                    <w:webHidden/>
                  </w:rPr>
                </w:r>
                <w:r w:rsidR="003C2573">
                  <w:rPr>
                    <w:noProof/>
                    <w:webHidden/>
                  </w:rPr>
                  <w:fldChar w:fldCharType="separate"/>
                </w:r>
                <w:r w:rsidR="003C2573">
                  <w:rPr>
                    <w:noProof/>
                    <w:webHidden/>
                  </w:rPr>
                  <w:t>39</w:t>
                </w:r>
                <w:r w:rsidR="003C2573">
                  <w:rPr>
                    <w:noProof/>
                    <w:webHidden/>
                  </w:rPr>
                  <w:fldChar w:fldCharType="end"/>
                </w:r>
              </w:hyperlink>
            </w:p>
            <w:p w14:paraId="47D4E13B" w14:textId="77777777" w:rsidR="003C2573" w:rsidRDefault="00E62F43">
              <w:pPr>
                <w:pStyle w:val="TOC1"/>
                <w:rPr>
                  <w:rFonts w:asciiTheme="minorHAnsi" w:hAnsiTheme="minorHAnsi"/>
                  <w:noProof/>
                  <w:sz w:val="22"/>
                  <w:szCs w:val="22"/>
                </w:rPr>
              </w:pPr>
              <w:hyperlink w:anchor="_Toc485912283" w:history="1">
                <w:r w:rsidR="003C2573" w:rsidRPr="00A35B92">
                  <w:rPr>
                    <w:rStyle w:val="Hyperlink"/>
                    <w:rFonts w:cs="Times New Roman"/>
                    <w:noProof/>
                  </w:rPr>
                  <w:t>35. Land Allotment</w:t>
                </w:r>
                <w:r w:rsidR="003C2573">
                  <w:rPr>
                    <w:noProof/>
                    <w:webHidden/>
                  </w:rPr>
                  <w:tab/>
                </w:r>
                <w:r w:rsidR="003C2573">
                  <w:rPr>
                    <w:noProof/>
                    <w:webHidden/>
                  </w:rPr>
                  <w:fldChar w:fldCharType="begin"/>
                </w:r>
                <w:r w:rsidR="003C2573">
                  <w:rPr>
                    <w:noProof/>
                    <w:webHidden/>
                  </w:rPr>
                  <w:instrText xml:space="preserve"> PAGEREF _Toc485912283 \h </w:instrText>
                </w:r>
                <w:r w:rsidR="003C2573">
                  <w:rPr>
                    <w:noProof/>
                    <w:webHidden/>
                  </w:rPr>
                </w:r>
                <w:r w:rsidR="003C2573">
                  <w:rPr>
                    <w:noProof/>
                    <w:webHidden/>
                  </w:rPr>
                  <w:fldChar w:fldCharType="separate"/>
                </w:r>
                <w:r w:rsidR="003C2573">
                  <w:rPr>
                    <w:noProof/>
                    <w:webHidden/>
                  </w:rPr>
                  <w:t>40</w:t>
                </w:r>
                <w:r w:rsidR="003C2573">
                  <w:rPr>
                    <w:noProof/>
                    <w:webHidden/>
                  </w:rPr>
                  <w:fldChar w:fldCharType="end"/>
                </w:r>
              </w:hyperlink>
            </w:p>
            <w:p w14:paraId="4CD1620F" w14:textId="77777777" w:rsidR="003C2573" w:rsidRDefault="00E62F43">
              <w:pPr>
                <w:pStyle w:val="TOC1"/>
                <w:rPr>
                  <w:rFonts w:asciiTheme="minorHAnsi" w:hAnsiTheme="minorHAnsi"/>
                  <w:noProof/>
                  <w:sz w:val="22"/>
                  <w:szCs w:val="22"/>
                </w:rPr>
              </w:pPr>
              <w:hyperlink w:anchor="_Toc485912284" w:history="1">
                <w:r w:rsidR="003C2573" w:rsidRPr="00A35B92">
                  <w:rPr>
                    <w:rStyle w:val="Hyperlink"/>
                    <w:rFonts w:cs="Times New Roman"/>
                    <w:noProof/>
                  </w:rPr>
                  <w:t>36. Construction Permit Enablers</w:t>
                </w:r>
                <w:r w:rsidR="003C2573">
                  <w:rPr>
                    <w:noProof/>
                    <w:webHidden/>
                  </w:rPr>
                  <w:tab/>
                </w:r>
                <w:r w:rsidR="003C2573">
                  <w:rPr>
                    <w:noProof/>
                    <w:webHidden/>
                  </w:rPr>
                  <w:fldChar w:fldCharType="begin"/>
                </w:r>
                <w:r w:rsidR="003C2573">
                  <w:rPr>
                    <w:noProof/>
                    <w:webHidden/>
                  </w:rPr>
                  <w:instrText xml:space="preserve"> PAGEREF _Toc485912284 \h </w:instrText>
                </w:r>
                <w:r w:rsidR="003C2573">
                  <w:rPr>
                    <w:noProof/>
                    <w:webHidden/>
                  </w:rPr>
                </w:r>
                <w:r w:rsidR="003C2573">
                  <w:rPr>
                    <w:noProof/>
                    <w:webHidden/>
                  </w:rPr>
                  <w:fldChar w:fldCharType="separate"/>
                </w:r>
                <w:r w:rsidR="003C2573">
                  <w:rPr>
                    <w:noProof/>
                    <w:webHidden/>
                  </w:rPr>
                  <w:t>41</w:t>
                </w:r>
                <w:r w:rsidR="003C2573">
                  <w:rPr>
                    <w:noProof/>
                    <w:webHidden/>
                  </w:rPr>
                  <w:fldChar w:fldCharType="end"/>
                </w:r>
              </w:hyperlink>
            </w:p>
            <w:p w14:paraId="17ABBA2F" w14:textId="77777777" w:rsidR="003C2573" w:rsidRDefault="00E62F43">
              <w:pPr>
                <w:pStyle w:val="TOC1"/>
                <w:rPr>
                  <w:rFonts w:asciiTheme="minorHAnsi" w:hAnsiTheme="minorHAnsi"/>
                  <w:noProof/>
                  <w:sz w:val="22"/>
                  <w:szCs w:val="22"/>
                </w:rPr>
              </w:pPr>
              <w:hyperlink w:anchor="_Toc485912285" w:history="1">
                <w:r w:rsidR="003C2573" w:rsidRPr="00A35B92">
                  <w:rPr>
                    <w:rStyle w:val="Hyperlink"/>
                    <w:rFonts w:cs="Times New Roman"/>
                    <w:noProof/>
                  </w:rPr>
                  <w:t>37. Building Plan Approval</w:t>
                </w:r>
                <w:r w:rsidR="003C2573">
                  <w:rPr>
                    <w:noProof/>
                    <w:webHidden/>
                  </w:rPr>
                  <w:tab/>
                </w:r>
                <w:r w:rsidR="003C2573">
                  <w:rPr>
                    <w:noProof/>
                    <w:webHidden/>
                  </w:rPr>
                  <w:fldChar w:fldCharType="begin"/>
                </w:r>
                <w:r w:rsidR="003C2573">
                  <w:rPr>
                    <w:noProof/>
                    <w:webHidden/>
                  </w:rPr>
                  <w:instrText xml:space="preserve"> PAGEREF _Toc485912285 \h </w:instrText>
                </w:r>
                <w:r w:rsidR="003C2573">
                  <w:rPr>
                    <w:noProof/>
                    <w:webHidden/>
                  </w:rPr>
                </w:r>
                <w:r w:rsidR="003C2573">
                  <w:rPr>
                    <w:noProof/>
                    <w:webHidden/>
                  </w:rPr>
                  <w:fldChar w:fldCharType="separate"/>
                </w:r>
                <w:r w:rsidR="003C2573">
                  <w:rPr>
                    <w:noProof/>
                    <w:webHidden/>
                  </w:rPr>
                  <w:t>43</w:t>
                </w:r>
                <w:r w:rsidR="003C2573">
                  <w:rPr>
                    <w:noProof/>
                    <w:webHidden/>
                  </w:rPr>
                  <w:fldChar w:fldCharType="end"/>
                </w:r>
              </w:hyperlink>
            </w:p>
            <w:p w14:paraId="321263A8" w14:textId="77777777" w:rsidR="003C2573" w:rsidRDefault="00E62F43">
              <w:pPr>
                <w:pStyle w:val="TOC1"/>
                <w:rPr>
                  <w:rFonts w:asciiTheme="minorHAnsi" w:hAnsiTheme="minorHAnsi"/>
                  <w:noProof/>
                  <w:sz w:val="22"/>
                  <w:szCs w:val="22"/>
                </w:rPr>
              </w:pPr>
              <w:hyperlink w:anchor="_Toc485912286" w:history="1">
                <w:r w:rsidR="003C2573" w:rsidRPr="00A35B92">
                  <w:rPr>
                    <w:rStyle w:val="Hyperlink"/>
                    <w:rFonts w:cs="Times New Roman"/>
                    <w:noProof/>
                  </w:rPr>
                  <w:t>38. NOC for tree felling from Tree Authority/ Appropriate Authority (prior to commencement of construction activities)</w:t>
                </w:r>
                <w:r w:rsidR="003C2573">
                  <w:rPr>
                    <w:noProof/>
                    <w:webHidden/>
                  </w:rPr>
                  <w:tab/>
                </w:r>
                <w:r w:rsidR="003C2573">
                  <w:rPr>
                    <w:noProof/>
                    <w:webHidden/>
                  </w:rPr>
                  <w:fldChar w:fldCharType="begin"/>
                </w:r>
                <w:r w:rsidR="003C2573">
                  <w:rPr>
                    <w:noProof/>
                    <w:webHidden/>
                  </w:rPr>
                  <w:instrText xml:space="preserve"> PAGEREF _Toc485912286 \h </w:instrText>
                </w:r>
                <w:r w:rsidR="003C2573">
                  <w:rPr>
                    <w:noProof/>
                    <w:webHidden/>
                  </w:rPr>
                </w:r>
                <w:r w:rsidR="003C2573">
                  <w:rPr>
                    <w:noProof/>
                    <w:webHidden/>
                  </w:rPr>
                  <w:fldChar w:fldCharType="separate"/>
                </w:r>
                <w:r w:rsidR="003C2573">
                  <w:rPr>
                    <w:noProof/>
                    <w:webHidden/>
                  </w:rPr>
                  <w:t>45</w:t>
                </w:r>
                <w:r w:rsidR="003C2573">
                  <w:rPr>
                    <w:noProof/>
                    <w:webHidden/>
                  </w:rPr>
                  <w:fldChar w:fldCharType="end"/>
                </w:r>
              </w:hyperlink>
            </w:p>
            <w:p w14:paraId="068601EC" w14:textId="77777777" w:rsidR="003C2573" w:rsidRDefault="00E62F43">
              <w:pPr>
                <w:pStyle w:val="TOC1"/>
                <w:rPr>
                  <w:rFonts w:asciiTheme="minorHAnsi" w:hAnsiTheme="minorHAnsi"/>
                  <w:noProof/>
                  <w:sz w:val="22"/>
                  <w:szCs w:val="22"/>
                </w:rPr>
              </w:pPr>
              <w:hyperlink w:anchor="_Toc485912287" w:history="1">
                <w:r w:rsidR="003C2573" w:rsidRPr="00A35B92">
                  <w:rPr>
                    <w:rStyle w:val="Hyperlink"/>
                    <w:rFonts w:cs="Times New Roman"/>
                    <w:noProof/>
                  </w:rPr>
                  <w:t>39. Tree Transit permission</w:t>
                </w:r>
                <w:r w:rsidR="003C2573">
                  <w:rPr>
                    <w:noProof/>
                    <w:webHidden/>
                  </w:rPr>
                  <w:tab/>
                </w:r>
                <w:r w:rsidR="003C2573">
                  <w:rPr>
                    <w:noProof/>
                    <w:webHidden/>
                  </w:rPr>
                  <w:fldChar w:fldCharType="begin"/>
                </w:r>
                <w:r w:rsidR="003C2573">
                  <w:rPr>
                    <w:noProof/>
                    <w:webHidden/>
                  </w:rPr>
                  <w:instrText xml:space="preserve"> PAGEREF _Toc485912287 \h </w:instrText>
                </w:r>
                <w:r w:rsidR="003C2573">
                  <w:rPr>
                    <w:noProof/>
                    <w:webHidden/>
                  </w:rPr>
                </w:r>
                <w:r w:rsidR="003C2573">
                  <w:rPr>
                    <w:noProof/>
                    <w:webHidden/>
                  </w:rPr>
                  <w:fldChar w:fldCharType="separate"/>
                </w:r>
                <w:r w:rsidR="003C2573">
                  <w:rPr>
                    <w:noProof/>
                    <w:webHidden/>
                  </w:rPr>
                  <w:t>46</w:t>
                </w:r>
                <w:r w:rsidR="003C2573">
                  <w:rPr>
                    <w:noProof/>
                    <w:webHidden/>
                  </w:rPr>
                  <w:fldChar w:fldCharType="end"/>
                </w:r>
              </w:hyperlink>
            </w:p>
            <w:p w14:paraId="5E045EB3" w14:textId="77777777" w:rsidR="003C2573" w:rsidRDefault="00E62F43">
              <w:pPr>
                <w:pStyle w:val="TOC1"/>
                <w:rPr>
                  <w:rFonts w:asciiTheme="minorHAnsi" w:hAnsiTheme="minorHAnsi"/>
                  <w:noProof/>
                  <w:sz w:val="22"/>
                  <w:szCs w:val="22"/>
                </w:rPr>
              </w:pPr>
              <w:hyperlink w:anchor="_Toc485912288" w:history="1">
                <w:r w:rsidR="003C2573" w:rsidRPr="00A35B92">
                  <w:rPr>
                    <w:rStyle w:val="Hyperlink"/>
                    <w:rFonts w:cs="Times New Roman"/>
                    <w:noProof/>
                  </w:rPr>
                  <w:t>40. NOC for Fire Department (prior to commencement of construction activities)</w:t>
                </w:r>
                <w:r w:rsidR="003C2573">
                  <w:rPr>
                    <w:noProof/>
                    <w:webHidden/>
                  </w:rPr>
                  <w:tab/>
                </w:r>
                <w:r w:rsidR="003C2573">
                  <w:rPr>
                    <w:noProof/>
                    <w:webHidden/>
                  </w:rPr>
                  <w:fldChar w:fldCharType="begin"/>
                </w:r>
                <w:r w:rsidR="003C2573">
                  <w:rPr>
                    <w:noProof/>
                    <w:webHidden/>
                  </w:rPr>
                  <w:instrText xml:space="preserve"> PAGEREF _Toc485912288 \h </w:instrText>
                </w:r>
                <w:r w:rsidR="003C2573">
                  <w:rPr>
                    <w:noProof/>
                    <w:webHidden/>
                  </w:rPr>
                </w:r>
                <w:r w:rsidR="003C2573">
                  <w:rPr>
                    <w:noProof/>
                    <w:webHidden/>
                  </w:rPr>
                  <w:fldChar w:fldCharType="separate"/>
                </w:r>
                <w:r w:rsidR="003C2573">
                  <w:rPr>
                    <w:noProof/>
                    <w:webHidden/>
                  </w:rPr>
                  <w:t>47</w:t>
                </w:r>
                <w:r w:rsidR="003C2573">
                  <w:rPr>
                    <w:noProof/>
                    <w:webHidden/>
                  </w:rPr>
                  <w:fldChar w:fldCharType="end"/>
                </w:r>
              </w:hyperlink>
            </w:p>
            <w:p w14:paraId="68B1DA0F" w14:textId="77777777" w:rsidR="003C2573" w:rsidRDefault="00E62F43">
              <w:pPr>
                <w:pStyle w:val="TOC1"/>
                <w:rPr>
                  <w:rFonts w:asciiTheme="minorHAnsi" w:hAnsiTheme="minorHAnsi"/>
                  <w:noProof/>
                  <w:sz w:val="22"/>
                  <w:szCs w:val="22"/>
                </w:rPr>
              </w:pPr>
              <w:hyperlink w:anchor="_Toc485912289" w:history="1">
                <w:r w:rsidR="003C2573" w:rsidRPr="00A35B92">
                  <w:rPr>
                    <w:rStyle w:val="Hyperlink"/>
                    <w:rFonts w:cs="Times New Roman"/>
                    <w:noProof/>
                  </w:rPr>
                  <w:t>41. Environment Registration Enablers</w:t>
                </w:r>
                <w:r w:rsidR="003C2573">
                  <w:rPr>
                    <w:noProof/>
                    <w:webHidden/>
                  </w:rPr>
                  <w:tab/>
                </w:r>
                <w:r w:rsidR="003C2573">
                  <w:rPr>
                    <w:noProof/>
                    <w:webHidden/>
                  </w:rPr>
                  <w:fldChar w:fldCharType="begin"/>
                </w:r>
                <w:r w:rsidR="003C2573">
                  <w:rPr>
                    <w:noProof/>
                    <w:webHidden/>
                  </w:rPr>
                  <w:instrText xml:space="preserve"> PAGEREF _Toc485912289 \h </w:instrText>
                </w:r>
                <w:r w:rsidR="003C2573">
                  <w:rPr>
                    <w:noProof/>
                    <w:webHidden/>
                  </w:rPr>
                </w:r>
                <w:r w:rsidR="003C2573">
                  <w:rPr>
                    <w:noProof/>
                    <w:webHidden/>
                  </w:rPr>
                  <w:fldChar w:fldCharType="separate"/>
                </w:r>
                <w:r w:rsidR="003C2573">
                  <w:rPr>
                    <w:noProof/>
                    <w:webHidden/>
                  </w:rPr>
                  <w:t>48</w:t>
                </w:r>
                <w:r w:rsidR="003C2573">
                  <w:rPr>
                    <w:noProof/>
                    <w:webHidden/>
                  </w:rPr>
                  <w:fldChar w:fldCharType="end"/>
                </w:r>
              </w:hyperlink>
            </w:p>
            <w:p w14:paraId="0A0753E9" w14:textId="77777777" w:rsidR="003C2573" w:rsidRDefault="00E62F43">
              <w:pPr>
                <w:pStyle w:val="TOC1"/>
                <w:rPr>
                  <w:rFonts w:asciiTheme="minorHAnsi" w:hAnsiTheme="minorHAnsi"/>
                  <w:noProof/>
                  <w:sz w:val="22"/>
                  <w:szCs w:val="22"/>
                </w:rPr>
              </w:pPr>
              <w:hyperlink w:anchor="_Toc485912290" w:history="1">
                <w:r w:rsidR="003C2573" w:rsidRPr="00A35B92">
                  <w:rPr>
                    <w:rStyle w:val="Hyperlink"/>
                    <w:rFonts w:cs="Times New Roman"/>
                    <w:noProof/>
                  </w:rPr>
                  <w:t>42. Consent to Establish under the Water (Prevention and Control of Pollution) Act, 1974</w:t>
                </w:r>
                <w:r w:rsidR="003C2573">
                  <w:rPr>
                    <w:noProof/>
                    <w:webHidden/>
                  </w:rPr>
                  <w:tab/>
                </w:r>
                <w:r w:rsidR="003C2573">
                  <w:rPr>
                    <w:noProof/>
                    <w:webHidden/>
                  </w:rPr>
                  <w:fldChar w:fldCharType="begin"/>
                </w:r>
                <w:r w:rsidR="003C2573">
                  <w:rPr>
                    <w:noProof/>
                    <w:webHidden/>
                  </w:rPr>
                  <w:instrText xml:space="preserve"> PAGEREF _Toc485912290 \h </w:instrText>
                </w:r>
                <w:r w:rsidR="003C2573">
                  <w:rPr>
                    <w:noProof/>
                    <w:webHidden/>
                  </w:rPr>
                </w:r>
                <w:r w:rsidR="003C2573">
                  <w:rPr>
                    <w:noProof/>
                    <w:webHidden/>
                  </w:rPr>
                  <w:fldChar w:fldCharType="separate"/>
                </w:r>
                <w:r w:rsidR="003C2573">
                  <w:rPr>
                    <w:noProof/>
                    <w:webHidden/>
                  </w:rPr>
                  <w:t>49</w:t>
                </w:r>
                <w:r w:rsidR="003C2573">
                  <w:rPr>
                    <w:noProof/>
                    <w:webHidden/>
                  </w:rPr>
                  <w:fldChar w:fldCharType="end"/>
                </w:r>
              </w:hyperlink>
            </w:p>
            <w:p w14:paraId="562AB8AE" w14:textId="77777777" w:rsidR="003C2573" w:rsidRDefault="00E62F43">
              <w:pPr>
                <w:pStyle w:val="TOC1"/>
                <w:rPr>
                  <w:rFonts w:asciiTheme="minorHAnsi" w:hAnsiTheme="minorHAnsi"/>
                  <w:noProof/>
                  <w:sz w:val="22"/>
                  <w:szCs w:val="22"/>
                </w:rPr>
              </w:pPr>
              <w:hyperlink w:anchor="_Toc485912291" w:history="1">
                <w:r w:rsidR="003C2573" w:rsidRPr="00A35B92">
                  <w:rPr>
                    <w:rStyle w:val="Hyperlink"/>
                    <w:rFonts w:cs="Times New Roman"/>
                    <w:noProof/>
                  </w:rPr>
                  <w:t>43. Consent to Establish under the Air (Prevention and Control of Pollution) Act, 1981</w:t>
                </w:r>
                <w:r w:rsidR="003C2573">
                  <w:rPr>
                    <w:noProof/>
                    <w:webHidden/>
                  </w:rPr>
                  <w:tab/>
                </w:r>
                <w:r w:rsidR="003C2573">
                  <w:rPr>
                    <w:noProof/>
                    <w:webHidden/>
                  </w:rPr>
                  <w:fldChar w:fldCharType="begin"/>
                </w:r>
                <w:r w:rsidR="003C2573">
                  <w:rPr>
                    <w:noProof/>
                    <w:webHidden/>
                  </w:rPr>
                  <w:instrText xml:space="preserve"> PAGEREF _Toc485912291 \h </w:instrText>
                </w:r>
                <w:r w:rsidR="003C2573">
                  <w:rPr>
                    <w:noProof/>
                    <w:webHidden/>
                  </w:rPr>
                </w:r>
                <w:r w:rsidR="003C2573">
                  <w:rPr>
                    <w:noProof/>
                    <w:webHidden/>
                  </w:rPr>
                  <w:fldChar w:fldCharType="separate"/>
                </w:r>
                <w:r w:rsidR="003C2573">
                  <w:rPr>
                    <w:noProof/>
                    <w:webHidden/>
                  </w:rPr>
                  <w:t>50</w:t>
                </w:r>
                <w:r w:rsidR="003C2573">
                  <w:rPr>
                    <w:noProof/>
                    <w:webHidden/>
                  </w:rPr>
                  <w:fldChar w:fldCharType="end"/>
                </w:r>
              </w:hyperlink>
            </w:p>
            <w:p w14:paraId="3FFBDD67" w14:textId="77777777" w:rsidR="003C2573" w:rsidRDefault="00E62F43">
              <w:pPr>
                <w:pStyle w:val="TOC1"/>
                <w:rPr>
                  <w:rFonts w:asciiTheme="minorHAnsi" w:hAnsiTheme="minorHAnsi"/>
                  <w:noProof/>
                  <w:sz w:val="22"/>
                  <w:szCs w:val="22"/>
                </w:rPr>
              </w:pPr>
              <w:hyperlink w:anchor="_Toc485912292" w:history="1">
                <w:r w:rsidR="003C2573" w:rsidRPr="00A35B92">
                  <w:rPr>
                    <w:rStyle w:val="Hyperlink"/>
                    <w:rFonts w:cs="Times New Roman"/>
                    <w:noProof/>
                  </w:rPr>
                  <w:t>44. Authorization under the Hazardous and Other Wastes (Management and Transboundary Movement) Rules, 2016</w:t>
                </w:r>
                <w:r w:rsidR="003C2573">
                  <w:rPr>
                    <w:noProof/>
                    <w:webHidden/>
                  </w:rPr>
                  <w:tab/>
                </w:r>
                <w:r w:rsidR="003C2573">
                  <w:rPr>
                    <w:noProof/>
                    <w:webHidden/>
                  </w:rPr>
                  <w:fldChar w:fldCharType="begin"/>
                </w:r>
                <w:r w:rsidR="003C2573">
                  <w:rPr>
                    <w:noProof/>
                    <w:webHidden/>
                  </w:rPr>
                  <w:instrText xml:space="preserve"> PAGEREF _Toc485912292 \h </w:instrText>
                </w:r>
                <w:r w:rsidR="003C2573">
                  <w:rPr>
                    <w:noProof/>
                    <w:webHidden/>
                  </w:rPr>
                </w:r>
                <w:r w:rsidR="003C2573">
                  <w:rPr>
                    <w:noProof/>
                    <w:webHidden/>
                  </w:rPr>
                  <w:fldChar w:fldCharType="separate"/>
                </w:r>
                <w:r w:rsidR="003C2573">
                  <w:rPr>
                    <w:noProof/>
                    <w:webHidden/>
                  </w:rPr>
                  <w:t>50</w:t>
                </w:r>
                <w:r w:rsidR="003C2573">
                  <w:rPr>
                    <w:noProof/>
                    <w:webHidden/>
                  </w:rPr>
                  <w:fldChar w:fldCharType="end"/>
                </w:r>
              </w:hyperlink>
            </w:p>
            <w:p w14:paraId="3C698B5D" w14:textId="77777777" w:rsidR="003C2573" w:rsidRDefault="00E62F43">
              <w:pPr>
                <w:pStyle w:val="TOC1"/>
                <w:rPr>
                  <w:rFonts w:asciiTheme="minorHAnsi" w:hAnsiTheme="minorHAnsi"/>
                  <w:noProof/>
                  <w:sz w:val="22"/>
                  <w:szCs w:val="22"/>
                </w:rPr>
              </w:pPr>
              <w:hyperlink w:anchor="_Toc485912293" w:history="1">
                <w:r w:rsidR="003C2573" w:rsidRPr="00A35B92">
                  <w:rPr>
                    <w:rStyle w:val="Hyperlink"/>
                    <w:rFonts w:cs="Times New Roman"/>
                    <w:noProof/>
                  </w:rPr>
                  <w:t>45. Consent to Operate under the Water (Prevention and Control of Pollution) Act, 1974</w:t>
                </w:r>
                <w:r w:rsidR="003C2573">
                  <w:rPr>
                    <w:noProof/>
                    <w:webHidden/>
                  </w:rPr>
                  <w:tab/>
                </w:r>
                <w:r w:rsidR="003C2573">
                  <w:rPr>
                    <w:noProof/>
                    <w:webHidden/>
                  </w:rPr>
                  <w:fldChar w:fldCharType="begin"/>
                </w:r>
                <w:r w:rsidR="003C2573">
                  <w:rPr>
                    <w:noProof/>
                    <w:webHidden/>
                  </w:rPr>
                  <w:instrText xml:space="preserve"> PAGEREF _Toc485912293 \h </w:instrText>
                </w:r>
                <w:r w:rsidR="003C2573">
                  <w:rPr>
                    <w:noProof/>
                    <w:webHidden/>
                  </w:rPr>
                </w:r>
                <w:r w:rsidR="003C2573">
                  <w:rPr>
                    <w:noProof/>
                    <w:webHidden/>
                  </w:rPr>
                  <w:fldChar w:fldCharType="separate"/>
                </w:r>
                <w:r w:rsidR="003C2573">
                  <w:rPr>
                    <w:noProof/>
                    <w:webHidden/>
                  </w:rPr>
                  <w:t>51</w:t>
                </w:r>
                <w:r w:rsidR="003C2573">
                  <w:rPr>
                    <w:noProof/>
                    <w:webHidden/>
                  </w:rPr>
                  <w:fldChar w:fldCharType="end"/>
                </w:r>
              </w:hyperlink>
            </w:p>
            <w:p w14:paraId="38144B8C" w14:textId="77777777" w:rsidR="003C2573" w:rsidRDefault="00E62F43">
              <w:pPr>
                <w:pStyle w:val="TOC1"/>
                <w:rPr>
                  <w:rFonts w:asciiTheme="minorHAnsi" w:hAnsiTheme="minorHAnsi"/>
                  <w:noProof/>
                  <w:sz w:val="22"/>
                  <w:szCs w:val="22"/>
                </w:rPr>
              </w:pPr>
              <w:hyperlink w:anchor="_Toc485912294" w:history="1">
                <w:r w:rsidR="003C2573" w:rsidRPr="00A35B92">
                  <w:rPr>
                    <w:rStyle w:val="Hyperlink"/>
                    <w:rFonts w:cs="Times New Roman"/>
                    <w:noProof/>
                  </w:rPr>
                  <w:t>46. Consent to Operate under the Air (Prevention and Control of Pollution) Act, 1981</w:t>
                </w:r>
                <w:r w:rsidR="003C2573">
                  <w:rPr>
                    <w:noProof/>
                    <w:webHidden/>
                  </w:rPr>
                  <w:tab/>
                </w:r>
                <w:r w:rsidR="003C2573">
                  <w:rPr>
                    <w:noProof/>
                    <w:webHidden/>
                  </w:rPr>
                  <w:fldChar w:fldCharType="begin"/>
                </w:r>
                <w:r w:rsidR="003C2573">
                  <w:rPr>
                    <w:noProof/>
                    <w:webHidden/>
                  </w:rPr>
                  <w:instrText xml:space="preserve"> PAGEREF _Toc485912294 \h </w:instrText>
                </w:r>
                <w:r w:rsidR="003C2573">
                  <w:rPr>
                    <w:noProof/>
                    <w:webHidden/>
                  </w:rPr>
                </w:r>
                <w:r w:rsidR="003C2573">
                  <w:rPr>
                    <w:noProof/>
                    <w:webHidden/>
                  </w:rPr>
                  <w:fldChar w:fldCharType="separate"/>
                </w:r>
                <w:r w:rsidR="003C2573">
                  <w:rPr>
                    <w:noProof/>
                    <w:webHidden/>
                  </w:rPr>
                  <w:t>52</w:t>
                </w:r>
                <w:r w:rsidR="003C2573">
                  <w:rPr>
                    <w:noProof/>
                    <w:webHidden/>
                  </w:rPr>
                  <w:fldChar w:fldCharType="end"/>
                </w:r>
              </w:hyperlink>
            </w:p>
            <w:p w14:paraId="7DA30EC0" w14:textId="77777777" w:rsidR="003C2573" w:rsidRDefault="00E62F43">
              <w:pPr>
                <w:pStyle w:val="TOC1"/>
                <w:rPr>
                  <w:rFonts w:asciiTheme="minorHAnsi" w:hAnsiTheme="minorHAnsi"/>
                  <w:noProof/>
                  <w:sz w:val="22"/>
                  <w:szCs w:val="22"/>
                </w:rPr>
              </w:pPr>
              <w:hyperlink w:anchor="_Toc485912295" w:history="1">
                <w:r w:rsidR="003C2573" w:rsidRPr="00A35B92">
                  <w:rPr>
                    <w:rStyle w:val="Hyperlink"/>
                    <w:rFonts w:cs="Times New Roman"/>
                    <w:noProof/>
                  </w:rPr>
                  <w:t>47. Obtaining Electricity Connection</w:t>
                </w:r>
                <w:r w:rsidR="003C2573">
                  <w:rPr>
                    <w:noProof/>
                    <w:webHidden/>
                  </w:rPr>
                  <w:tab/>
                </w:r>
                <w:r w:rsidR="003C2573">
                  <w:rPr>
                    <w:noProof/>
                    <w:webHidden/>
                  </w:rPr>
                  <w:fldChar w:fldCharType="begin"/>
                </w:r>
                <w:r w:rsidR="003C2573">
                  <w:rPr>
                    <w:noProof/>
                    <w:webHidden/>
                  </w:rPr>
                  <w:instrText xml:space="preserve"> PAGEREF _Toc485912295 \h </w:instrText>
                </w:r>
                <w:r w:rsidR="003C2573">
                  <w:rPr>
                    <w:noProof/>
                    <w:webHidden/>
                  </w:rPr>
                </w:r>
                <w:r w:rsidR="003C2573">
                  <w:rPr>
                    <w:noProof/>
                    <w:webHidden/>
                  </w:rPr>
                  <w:fldChar w:fldCharType="separate"/>
                </w:r>
                <w:r w:rsidR="003C2573">
                  <w:rPr>
                    <w:noProof/>
                    <w:webHidden/>
                  </w:rPr>
                  <w:t>53</w:t>
                </w:r>
                <w:r w:rsidR="003C2573">
                  <w:rPr>
                    <w:noProof/>
                    <w:webHidden/>
                  </w:rPr>
                  <w:fldChar w:fldCharType="end"/>
                </w:r>
              </w:hyperlink>
            </w:p>
            <w:p w14:paraId="7379D43B" w14:textId="77777777" w:rsidR="003C2573" w:rsidRDefault="00E62F43">
              <w:pPr>
                <w:pStyle w:val="TOC1"/>
                <w:rPr>
                  <w:rFonts w:asciiTheme="minorHAnsi" w:hAnsiTheme="minorHAnsi"/>
                  <w:noProof/>
                  <w:sz w:val="22"/>
                  <w:szCs w:val="22"/>
                </w:rPr>
              </w:pPr>
              <w:hyperlink w:anchor="_Toc485912296" w:history="1">
                <w:r w:rsidR="003C2573" w:rsidRPr="00A35B92">
                  <w:rPr>
                    <w:rStyle w:val="Hyperlink"/>
                    <w:rFonts w:cs="Times New Roman"/>
                    <w:noProof/>
                  </w:rPr>
                  <w:t>48. Certification of Electrical Installation by Chief Electrical Inspector</w:t>
                </w:r>
                <w:r w:rsidR="003C2573">
                  <w:rPr>
                    <w:noProof/>
                    <w:webHidden/>
                  </w:rPr>
                  <w:tab/>
                </w:r>
                <w:r w:rsidR="003C2573">
                  <w:rPr>
                    <w:noProof/>
                    <w:webHidden/>
                  </w:rPr>
                  <w:fldChar w:fldCharType="begin"/>
                </w:r>
                <w:r w:rsidR="003C2573">
                  <w:rPr>
                    <w:noProof/>
                    <w:webHidden/>
                  </w:rPr>
                  <w:instrText xml:space="preserve"> PAGEREF _Toc485912296 \h </w:instrText>
                </w:r>
                <w:r w:rsidR="003C2573">
                  <w:rPr>
                    <w:noProof/>
                    <w:webHidden/>
                  </w:rPr>
                </w:r>
                <w:r w:rsidR="003C2573">
                  <w:rPr>
                    <w:noProof/>
                    <w:webHidden/>
                  </w:rPr>
                  <w:fldChar w:fldCharType="separate"/>
                </w:r>
                <w:r w:rsidR="003C2573">
                  <w:rPr>
                    <w:noProof/>
                    <w:webHidden/>
                  </w:rPr>
                  <w:t>55</w:t>
                </w:r>
                <w:r w:rsidR="003C2573">
                  <w:rPr>
                    <w:noProof/>
                    <w:webHidden/>
                  </w:rPr>
                  <w:fldChar w:fldCharType="end"/>
                </w:r>
              </w:hyperlink>
            </w:p>
            <w:p w14:paraId="23CFDEA3" w14:textId="77777777" w:rsidR="003C2573" w:rsidRDefault="00E62F43">
              <w:pPr>
                <w:pStyle w:val="TOC1"/>
                <w:rPr>
                  <w:rFonts w:asciiTheme="minorHAnsi" w:hAnsiTheme="minorHAnsi"/>
                  <w:noProof/>
                  <w:sz w:val="22"/>
                  <w:szCs w:val="22"/>
                </w:rPr>
              </w:pPr>
              <w:hyperlink w:anchor="_Toc485912297" w:history="1">
                <w:r w:rsidR="003C2573" w:rsidRPr="00A35B92">
                  <w:rPr>
                    <w:rStyle w:val="Hyperlink"/>
                    <w:rFonts w:cs="Times New Roman"/>
                    <w:noProof/>
                  </w:rPr>
                  <w:t>49. Obtaining Water Connection</w:t>
                </w:r>
                <w:r w:rsidR="003C2573">
                  <w:rPr>
                    <w:noProof/>
                    <w:webHidden/>
                  </w:rPr>
                  <w:tab/>
                </w:r>
                <w:r w:rsidR="003C2573">
                  <w:rPr>
                    <w:noProof/>
                    <w:webHidden/>
                  </w:rPr>
                  <w:fldChar w:fldCharType="begin"/>
                </w:r>
                <w:r w:rsidR="003C2573">
                  <w:rPr>
                    <w:noProof/>
                    <w:webHidden/>
                  </w:rPr>
                  <w:instrText xml:space="preserve"> PAGEREF _Toc485912297 \h </w:instrText>
                </w:r>
                <w:r w:rsidR="003C2573">
                  <w:rPr>
                    <w:noProof/>
                    <w:webHidden/>
                  </w:rPr>
                </w:r>
                <w:r w:rsidR="003C2573">
                  <w:rPr>
                    <w:noProof/>
                    <w:webHidden/>
                  </w:rPr>
                  <w:fldChar w:fldCharType="separate"/>
                </w:r>
                <w:r w:rsidR="003C2573">
                  <w:rPr>
                    <w:noProof/>
                    <w:webHidden/>
                  </w:rPr>
                  <w:t>56</w:t>
                </w:r>
                <w:r w:rsidR="003C2573">
                  <w:rPr>
                    <w:noProof/>
                    <w:webHidden/>
                  </w:rPr>
                  <w:fldChar w:fldCharType="end"/>
                </w:r>
              </w:hyperlink>
            </w:p>
            <w:p w14:paraId="789CC8C9" w14:textId="77777777" w:rsidR="003C2573" w:rsidRDefault="00E62F43">
              <w:pPr>
                <w:pStyle w:val="TOC1"/>
                <w:rPr>
                  <w:rFonts w:asciiTheme="minorHAnsi" w:hAnsiTheme="minorHAnsi"/>
                  <w:noProof/>
                  <w:sz w:val="22"/>
                  <w:szCs w:val="22"/>
                </w:rPr>
              </w:pPr>
              <w:hyperlink w:anchor="_Toc485912298" w:history="1">
                <w:r w:rsidR="003C2573" w:rsidRPr="00A35B92">
                  <w:rPr>
                    <w:rStyle w:val="Hyperlink"/>
                    <w:rFonts w:cs="Times New Roman"/>
                    <w:noProof/>
                  </w:rPr>
                  <w:t>50. Tax Enablers</w:t>
                </w:r>
                <w:r w:rsidR="003C2573">
                  <w:rPr>
                    <w:noProof/>
                    <w:webHidden/>
                  </w:rPr>
                  <w:tab/>
                </w:r>
                <w:r w:rsidR="003C2573">
                  <w:rPr>
                    <w:noProof/>
                    <w:webHidden/>
                  </w:rPr>
                  <w:fldChar w:fldCharType="begin"/>
                </w:r>
                <w:r w:rsidR="003C2573">
                  <w:rPr>
                    <w:noProof/>
                    <w:webHidden/>
                  </w:rPr>
                  <w:instrText xml:space="preserve"> PAGEREF _Toc485912298 \h </w:instrText>
                </w:r>
                <w:r w:rsidR="003C2573">
                  <w:rPr>
                    <w:noProof/>
                    <w:webHidden/>
                  </w:rPr>
                </w:r>
                <w:r w:rsidR="003C2573">
                  <w:rPr>
                    <w:noProof/>
                    <w:webHidden/>
                  </w:rPr>
                  <w:fldChar w:fldCharType="separate"/>
                </w:r>
                <w:r w:rsidR="003C2573">
                  <w:rPr>
                    <w:noProof/>
                    <w:webHidden/>
                  </w:rPr>
                  <w:t>57</w:t>
                </w:r>
                <w:r w:rsidR="003C2573">
                  <w:rPr>
                    <w:noProof/>
                    <w:webHidden/>
                  </w:rPr>
                  <w:fldChar w:fldCharType="end"/>
                </w:r>
              </w:hyperlink>
            </w:p>
            <w:p w14:paraId="31CFC25A" w14:textId="77777777" w:rsidR="003C2573" w:rsidRDefault="00E62F43">
              <w:pPr>
                <w:pStyle w:val="TOC1"/>
                <w:rPr>
                  <w:rFonts w:asciiTheme="minorHAnsi" w:hAnsiTheme="minorHAnsi"/>
                  <w:noProof/>
                  <w:sz w:val="22"/>
                  <w:szCs w:val="22"/>
                </w:rPr>
              </w:pPr>
              <w:hyperlink w:anchor="_Toc485912299" w:history="1">
                <w:r w:rsidR="003C2573" w:rsidRPr="00A35B92">
                  <w:rPr>
                    <w:rStyle w:val="Hyperlink"/>
                    <w:rFonts w:cs="Times New Roman"/>
                    <w:noProof/>
                  </w:rPr>
                  <w:t>51. Registration for Value Added Tax (VAT)</w:t>
                </w:r>
                <w:r w:rsidR="003C2573">
                  <w:rPr>
                    <w:noProof/>
                    <w:webHidden/>
                  </w:rPr>
                  <w:tab/>
                </w:r>
                <w:r w:rsidR="003C2573">
                  <w:rPr>
                    <w:noProof/>
                    <w:webHidden/>
                  </w:rPr>
                  <w:fldChar w:fldCharType="begin"/>
                </w:r>
                <w:r w:rsidR="003C2573">
                  <w:rPr>
                    <w:noProof/>
                    <w:webHidden/>
                  </w:rPr>
                  <w:instrText xml:space="preserve"> PAGEREF _Toc485912299 \h </w:instrText>
                </w:r>
                <w:r w:rsidR="003C2573">
                  <w:rPr>
                    <w:noProof/>
                    <w:webHidden/>
                  </w:rPr>
                </w:r>
                <w:r w:rsidR="003C2573">
                  <w:rPr>
                    <w:noProof/>
                    <w:webHidden/>
                  </w:rPr>
                  <w:fldChar w:fldCharType="separate"/>
                </w:r>
                <w:r w:rsidR="003C2573">
                  <w:rPr>
                    <w:noProof/>
                    <w:webHidden/>
                  </w:rPr>
                  <w:t>58</w:t>
                </w:r>
                <w:r w:rsidR="003C2573">
                  <w:rPr>
                    <w:noProof/>
                    <w:webHidden/>
                  </w:rPr>
                  <w:fldChar w:fldCharType="end"/>
                </w:r>
              </w:hyperlink>
            </w:p>
            <w:p w14:paraId="0A5FCFCA" w14:textId="77777777" w:rsidR="003C2573" w:rsidRDefault="00E62F43">
              <w:pPr>
                <w:pStyle w:val="TOC1"/>
                <w:rPr>
                  <w:rFonts w:asciiTheme="minorHAnsi" w:hAnsiTheme="minorHAnsi"/>
                  <w:noProof/>
                  <w:sz w:val="22"/>
                  <w:szCs w:val="22"/>
                </w:rPr>
              </w:pPr>
              <w:hyperlink w:anchor="_Toc485912300" w:history="1">
                <w:r w:rsidR="003C2573" w:rsidRPr="00A35B92">
                  <w:rPr>
                    <w:rStyle w:val="Hyperlink"/>
                    <w:rFonts w:cs="Times New Roman"/>
                    <w:noProof/>
                  </w:rPr>
                  <w:t>52. Registration for Central Sales Tax (CST)</w:t>
                </w:r>
                <w:r w:rsidR="003C2573">
                  <w:rPr>
                    <w:noProof/>
                    <w:webHidden/>
                  </w:rPr>
                  <w:tab/>
                </w:r>
                <w:r w:rsidR="003C2573">
                  <w:rPr>
                    <w:noProof/>
                    <w:webHidden/>
                  </w:rPr>
                  <w:fldChar w:fldCharType="begin"/>
                </w:r>
                <w:r w:rsidR="003C2573">
                  <w:rPr>
                    <w:noProof/>
                    <w:webHidden/>
                  </w:rPr>
                  <w:instrText xml:space="preserve"> PAGEREF _Toc485912300 \h </w:instrText>
                </w:r>
                <w:r w:rsidR="003C2573">
                  <w:rPr>
                    <w:noProof/>
                    <w:webHidden/>
                  </w:rPr>
                </w:r>
                <w:r w:rsidR="003C2573">
                  <w:rPr>
                    <w:noProof/>
                    <w:webHidden/>
                  </w:rPr>
                  <w:fldChar w:fldCharType="separate"/>
                </w:r>
                <w:r w:rsidR="003C2573">
                  <w:rPr>
                    <w:noProof/>
                    <w:webHidden/>
                  </w:rPr>
                  <w:t>58</w:t>
                </w:r>
                <w:r w:rsidR="003C2573">
                  <w:rPr>
                    <w:noProof/>
                    <w:webHidden/>
                  </w:rPr>
                  <w:fldChar w:fldCharType="end"/>
                </w:r>
              </w:hyperlink>
            </w:p>
            <w:p w14:paraId="18B32ABD" w14:textId="77777777" w:rsidR="003C2573" w:rsidRDefault="00E62F43">
              <w:pPr>
                <w:pStyle w:val="TOC1"/>
                <w:rPr>
                  <w:rFonts w:asciiTheme="minorHAnsi" w:hAnsiTheme="minorHAnsi"/>
                  <w:noProof/>
                  <w:sz w:val="22"/>
                  <w:szCs w:val="22"/>
                </w:rPr>
              </w:pPr>
              <w:hyperlink w:anchor="_Toc485912301" w:history="1">
                <w:r w:rsidR="003C2573" w:rsidRPr="00A35B92">
                  <w:rPr>
                    <w:rStyle w:val="Hyperlink"/>
                    <w:rFonts w:cs="Times New Roman"/>
                    <w:noProof/>
                  </w:rPr>
                  <w:t>53. Registration for Profession Tax</w:t>
                </w:r>
                <w:r w:rsidR="003C2573">
                  <w:rPr>
                    <w:noProof/>
                    <w:webHidden/>
                  </w:rPr>
                  <w:tab/>
                </w:r>
                <w:r w:rsidR="003C2573">
                  <w:rPr>
                    <w:noProof/>
                    <w:webHidden/>
                  </w:rPr>
                  <w:fldChar w:fldCharType="begin"/>
                </w:r>
                <w:r w:rsidR="003C2573">
                  <w:rPr>
                    <w:noProof/>
                    <w:webHidden/>
                  </w:rPr>
                  <w:instrText xml:space="preserve"> PAGEREF _Toc485912301 \h </w:instrText>
                </w:r>
                <w:r w:rsidR="003C2573">
                  <w:rPr>
                    <w:noProof/>
                    <w:webHidden/>
                  </w:rPr>
                </w:r>
                <w:r w:rsidR="003C2573">
                  <w:rPr>
                    <w:noProof/>
                    <w:webHidden/>
                  </w:rPr>
                  <w:fldChar w:fldCharType="separate"/>
                </w:r>
                <w:r w:rsidR="003C2573">
                  <w:rPr>
                    <w:noProof/>
                    <w:webHidden/>
                  </w:rPr>
                  <w:t>59</w:t>
                </w:r>
                <w:r w:rsidR="003C2573">
                  <w:rPr>
                    <w:noProof/>
                    <w:webHidden/>
                  </w:rPr>
                  <w:fldChar w:fldCharType="end"/>
                </w:r>
              </w:hyperlink>
            </w:p>
            <w:p w14:paraId="2C7B4A89" w14:textId="77777777" w:rsidR="003C2573" w:rsidRDefault="00E62F43">
              <w:pPr>
                <w:pStyle w:val="TOC1"/>
                <w:rPr>
                  <w:rFonts w:asciiTheme="minorHAnsi" w:hAnsiTheme="minorHAnsi"/>
                  <w:noProof/>
                  <w:sz w:val="22"/>
                  <w:szCs w:val="22"/>
                </w:rPr>
              </w:pPr>
              <w:hyperlink w:anchor="_Toc485912302" w:history="1">
                <w:r w:rsidR="003C2573" w:rsidRPr="00A35B92">
                  <w:rPr>
                    <w:rStyle w:val="Hyperlink"/>
                    <w:rFonts w:cs="Times New Roman"/>
                    <w:noProof/>
                  </w:rPr>
                  <w:t>54. Registration for Entry Tax</w:t>
                </w:r>
                <w:r w:rsidR="003C2573">
                  <w:rPr>
                    <w:noProof/>
                    <w:webHidden/>
                  </w:rPr>
                  <w:tab/>
                </w:r>
                <w:r w:rsidR="003C2573">
                  <w:rPr>
                    <w:noProof/>
                    <w:webHidden/>
                  </w:rPr>
                  <w:fldChar w:fldCharType="begin"/>
                </w:r>
                <w:r w:rsidR="003C2573">
                  <w:rPr>
                    <w:noProof/>
                    <w:webHidden/>
                  </w:rPr>
                  <w:instrText xml:space="preserve"> PAGEREF _Toc485912302 \h </w:instrText>
                </w:r>
                <w:r w:rsidR="003C2573">
                  <w:rPr>
                    <w:noProof/>
                    <w:webHidden/>
                  </w:rPr>
                </w:r>
                <w:r w:rsidR="003C2573">
                  <w:rPr>
                    <w:noProof/>
                    <w:webHidden/>
                  </w:rPr>
                  <w:fldChar w:fldCharType="separate"/>
                </w:r>
                <w:r w:rsidR="003C2573">
                  <w:rPr>
                    <w:noProof/>
                    <w:webHidden/>
                  </w:rPr>
                  <w:t>60</w:t>
                </w:r>
                <w:r w:rsidR="003C2573">
                  <w:rPr>
                    <w:noProof/>
                    <w:webHidden/>
                  </w:rPr>
                  <w:fldChar w:fldCharType="end"/>
                </w:r>
              </w:hyperlink>
            </w:p>
            <w:p w14:paraId="10E73440" w14:textId="77777777" w:rsidR="003C2573" w:rsidRDefault="00E62F43">
              <w:pPr>
                <w:pStyle w:val="TOC1"/>
                <w:rPr>
                  <w:rFonts w:asciiTheme="minorHAnsi" w:hAnsiTheme="minorHAnsi"/>
                  <w:noProof/>
                  <w:sz w:val="22"/>
                  <w:szCs w:val="22"/>
                </w:rPr>
              </w:pPr>
              <w:hyperlink w:anchor="_Toc485912303" w:history="1">
                <w:r w:rsidR="003C2573" w:rsidRPr="00A35B92">
                  <w:rPr>
                    <w:rStyle w:val="Hyperlink"/>
                    <w:rFonts w:cs="Times New Roman"/>
                    <w:noProof/>
                  </w:rPr>
                  <w:t>55. Registration for Entertainment Tax</w:t>
                </w:r>
                <w:r w:rsidR="003C2573">
                  <w:rPr>
                    <w:noProof/>
                    <w:webHidden/>
                  </w:rPr>
                  <w:tab/>
                </w:r>
                <w:r w:rsidR="003C2573">
                  <w:rPr>
                    <w:noProof/>
                    <w:webHidden/>
                  </w:rPr>
                  <w:fldChar w:fldCharType="begin"/>
                </w:r>
                <w:r w:rsidR="003C2573">
                  <w:rPr>
                    <w:noProof/>
                    <w:webHidden/>
                  </w:rPr>
                  <w:instrText xml:space="preserve"> PAGEREF _Toc485912303 \h </w:instrText>
                </w:r>
                <w:r w:rsidR="003C2573">
                  <w:rPr>
                    <w:noProof/>
                    <w:webHidden/>
                  </w:rPr>
                </w:r>
                <w:r w:rsidR="003C2573">
                  <w:rPr>
                    <w:noProof/>
                    <w:webHidden/>
                  </w:rPr>
                  <w:fldChar w:fldCharType="separate"/>
                </w:r>
                <w:r w:rsidR="003C2573">
                  <w:rPr>
                    <w:noProof/>
                    <w:webHidden/>
                  </w:rPr>
                  <w:t>61</w:t>
                </w:r>
                <w:r w:rsidR="003C2573">
                  <w:rPr>
                    <w:noProof/>
                    <w:webHidden/>
                  </w:rPr>
                  <w:fldChar w:fldCharType="end"/>
                </w:r>
              </w:hyperlink>
            </w:p>
            <w:p w14:paraId="10CC43DC" w14:textId="77777777" w:rsidR="003C2573" w:rsidRDefault="00E62F43">
              <w:pPr>
                <w:pStyle w:val="TOC1"/>
                <w:rPr>
                  <w:rFonts w:asciiTheme="minorHAnsi" w:hAnsiTheme="minorHAnsi"/>
                  <w:noProof/>
                  <w:sz w:val="22"/>
                  <w:szCs w:val="22"/>
                </w:rPr>
              </w:pPr>
              <w:hyperlink w:anchor="_Toc485912304" w:history="1">
                <w:r w:rsidR="003C2573" w:rsidRPr="00A35B92">
                  <w:rPr>
                    <w:rStyle w:val="Hyperlink"/>
                    <w:rFonts w:cs="Times New Roman"/>
                    <w:noProof/>
                  </w:rPr>
                  <w:t>56. Registration for Luxury Tax</w:t>
                </w:r>
                <w:r w:rsidR="003C2573">
                  <w:rPr>
                    <w:noProof/>
                    <w:webHidden/>
                  </w:rPr>
                  <w:tab/>
                </w:r>
                <w:r w:rsidR="003C2573">
                  <w:rPr>
                    <w:noProof/>
                    <w:webHidden/>
                  </w:rPr>
                  <w:fldChar w:fldCharType="begin"/>
                </w:r>
                <w:r w:rsidR="003C2573">
                  <w:rPr>
                    <w:noProof/>
                    <w:webHidden/>
                  </w:rPr>
                  <w:instrText xml:space="preserve"> PAGEREF _Toc485912304 \h </w:instrText>
                </w:r>
                <w:r w:rsidR="003C2573">
                  <w:rPr>
                    <w:noProof/>
                    <w:webHidden/>
                  </w:rPr>
                </w:r>
                <w:r w:rsidR="003C2573">
                  <w:rPr>
                    <w:noProof/>
                    <w:webHidden/>
                  </w:rPr>
                  <w:fldChar w:fldCharType="separate"/>
                </w:r>
                <w:r w:rsidR="003C2573">
                  <w:rPr>
                    <w:noProof/>
                    <w:webHidden/>
                  </w:rPr>
                  <w:t>62</w:t>
                </w:r>
                <w:r w:rsidR="003C2573">
                  <w:rPr>
                    <w:noProof/>
                    <w:webHidden/>
                  </w:rPr>
                  <w:fldChar w:fldCharType="end"/>
                </w:r>
              </w:hyperlink>
            </w:p>
            <w:p w14:paraId="075402C7" w14:textId="77777777" w:rsidR="003C2573" w:rsidRDefault="00E62F43">
              <w:pPr>
                <w:pStyle w:val="TOC1"/>
                <w:rPr>
                  <w:rFonts w:asciiTheme="minorHAnsi" w:hAnsiTheme="minorHAnsi"/>
                  <w:noProof/>
                  <w:sz w:val="22"/>
                  <w:szCs w:val="22"/>
                </w:rPr>
              </w:pPr>
              <w:hyperlink w:anchor="_Toc485912305" w:history="1">
                <w:r w:rsidR="003C2573" w:rsidRPr="00A35B92">
                  <w:rPr>
                    <w:rStyle w:val="Hyperlink"/>
                    <w:rFonts w:cs="Times New Roman"/>
                    <w:noProof/>
                  </w:rPr>
                  <w:t>57. Online filing of returns</w:t>
                </w:r>
                <w:r w:rsidR="003C2573">
                  <w:rPr>
                    <w:noProof/>
                    <w:webHidden/>
                  </w:rPr>
                  <w:tab/>
                </w:r>
                <w:r w:rsidR="003C2573">
                  <w:rPr>
                    <w:noProof/>
                    <w:webHidden/>
                  </w:rPr>
                  <w:fldChar w:fldCharType="begin"/>
                </w:r>
                <w:r w:rsidR="003C2573">
                  <w:rPr>
                    <w:noProof/>
                    <w:webHidden/>
                  </w:rPr>
                  <w:instrText xml:space="preserve"> PAGEREF _Toc485912305 \h </w:instrText>
                </w:r>
                <w:r w:rsidR="003C2573">
                  <w:rPr>
                    <w:noProof/>
                    <w:webHidden/>
                  </w:rPr>
                </w:r>
                <w:r w:rsidR="003C2573">
                  <w:rPr>
                    <w:noProof/>
                    <w:webHidden/>
                  </w:rPr>
                  <w:fldChar w:fldCharType="separate"/>
                </w:r>
                <w:r w:rsidR="003C2573">
                  <w:rPr>
                    <w:noProof/>
                    <w:webHidden/>
                  </w:rPr>
                  <w:t>62</w:t>
                </w:r>
                <w:r w:rsidR="003C2573">
                  <w:rPr>
                    <w:noProof/>
                    <w:webHidden/>
                  </w:rPr>
                  <w:fldChar w:fldCharType="end"/>
                </w:r>
              </w:hyperlink>
            </w:p>
            <w:p w14:paraId="3CFB3415" w14:textId="77777777" w:rsidR="003C2573" w:rsidRDefault="00E62F43">
              <w:pPr>
                <w:pStyle w:val="TOC1"/>
                <w:rPr>
                  <w:rFonts w:asciiTheme="minorHAnsi" w:hAnsiTheme="minorHAnsi"/>
                  <w:noProof/>
                  <w:sz w:val="22"/>
                  <w:szCs w:val="22"/>
                </w:rPr>
              </w:pPr>
              <w:hyperlink w:anchor="_Toc485912306" w:history="1">
                <w:r w:rsidR="003C2573" w:rsidRPr="00A35B92">
                  <w:rPr>
                    <w:rStyle w:val="Hyperlink"/>
                    <w:rFonts w:cs="Times New Roman"/>
                    <w:noProof/>
                  </w:rPr>
                  <w:t>58. Online tax payment</w:t>
                </w:r>
                <w:r w:rsidR="003C2573">
                  <w:rPr>
                    <w:noProof/>
                    <w:webHidden/>
                  </w:rPr>
                  <w:tab/>
                </w:r>
                <w:r w:rsidR="003C2573">
                  <w:rPr>
                    <w:noProof/>
                    <w:webHidden/>
                  </w:rPr>
                  <w:fldChar w:fldCharType="begin"/>
                </w:r>
                <w:r w:rsidR="003C2573">
                  <w:rPr>
                    <w:noProof/>
                    <w:webHidden/>
                  </w:rPr>
                  <w:instrText xml:space="preserve"> PAGEREF _Toc485912306 \h </w:instrText>
                </w:r>
                <w:r w:rsidR="003C2573">
                  <w:rPr>
                    <w:noProof/>
                    <w:webHidden/>
                  </w:rPr>
                </w:r>
                <w:r w:rsidR="003C2573">
                  <w:rPr>
                    <w:noProof/>
                    <w:webHidden/>
                  </w:rPr>
                  <w:fldChar w:fldCharType="separate"/>
                </w:r>
                <w:r w:rsidR="003C2573">
                  <w:rPr>
                    <w:noProof/>
                    <w:webHidden/>
                  </w:rPr>
                  <w:t>63</w:t>
                </w:r>
                <w:r w:rsidR="003C2573">
                  <w:rPr>
                    <w:noProof/>
                    <w:webHidden/>
                  </w:rPr>
                  <w:fldChar w:fldCharType="end"/>
                </w:r>
              </w:hyperlink>
            </w:p>
            <w:p w14:paraId="0C09CE6B" w14:textId="77777777" w:rsidR="003C2573" w:rsidRDefault="00E62F43">
              <w:pPr>
                <w:pStyle w:val="TOC1"/>
                <w:rPr>
                  <w:rFonts w:asciiTheme="minorHAnsi" w:hAnsiTheme="minorHAnsi"/>
                  <w:noProof/>
                  <w:sz w:val="22"/>
                  <w:szCs w:val="22"/>
                </w:rPr>
              </w:pPr>
              <w:hyperlink w:anchor="_Toc485912307" w:history="1">
                <w:r w:rsidR="003C2573" w:rsidRPr="00A35B92">
                  <w:rPr>
                    <w:rStyle w:val="Hyperlink"/>
                    <w:rFonts w:cs="Times New Roman"/>
                    <w:noProof/>
                  </w:rPr>
                  <w:t>59. Access to Information and Transparency Enablers</w:t>
                </w:r>
                <w:r w:rsidR="003C2573">
                  <w:rPr>
                    <w:noProof/>
                    <w:webHidden/>
                  </w:rPr>
                  <w:tab/>
                </w:r>
                <w:r w:rsidR="003C2573">
                  <w:rPr>
                    <w:noProof/>
                    <w:webHidden/>
                  </w:rPr>
                  <w:fldChar w:fldCharType="begin"/>
                </w:r>
                <w:r w:rsidR="003C2573">
                  <w:rPr>
                    <w:noProof/>
                    <w:webHidden/>
                  </w:rPr>
                  <w:instrText xml:space="preserve"> PAGEREF _Toc485912307 \h </w:instrText>
                </w:r>
                <w:r w:rsidR="003C2573">
                  <w:rPr>
                    <w:noProof/>
                    <w:webHidden/>
                  </w:rPr>
                </w:r>
                <w:r w:rsidR="003C2573">
                  <w:rPr>
                    <w:noProof/>
                    <w:webHidden/>
                  </w:rPr>
                  <w:fldChar w:fldCharType="separate"/>
                </w:r>
                <w:r w:rsidR="003C2573">
                  <w:rPr>
                    <w:noProof/>
                    <w:webHidden/>
                  </w:rPr>
                  <w:t>63</w:t>
                </w:r>
                <w:r w:rsidR="003C2573">
                  <w:rPr>
                    <w:noProof/>
                    <w:webHidden/>
                  </w:rPr>
                  <w:fldChar w:fldCharType="end"/>
                </w:r>
              </w:hyperlink>
            </w:p>
            <w:p w14:paraId="6F40889B" w14:textId="77777777" w:rsidR="003C2573" w:rsidRDefault="00E62F43">
              <w:pPr>
                <w:pStyle w:val="TOC1"/>
                <w:rPr>
                  <w:rFonts w:asciiTheme="minorHAnsi" w:hAnsiTheme="minorHAnsi"/>
                  <w:noProof/>
                  <w:sz w:val="22"/>
                  <w:szCs w:val="22"/>
                </w:rPr>
              </w:pPr>
              <w:hyperlink w:anchor="_Toc485912308" w:history="1">
                <w:r w:rsidR="003C2573" w:rsidRPr="00A35B92">
                  <w:rPr>
                    <w:rStyle w:val="Hyperlink"/>
                    <w:rFonts w:cs="Times New Roman"/>
                    <w:noProof/>
                  </w:rPr>
                  <w:t>60. Retail Drug License (Pharmacy) and renewal thereof</w:t>
                </w:r>
                <w:r w:rsidR="003C2573">
                  <w:rPr>
                    <w:noProof/>
                    <w:webHidden/>
                  </w:rPr>
                  <w:tab/>
                </w:r>
                <w:r w:rsidR="003C2573">
                  <w:rPr>
                    <w:noProof/>
                    <w:webHidden/>
                  </w:rPr>
                  <w:fldChar w:fldCharType="begin"/>
                </w:r>
                <w:r w:rsidR="003C2573">
                  <w:rPr>
                    <w:noProof/>
                    <w:webHidden/>
                  </w:rPr>
                  <w:instrText xml:space="preserve"> PAGEREF _Toc485912308 \h </w:instrText>
                </w:r>
                <w:r w:rsidR="003C2573">
                  <w:rPr>
                    <w:noProof/>
                    <w:webHidden/>
                  </w:rPr>
                </w:r>
                <w:r w:rsidR="003C2573">
                  <w:rPr>
                    <w:noProof/>
                    <w:webHidden/>
                  </w:rPr>
                  <w:fldChar w:fldCharType="separate"/>
                </w:r>
                <w:r w:rsidR="003C2573">
                  <w:rPr>
                    <w:noProof/>
                    <w:webHidden/>
                  </w:rPr>
                  <w:t>65</w:t>
                </w:r>
                <w:r w:rsidR="003C2573">
                  <w:rPr>
                    <w:noProof/>
                    <w:webHidden/>
                  </w:rPr>
                  <w:fldChar w:fldCharType="end"/>
                </w:r>
              </w:hyperlink>
            </w:p>
            <w:p w14:paraId="19C582D2" w14:textId="77777777" w:rsidR="003C2573" w:rsidRDefault="00E62F43">
              <w:pPr>
                <w:pStyle w:val="TOC1"/>
                <w:rPr>
                  <w:rFonts w:asciiTheme="minorHAnsi" w:hAnsiTheme="minorHAnsi"/>
                  <w:noProof/>
                  <w:sz w:val="22"/>
                  <w:szCs w:val="22"/>
                </w:rPr>
              </w:pPr>
              <w:hyperlink w:anchor="_Toc485912309" w:history="1">
                <w:r w:rsidR="003C2573" w:rsidRPr="00A35B92">
                  <w:rPr>
                    <w:rStyle w:val="Hyperlink"/>
                    <w:rFonts w:cs="Times New Roman"/>
                    <w:noProof/>
                  </w:rPr>
                  <w:t>61. Wholesale drug license</w:t>
                </w:r>
                <w:r w:rsidR="003C2573">
                  <w:rPr>
                    <w:noProof/>
                    <w:webHidden/>
                  </w:rPr>
                  <w:tab/>
                </w:r>
                <w:r w:rsidR="003C2573">
                  <w:rPr>
                    <w:noProof/>
                    <w:webHidden/>
                  </w:rPr>
                  <w:fldChar w:fldCharType="begin"/>
                </w:r>
                <w:r w:rsidR="003C2573">
                  <w:rPr>
                    <w:noProof/>
                    <w:webHidden/>
                  </w:rPr>
                  <w:instrText xml:space="preserve"> PAGEREF _Toc485912309 \h </w:instrText>
                </w:r>
                <w:r w:rsidR="003C2573">
                  <w:rPr>
                    <w:noProof/>
                    <w:webHidden/>
                  </w:rPr>
                </w:r>
                <w:r w:rsidR="003C2573">
                  <w:rPr>
                    <w:noProof/>
                    <w:webHidden/>
                  </w:rPr>
                  <w:fldChar w:fldCharType="separate"/>
                </w:r>
                <w:r w:rsidR="003C2573">
                  <w:rPr>
                    <w:noProof/>
                    <w:webHidden/>
                  </w:rPr>
                  <w:t>66</w:t>
                </w:r>
                <w:r w:rsidR="003C2573">
                  <w:rPr>
                    <w:noProof/>
                    <w:webHidden/>
                  </w:rPr>
                  <w:fldChar w:fldCharType="end"/>
                </w:r>
              </w:hyperlink>
            </w:p>
            <w:p w14:paraId="493863F7" w14:textId="77777777" w:rsidR="003C2573" w:rsidRDefault="00E62F43">
              <w:pPr>
                <w:pStyle w:val="TOC1"/>
                <w:rPr>
                  <w:rFonts w:asciiTheme="minorHAnsi" w:hAnsiTheme="minorHAnsi"/>
                  <w:noProof/>
                  <w:sz w:val="22"/>
                  <w:szCs w:val="22"/>
                </w:rPr>
              </w:pPr>
              <w:hyperlink w:anchor="_Toc485912310" w:history="1">
                <w:r w:rsidR="003C2573" w:rsidRPr="00A35B92">
                  <w:rPr>
                    <w:rStyle w:val="Hyperlink"/>
                    <w:rFonts w:cs="Times New Roman"/>
                    <w:noProof/>
                  </w:rPr>
                  <w:t>62. Granting and renewal of Drug Manufacturing License</w:t>
                </w:r>
                <w:r w:rsidR="003C2573">
                  <w:rPr>
                    <w:noProof/>
                    <w:webHidden/>
                  </w:rPr>
                  <w:tab/>
                </w:r>
                <w:r w:rsidR="003C2573">
                  <w:rPr>
                    <w:noProof/>
                    <w:webHidden/>
                  </w:rPr>
                  <w:fldChar w:fldCharType="begin"/>
                </w:r>
                <w:r w:rsidR="003C2573">
                  <w:rPr>
                    <w:noProof/>
                    <w:webHidden/>
                  </w:rPr>
                  <w:instrText xml:space="preserve"> PAGEREF _Toc485912310 \h </w:instrText>
                </w:r>
                <w:r w:rsidR="003C2573">
                  <w:rPr>
                    <w:noProof/>
                    <w:webHidden/>
                  </w:rPr>
                </w:r>
                <w:r w:rsidR="003C2573">
                  <w:rPr>
                    <w:noProof/>
                    <w:webHidden/>
                  </w:rPr>
                  <w:fldChar w:fldCharType="separate"/>
                </w:r>
                <w:r w:rsidR="003C2573">
                  <w:rPr>
                    <w:noProof/>
                    <w:webHidden/>
                  </w:rPr>
                  <w:t>67</w:t>
                </w:r>
                <w:r w:rsidR="003C2573">
                  <w:rPr>
                    <w:noProof/>
                    <w:webHidden/>
                  </w:rPr>
                  <w:fldChar w:fldCharType="end"/>
                </w:r>
              </w:hyperlink>
            </w:p>
            <w:p w14:paraId="135FE4FB" w14:textId="77777777" w:rsidR="003C2573" w:rsidRDefault="00E62F43">
              <w:pPr>
                <w:pStyle w:val="TOC1"/>
                <w:rPr>
                  <w:rFonts w:asciiTheme="minorHAnsi" w:hAnsiTheme="minorHAnsi"/>
                  <w:noProof/>
                  <w:sz w:val="22"/>
                  <w:szCs w:val="22"/>
                </w:rPr>
              </w:pPr>
              <w:hyperlink w:anchor="_Toc485912311" w:history="1">
                <w:r w:rsidR="003C2573" w:rsidRPr="00A35B92">
                  <w:rPr>
                    <w:rStyle w:val="Hyperlink"/>
                    <w:rFonts w:cs="Times New Roman"/>
                    <w:noProof/>
                  </w:rPr>
                  <w:t>63. Registrations and renewals under the Legal Metrology Act, 2009</w:t>
                </w:r>
                <w:r w:rsidR="003C2573">
                  <w:rPr>
                    <w:noProof/>
                    <w:webHidden/>
                  </w:rPr>
                  <w:tab/>
                </w:r>
                <w:r w:rsidR="003C2573">
                  <w:rPr>
                    <w:noProof/>
                    <w:webHidden/>
                  </w:rPr>
                  <w:fldChar w:fldCharType="begin"/>
                </w:r>
                <w:r w:rsidR="003C2573">
                  <w:rPr>
                    <w:noProof/>
                    <w:webHidden/>
                  </w:rPr>
                  <w:instrText xml:space="preserve"> PAGEREF _Toc485912311 \h </w:instrText>
                </w:r>
                <w:r w:rsidR="003C2573">
                  <w:rPr>
                    <w:noProof/>
                    <w:webHidden/>
                  </w:rPr>
                </w:r>
                <w:r w:rsidR="003C2573">
                  <w:rPr>
                    <w:noProof/>
                    <w:webHidden/>
                  </w:rPr>
                  <w:fldChar w:fldCharType="separate"/>
                </w:r>
                <w:r w:rsidR="003C2573">
                  <w:rPr>
                    <w:noProof/>
                    <w:webHidden/>
                  </w:rPr>
                  <w:t>68</w:t>
                </w:r>
                <w:r w:rsidR="003C2573">
                  <w:rPr>
                    <w:noProof/>
                    <w:webHidden/>
                  </w:rPr>
                  <w:fldChar w:fldCharType="end"/>
                </w:r>
              </w:hyperlink>
            </w:p>
            <w:p w14:paraId="60E03A63" w14:textId="77777777" w:rsidR="003C2573" w:rsidRDefault="00E62F43">
              <w:pPr>
                <w:pStyle w:val="TOC1"/>
                <w:rPr>
                  <w:rFonts w:asciiTheme="minorHAnsi" w:hAnsiTheme="minorHAnsi"/>
                  <w:noProof/>
                  <w:sz w:val="22"/>
                  <w:szCs w:val="22"/>
                </w:rPr>
              </w:pPr>
              <w:hyperlink w:anchor="_Toc485912312" w:history="1">
                <w:r w:rsidR="003C2573" w:rsidRPr="00A35B92">
                  <w:rPr>
                    <w:rStyle w:val="Hyperlink"/>
                    <w:rFonts w:cs="Times New Roman"/>
                    <w:noProof/>
                  </w:rPr>
                  <w:t>64. Registration of partnership firms</w:t>
                </w:r>
                <w:r w:rsidR="003C2573">
                  <w:rPr>
                    <w:noProof/>
                    <w:webHidden/>
                  </w:rPr>
                  <w:tab/>
                </w:r>
                <w:r w:rsidR="003C2573">
                  <w:rPr>
                    <w:noProof/>
                    <w:webHidden/>
                  </w:rPr>
                  <w:fldChar w:fldCharType="begin"/>
                </w:r>
                <w:r w:rsidR="003C2573">
                  <w:rPr>
                    <w:noProof/>
                    <w:webHidden/>
                  </w:rPr>
                  <w:instrText xml:space="preserve"> PAGEREF _Toc485912312 \h </w:instrText>
                </w:r>
                <w:r w:rsidR="003C2573">
                  <w:rPr>
                    <w:noProof/>
                    <w:webHidden/>
                  </w:rPr>
                </w:r>
                <w:r w:rsidR="003C2573">
                  <w:rPr>
                    <w:noProof/>
                    <w:webHidden/>
                  </w:rPr>
                  <w:fldChar w:fldCharType="separate"/>
                </w:r>
                <w:r w:rsidR="003C2573">
                  <w:rPr>
                    <w:noProof/>
                    <w:webHidden/>
                  </w:rPr>
                  <w:t>69</w:t>
                </w:r>
                <w:r w:rsidR="003C2573">
                  <w:rPr>
                    <w:noProof/>
                    <w:webHidden/>
                  </w:rPr>
                  <w:fldChar w:fldCharType="end"/>
                </w:r>
              </w:hyperlink>
            </w:p>
            <w:p w14:paraId="152CD391" w14:textId="77777777" w:rsidR="003C2573" w:rsidRDefault="00E62F43">
              <w:pPr>
                <w:pStyle w:val="TOC1"/>
                <w:rPr>
                  <w:rFonts w:asciiTheme="minorHAnsi" w:hAnsiTheme="minorHAnsi"/>
                  <w:noProof/>
                  <w:sz w:val="22"/>
                  <w:szCs w:val="22"/>
                </w:rPr>
              </w:pPr>
              <w:hyperlink w:anchor="_Toc485912313" w:history="1">
                <w:r w:rsidR="003C2573" w:rsidRPr="00A35B92">
                  <w:rPr>
                    <w:rStyle w:val="Hyperlink"/>
                    <w:rFonts w:cs="Times New Roman"/>
                    <w:noProof/>
                  </w:rPr>
                  <w:t>65. Registration of Societies</w:t>
                </w:r>
                <w:r w:rsidR="003C2573">
                  <w:rPr>
                    <w:noProof/>
                    <w:webHidden/>
                  </w:rPr>
                  <w:tab/>
                </w:r>
                <w:r w:rsidR="003C2573">
                  <w:rPr>
                    <w:noProof/>
                    <w:webHidden/>
                  </w:rPr>
                  <w:fldChar w:fldCharType="begin"/>
                </w:r>
                <w:r w:rsidR="003C2573">
                  <w:rPr>
                    <w:noProof/>
                    <w:webHidden/>
                  </w:rPr>
                  <w:instrText xml:space="preserve"> PAGEREF _Toc485912313 \h </w:instrText>
                </w:r>
                <w:r w:rsidR="003C2573">
                  <w:rPr>
                    <w:noProof/>
                    <w:webHidden/>
                  </w:rPr>
                </w:r>
                <w:r w:rsidR="003C2573">
                  <w:rPr>
                    <w:noProof/>
                    <w:webHidden/>
                  </w:rPr>
                  <w:fldChar w:fldCharType="separate"/>
                </w:r>
                <w:r w:rsidR="003C2573">
                  <w:rPr>
                    <w:noProof/>
                    <w:webHidden/>
                  </w:rPr>
                  <w:t>69</w:t>
                </w:r>
                <w:r w:rsidR="003C2573">
                  <w:rPr>
                    <w:noProof/>
                    <w:webHidden/>
                  </w:rPr>
                  <w:fldChar w:fldCharType="end"/>
                </w:r>
              </w:hyperlink>
            </w:p>
            <w:p w14:paraId="73BD0EDB" w14:textId="77777777" w:rsidR="003C2573" w:rsidRDefault="00E62F43">
              <w:pPr>
                <w:pStyle w:val="TOC1"/>
                <w:rPr>
                  <w:rFonts w:asciiTheme="minorHAnsi" w:hAnsiTheme="minorHAnsi"/>
                  <w:noProof/>
                  <w:sz w:val="22"/>
                  <w:szCs w:val="22"/>
                </w:rPr>
              </w:pPr>
              <w:hyperlink w:anchor="_Toc485912314" w:history="1">
                <w:r w:rsidR="003C2573" w:rsidRPr="00A35B92">
                  <w:rPr>
                    <w:rStyle w:val="Hyperlink"/>
                    <w:rFonts w:cs="Times New Roman"/>
                    <w:noProof/>
                  </w:rPr>
                  <w:t>66. Trade Licence</w:t>
                </w:r>
                <w:r w:rsidR="003C2573">
                  <w:rPr>
                    <w:noProof/>
                    <w:webHidden/>
                  </w:rPr>
                  <w:tab/>
                </w:r>
                <w:r w:rsidR="003C2573">
                  <w:rPr>
                    <w:noProof/>
                    <w:webHidden/>
                  </w:rPr>
                  <w:fldChar w:fldCharType="begin"/>
                </w:r>
                <w:r w:rsidR="003C2573">
                  <w:rPr>
                    <w:noProof/>
                    <w:webHidden/>
                  </w:rPr>
                  <w:instrText xml:space="preserve"> PAGEREF _Toc485912314 \h </w:instrText>
                </w:r>
                <w:r w:rsidR="003C2573">
                  <w:rPr>
                    <w:noProof/>
                    <w:webHidden/>
                  </w:rPr>
                </w:r>
                <w:r w:rsidR="003C2573">
                  <w:rPr>
                    <w:noProof/>
                    <w:webHidden/>
                  </w:rPr>
                  <w:fldChar w:fldCharType="separate"/>
                </w:r>
                <w:r w:rsidR="003C2573">
                  <w:rPr>
                    <w:noProof/>
                    <w:webHidden/>
                  </w:rPr>
                  <w:t>70</w:t>
                </w:r>
                <w:r w:rsidR="003C2573">
                  <w:rPr>
                    <w:noProof/>
                    <w:webHidden/>
                  </w:rPr>
                  <w:fldChar w:fldCharType="end"/>
                </w:r>
              </w:hyperlink>
            </w:p>
            <w:p w14:paraId="0030FBAA" w14:textId="77777777" w:rsidR="00841D49" w:rsidRPr="0049715A" w:rsidRDefault="00F326DC">
              <w:pPr>
                <w:rPr>
                  <w:rFonts w:cs="Times New Roman"/>
                </w:rPr>
              </w:pPr>
              <w:r w:rsidRPr="0049715A">
                <w:rPr>
                  <w:rFonts w:cs="Times New Roman"/>
                  <w:b/>
                  <w:bCs/>
                  <w:noProof/>
                </w:rPr>
                <w:fldChar w:fldCharType="end"/>
              </w:r>
            </w:p>
          </w:sdtContent>
        </w:sdt>
      </w:sdtContent>
    </w:sdt>
    <w:p w14:paraId="723351E4" w14:textId="77777777" w:rsidR="00841D49" w:rsidRPr="0049715A" w:rsidRDefault="00841D49">
      <w:pPr>
        <w:jc w:val="left"/>
        <w:rPr>
          <w:rFonts w:eastAsiaTheme="majorEastAsia" w:cs="Times New Roman"/>
          <w:b/>
          <w:color w:val="093F88"/>
          <w:szCs w:val="32"/>
        </w:rPr>
      </w:pPr>
      <w:r w:rsidRPr="0049715A">
        <w:rPr>
          <w:rFonts w:cs="Times New Roman"/>
        </w:rPr>
        <w:br w:type="page"/>
      </w:r>
    </w:p>
    <w:p w14:paraId="35D98D51" w14:textId="77777777" w:rsidR="00D05B30" w:rsidRPr="0049715A" w:rsidRDefault="00D05B30" w:rsidP="006775FE">
      <w:pPr>
        <w:pStyle w:val="Heading1"/>
        <w:rPr>
          <w:rFonts w:cs="Times New Roman"/>
        </w:rPr>
      </w:pPr>
      <w:bookmarkStart w:id="3" w:name="_Toc485912248"/>
      <w:r w:rsidRPr="0049715A">
        <w:rPr>
          <w:rFonts w:cs="Times New Roman"/>
        </w:rPr>
        <w:lastRenderedPageBreak/>
        <w:t>Introduction</w:t>
      </w:r>
      <w:bookmarkEnd w:id="1"/>
      <w:bookmarkEnd w:id="0"/>
      <w:bookmarkEnd w:id="3"/>
    </w:p>
    <w:p w14:paraId="760F3D74" w14:textId="42639053" w:rsidR="00D05B30" w:rsidRPr="0049715A" w:rsidRDefault="00D05B30" w:rsidP="00D11B1A">
      <w:pPr>
        <w:rPr>
          <w:rFonts w:cs="Times New Roman"/>
        </w:rPr>
      </w:pPr>
      <w:r w:rsidRPr="0049715A">
        <w:rPr>
          <w:rFonts w:cs="Times New Roman"/>
        </w:rPr>
        <w:t>This guide has been produced to support states in implementing the Business Reform Action Plan for States and UTs 201</w:t>
      </w:r>
      <w:r w:rsidR="00646274" w:rsidRPr="0049715A">
        <w:rPr>
          <w:rFonts w:cs="Times New Roman"/>
        </w:rPr>
        <w:t>7</w:t>
      </w:r>
      <w:r w:rsidRPr="0049715A">
        <w:rPr>
          <w:rFonts w:cs="Times New Roman"/>
        </w:rPr>
        <w:t>, circulated by DIPP to all state Governments</w:t>
      </w:r>
      <w:r w:rsidR="00542656">
        <w:rPr>
          <w:rFonts w:cs="Times New Roman"/>
        </w:rPr>
        <w:t>.</w:t>
      </w:r>
    </w:p>
    <w:p w14:paraId="41B593F6" w14:textId="5153D04F" w:rsidR="00D05B30" w:rsidRPr="0049715A" w:rsidRDefault="00D05B30" w:rsidP="00D11B1A">
      <w:pPr>
        <w:rPr>
          <w:rFonts w:cs="Times New Roman"/>
        </w:rPr>
      </w:pPr>
      <w:r w:rsidRPr="0049715A">
        <w:rPr>
          <w:rFonts w:cs="Times New Roman"/>
        </w:rPr>
        <w:t>This guide is intended to strategically discuss the intended objective and end-result envisioned in each of the</w:t>
      </w:r>
      <w:r w:rsidR="00ED44A8">
        <w:rPr>
          <w:rFonts w:cs="Times New Roman"/>
        </w:rPr>
        <w:t xml:space="preserve"> revised</w:t>
      </w:r>
      <w:r w:rsidRPr="0049715A">
        <w:rPr>
          <w:rFonts w:cs="Times New Roman"/>
        </w:rPr>
        <w:t xml:space="preserve"> </w:t>
      </w:r>
      <w:r w:rsidR="00ED44A8" w:rsidRPr="0049715A">
        <w:rPr>
          <w:rFonts w:cs="Times New Roman"/>
        </w:rPr>
        <w:t>40</w:t>
      </w:r>
      <w:r w:rsidR="00ED44A8">
        <w:rPr>
          <w:rFonts w:cs="Times New Roman"/>
        </w:rPr>
        <w:t>6</w:t>
      </w:r>
      <w:r w:rsidR="00542656">
        <w:rPr>
          <w:rFonts w:cs="Times New Roman"/>
        </w:rPr>
        <w:t xml:space="preserve"> </w:t>
      </w:r>
      <w:r w:rsidRPr="0049715A">
        <w:rPr>
          <w:rFonts w:cs="Times New Roman"/>
        </w:rPr>
        <w:t>action points identified in the Business Reform Action Plan. It is our hope that the guide will allow states to understand in depth what is required for full implementation, so that they can identify the reforms that should be undertaken to achieve the objectives of the Action Plan.</w:t>
      </w:r>
    </w:p>
    <w:p w14:paraId="6DFA11EA" w14:textId="77777777" w:rsidR="00D05B30" w:rsidRPr="0049715A" w:rsidRDefault="00D05B30" w:rsidP="00D11B1A">
      <w:pPr>
        <w:rPr>
          <w:rFonts w:cs="Times New Roman"/>
        </w:rPr>
      </w:pPr>
      <w:r w:rsidRPr="0049715A">
        <w:rPr>
          <w:rFonts w:cs="Times New Roman"/>
        </w:rPr>
        <w:t xml:space="preserve">The end results envisioned for each question have been developed based on a mix of global best practice as well as initiatives already underway by states in India. There is therefore tremendous scope to learn from each other’s experiences and design effective reforms that can make it easier for business to start and operate in India. </w:t>
      </w:r>
    </w:p>
    <w:p w14:paraId="2D8E3E23" w14:textId="77777777" w:rsidR="00D05B30" w:rsidRPr="0049715A" w:rsidRDefault="00D05B30" w:rsidP="00D11B1A">
      <w:pPr>
        <w:rPr>
          <w:rFonts w:cs="Times New Roman"/>
        </w:rPr>
      </w:pPr>
      <w:r w:rsidRPr="0049715A">
        <w:rPr>
          <w:rFonts w:cs="Times New Roman"/>
        </w:rPr>
        <w:t>DIPP will support state implementation efforts by sharing lessons and knowledge on national good practices already in place in various states, so that we can together reform and improve the regulatory environment surrounding business in India.</w:t>
      </w:r>
    </w:p>
    <w:p w14:paraId="44F28F91" w14:textId="77777777" w:rsidR="00B46085" w:rsidRPr="0049715A" w:rsidRDefault="00646274" w:rsidP="00D11B1A">
      <w:pPr>
        <w:rPr>
          <w:rFonts w:cs="Times New Roman"/>
        </w:rPr>
      </w:pPr>
      <w:r w:rsidRPr="0049715A">
        <w:rPr>
          <w:rFonts w:cs="Times New Roman"/>
        </w:rPr>
        <w:t>This guide is divided into 12</w:t>
      </w:r>
      <w:r w:rsidR="00D05B30" w:rsidRPr="0049715A">
        <w:rPr>
          <w:rFonts w:cs="Times New Roman"/>
        </w:rPr>
        <w:t xml:space="preserve"> sections, each focusing on the 1</w:t>
      </w:r>
      <w:r w:rsidRPr="0049715A">
        <w:rPr>
          <w:rFonts w:cs="Times New Roman"/>
        </w:rPr>
        <w:t>2</w:t>
      </w:r>
      <w:r w:rsidR="00D05B30" w:rsidRPr="0049715A">
        <w:rPr>
          <w:rFonts w:cs="Times New Roman"/>
        </w:rPr>
        <w:t xml:space="preserve"> areas of the Business Reform Action Plan. In some cases, questions on similar topics have been reorganized into distinct thematic groups to support the discussion on the topic. The original </w:t>
      </w:r>
      <w:r w:rsidR="000645BA">
        <w:rPr>
          <w:rFonts w:cs="Times New Roman"/>
        </w:rPr>
        <w:t xml:space="preserve">question numbers are </w:t>
      </w:r>
      <w:r w:rsidR="00D05B30" w:rsidRPr="0049715A">
        <w:rPr>
          <w:rFonts w:cs="Times New Roman"/>
        </w:rPr>
        <w:t xml:space="preserve">retained and specified in each case. </w:t>
      </w:r>
    </w:p>
    <w:p w14:paraId="287A9920" w14:textId="77777777" w:rsidR="006F2B6E" w:rsidRPr="005D504B" w:rsidRDefault="006F2B6E" w:rsidP="00D11B1A">
      <w:pPr>
        <w:rPr>
          <w:rFonts w:cs="Times New Roman"/>
          <w:b/>
          <w:u w:val="single"/>
        </w:rPr>
      </w:pPr>
      <w:r w:rsidRPr="005D504B">
        <w:rPr>
          <w:rFonts w:cs="Times New Roman"/>
          <w:b/>
          <w:u w:val="single"/>
        </w:rPr>
        <w:t>General Instructions</w:t>
      </w:r>
    </w:p>
    <w:p w14:paraId="0251263D" w14:textId="77777777" w:rsidR="00B46085" w:rsidRPr="005D504B" w:rsidRDefault="006F2B6E" w:rsidP="00BC5750">
      <w:pPr>
        <w:pStyle w:val="ListParagraph"/>
        <w:numPr>
          <w:ilvl w:val="0"/>
          <w:numId w:val="68"/>
        </w:numPr>
        <w:rPr>
          <w:rFonts w:cs="Times New Roman"/>
        </w:rPr>
      </w:pPr>
      <w:r w:rsidRPr="005D504B">
        <w:rPr>
          <w:rFonts w:cs="Times New Roman"/>
        </w:rPr>
        <w:t xml:space="preserve">Wherever a response to a reform point is N/A, supporting documentation </w:t>
      </w:r>
      <w:r w:rsidR="00B46085" w:rsidRPr="005D504B">
        <w:rPr>
          <w:rFonts w:cs="Times New Roman"/>
        </w:rPr>
        <w:t>such as notification etc. should</w:t>
      </w:r>
      <w:r w:rsidRPr="005D504B">
        <w:rPr>
          <w:rFonts w:cs="Times New Roman"/>
        </w:rPr>
        <w:t xml:space="preserve"> be provided as evidence.</w:t>
      </w:r>
    </w:p>
    <w:p w14:paraId="7E349BD1" w14:textId="77777777" w:rsidR="009B2697" w:rsidRPr="005D504B" w:rsidRDefault="00B46085" w:rsidP="00BC5750">
      <w:pPr>
        <w:pStyle w:val="ListParagraph"/>
        <w:numPr>
          <w:ilvl w:val="0"/>
          <w:numId w:val="68"/>
        </w:numPr>
        <w:rPr>
          <w:rFonts w:cs="Times New Roman"/>
        </w:rPr>
      </w:pPr>
      <w:r w:rsidRPr="005D504B">
        <w:rPr>
          <w:rFonts w:cs="Times New Roman"/>
        </w:rPr>
        <w:t>In case of uploading of multiple documents, a single integrated document combining all should be provided.</w:t>
      </w:r>
    </w:p>
    <w:p w14:paraId="434AA0D5" w14:textId="77777777" w:rsidR="003D26EA" w:rsidRPr="003D26EA" w:rsidRDefault="000235C5" w:rsidP="00BC5750">
      <w:pPr>
        <w:pStyle w:val="ListParagraph"/>
        <w:numPr>
          <w:ilvl w:val="0"/>
          <w:numId w:val="68"/>
        </w:numPr>
        <w:rPr>
          <w:rFonts w:cs="Times New Roman"/>
          <w:b/>
          <w:sz w:val="20"/>
          <w:szCs w:val="20"/>
        </w:rPr>
      </w:pPr>
      <w:r w:rsidRPr="005D504B">
        <w:rPr>
          <w:rFonts w:cs="Times New Roman"/>
        </w:rPr>
        <w:t>Public Service Delivery Guarantee Act has to be passed for defining timelines wherever applicable. Any notification or order from the state as evidence shall not suffice as it is not binding.</w:t>
      </w:r>
    </w:p>
    <w:p w14:paraId="2108D82F" w14:textId="77777777" w:rsidR="00D05B30" w:rsidRPr="005D504B" w:rsidRDefault="003D26EA" w:rsidP="00BC5750">
      <w:pPr>
        <w:pStyle w:val="ListParagraph"/>
        <w:numPr>
          <w:ilvl w:val="0"/>
          <w:numId w:val="68"/>
        </w:numPr>
        <w:rPr>
          <w:rFonts w:cs="Times New Roman"/>
          <w:b/>
          <w:sz w:val="20"/>
          <w:szCs w:val="20"/>
        </w:rPr>
      </w:pPr>
      <w:r>
        <w:rPr>
          <w:rFonts w:cs="Times New Roman"/>
        </w:rPr>
        <w:t xml:space="preserve">States/UTs shall double </w:t>
      </w:r>
      <w:r w:rsidR="0085624A">
        <w:rPr>
          <w:rFonts w:cs="Times New Roman"/>
        </w:rPr>
        <w:t>check all the evidences (i.e. links and documents) before and after uploading to make sure that they are valid and functional.</w:t>
      </w:r>
      <w:r w:rsidR="00D05B30" w:rsidRPr="005D504B">
        <w:rPr>
          <w:rFonts w:cs="Times New Roman"/>
          <w:b/>
          <w:sz w:val="20"/>
          <w:szCs w:val="20"/>
        </w:rPr>
        <w:br w:type="page"/>
      </w:r>
    </w:p>
    <w:p w14:paraId="6B5A3D84" w14:textId="77777777" w:rsidR="00646274" w:rsidRPr="0049715A" w:rsidRDefault="00646274" w:rsidP="00646274">
      <w:pPr>
        <w:pStyle w:val="Heading1"/>
        <w:spacing w:before="0" w:after="120" w:line="264" w:lineRule="auto"/>
        <w:rPr>
          <w:rFonts w:cs="Times New Roman"/>
        </w:rPr>
      </w:pPr>
      <w:bookmarkStart w:id="4" w:name="_Toc481007711"/>
      <w:bookmarkStart w:id="5" w:name="_Toc485912249"/>
      <w:r w:rsidRPr="0049715A">
        <w:rPr>
          <w:rFonts w:cs="Times New Roman"/>
        </w:rPr>
        <w:lastRenderedPageBreak/>
        <w:t>1. Labour Regulation Enablers</w:t>
      </w:r>
      <w:bookmarkEnd w:id="4"/>
      <w:bookmarkEnd w:id="5"/>
    </w:p>
    <w:tbl>
      <w:tblPr>
        <w:tblStyle w:val="TableGrid"/>
        <w:tblW w:w="0" w:type="auto"/>
        <w:tblLook w:val="04A0" w:firstRow="1" w:lastRow="0" w:firstColumn="1" w:lastColumn="0" w:noHBand="0" w:noVBand="1"/>
      </w:tblPr>
      <w:tblGrid>
        <w:gridCol w:w="9350"/>
      </w:tblGrid>
      <w:tr w:rsidR="00646274" w:rsidRPr="0049715A" w14:paraId="37C519E4" w14:textId="77777777" w:rsidTr="006B50ED">
        <w:tc>
          <w:tcPr>
            <w:tcW w:w="9576" w:type="dxa"/>
            <w:shd w:val="clear" w:color="auto" w:fill="DEEAF6" w:themeFill="accent1" w:themeFillTint="33"/>
          </w:tcPr>
          <w:p w14:paraId="7FF6E4DD" w14:textId="77777777" w:rsidR="00646274" w:rsidRPr="0049715A" w:rsidRDefault="00646274" w:rsidP="006B50ED">
            <w:pPr>
              <w:rPr>
                <w:rFonts w:cs="Times New Roman"/>
                <w:sz w:val="20"/>
                <w:szCs w:val="20"/>
              </w:rPr>
            </w:pPr>
            <w:r w:rsidRPr="0049715A">
              <w:rPr>
                <w:rFonts w:cs="Times New Roman"/>
                <w:b/>
                <w:sz w:val="20"/>
                <w:szCs w:val="20"/>
              </w:rPr>
              <w:t>Recommendation</w:t>
            </w:r>
            <w:r w:rsidRPr="0049715A">
              <w:rPr>
                <w:rFonts w:cs="Times New Roman"/>
                <w:sz w:val="20"/>
                <w:szCs w:val="20"/>
              </w:rPr>
              <w:t xml:space="preserve"> 1:</w:t>
            </w:r>
          </w:p>
          <w:p w14:paraId="3DB6F27D" w14:textId="77777777" w:rsidR="00646274" w:rsidRPr="0049715A" w:rsidRDefault="00646274" w:rsidP="00646274">
            <w:pPr>
              <w:rPr>
                <w:rFonts w:cs="Times New Roman"/>
                <w:sz w:val="20"/>
                <w:szCs w:val="20"/>
              </w:rPr>
            </w:pPr>
            <w:r w:rsidRPr="0049715A">
              <w:rPr>
                <w:rFonts w:cs="Times New Roman"/>
                <w:sz w:val="20"/>
                <w:szCs w:val="20"/>
              </w:rPr>
              <w:t>Mandate online filing of single integrated return and applicable payments under all Labour Laws</w:t>
            </w:r>
          </w:p>
          <w:p w14:paraId="2E817729" w14:textId="77777777" w:rsidR="005C6EC1" w:rsidRPr="0049715A" w:rsidRDefault="005C6EC1" w:rsidP="00646274">
            <w:pPr>
              <w:rPr>
                <w:rFonts w:cs="Times New Roman"/>
                <w:sz w:val="20"/>
                <w:szCs w:val="20"/>
              </w:rPr>
            </w:pPr>
          </w:p>
        </w:tc>
      </w:tr>
      <w:tr w:rsidR="00646274" w:rsidRPr="0049715A" w14:paraId="67ACE1F3" w14:textId="77777777" w:rsidTr="006B50ED">
        <w:tc>
          <w:tcPr>
            <w:tcW w:w="9576" w:type="dxa"/>
            <w:shd w:val="clear" w:color="auto" w:fill="auto"/>
          </w:tcPr>
          <w:p w14:paraId="1F7F09EF" w14:textId="77777777" w:rsidR="00646274" w:rsidRPr="0049715A" w:rsidRDefault="00646274" w:rsidP="00646274">
            <w:pPr>
              <w:rPr>
                <w:rFonts w:cs="Times New Roman"/>
                <w:sz w:val="20"/>
                <w:szCs w:val="20"/>
              </w:rPr>
            </w:pPr>
            <w:r w:rsidRPr="0049715A">
              <w:rPr>
                <w:rFonts w:cs="Times New Roman"/>
                <w:sz w:val="20"/>
                <w:szCs w:val="20"/>
              </w:rPr>
              <w:t>Labour departments are tasked with implementing and ensuring compliance under more than 40 different laws, and most, if not all, of these laws require the submission of returns and payment annually. If these returns are not integrated and made online, the burden on both</w:t>
            </w:r>
            <w:r w:rsidR="00E41283">
              <w:rPr>
                <w:rFonts w:cs="Times New Roman"/>
                <w:sz w:val="20"/>
                <w:szCs w:val="20"/>
              </w:rPr>
              <w:t>,</w:t>
            </w:r>
            <w:r w:rsidRPr="0049715A">
              <w:rPr>
                <w:rFonts w:cs="Times New Roman"/>
                <w:sz w:val="20"/>
                <w:szCs w:val="20"/>
              </w:rPr>
              <w:t xml:space="preserve"> the business and the Labour department can be very high. The business may have to submit multiple returns containing the same information and pay at different point of time. Simultaneously, the department must manage multiple returns for the same firm every year and keep account of payment against each return. From the business owner’s perspective, a single online integrated return under all Labour laws would greatly reduce the regulatory burden. From the department’s perspective, a single online integrated return will make it easier to capture data on the firm, while also ensuring that it can use the data more effectively for developing effective risk profiles for inspections. A single integrated return along with online filing is also a prerequisite for building an effective online return filing system and its underlying database.</w:t>
            </w:r>
          </w:p>
        </w:tc>
      </w:tr>
    </w:tbl>
    <w:p w14:paraId="6E651618" w14:textId="77777777" w:rsidR="00646274" w:rsidRPr="0049715A" w:rsidRDefault="00646274" w:rsidP="00646274">
      <w:pPr>
        <w:rPr>
          <w:rFonts w:cs="Times New Roman"/>
        </w:rPr>
      </w:pPr>
    </w:p>
    <w:tbl>
      <w:tblPr>
        <w:tblStyle w:val="TableGrid"/>
        <w:tblW w:w="0" w:type="auto"/>
        <w:tblLook w:val="04A0" w:firstRow="1" w:lastRow="0" w:firstColumn="1" w:lastColumn="0" w:noHBand="0" w:noVBand="1"/>
      </w:tblPr>
      <w:tblGrid>
        <w:gridCol w:w="9350"/>
      </w:tblGrid>
      <w:tr w:rsidR="00646274" w:rsidRPr="0049715A" w14:paraId="0375AD4B" w14:textId="77777777" w:rsidTr="006B50ED">
        <w:tc>
          <w:tcPr>
            <w:tcW w:w="9576" w:type="dxa"/>
            <w:shd w:val="clear" w:color="auto" w:fill="DEEAF6" w:themeFill="accent1" w:themeFillTint="33"/>
          </w:tcPr>
          <w:p w14:paraId="370D895C" w14:textId="77777777" w:rsidR="00646274" w:rsidRPr="0049715A" w:rsidRDefault="00646274" w:rsidP="006B50ED">
            <w:pPr>
              <w:rPr>
                <w:rFonts w:cs="Times New Roman"/>
                <w:sz w:val="20"/>
                <w:szCs w:val="20"/>
              </w:rPr>
            </w:pPr>
            <w:r w:rsidRPr="0049715A">
              <w:rPr>
                <w:rFonts w:cs="Times New Roman"/>
                <w:b/>
                <w:sz w:val="20"/>
                <w:szCs w:val="20"/>
              </w:rPr>
              <w:t>Recommendation</w:t>
            </w:r>
            <w:r w:rsidRPr="0049715A">
              <w:rPr>
                <w:rFonts w:cs="Times New Roman"/>
                <w:sz w:val="20"/>
                <w:szCs w:val="20"/>
              </w:rPr>
              <w:t xml:space="preserve"> 2: </w:t>
            </w:r>
          </w:p>
          <w:p w14:paraId="1D5B64F7" w14:textId="77777777" w:rsidR="00646274" w:rsidRPr="0049715A" w:rsidRDefault="00646274" w:rsidP="00646274">
            <w:pPr>
              <w:rPr>
                <w:rFonts w:cs="Times New Roman"/>
                <w:sz w:val="20"/>
                <w:szCs w:val="20"/>
              </w:rPr>
            </w:pPr>
            <w:r w:rsidRPr="0049715A">
              <w:rPr>
                <w:rFonts w:cs="Times New Roman"/>
                <w:sz w:val="20"/>
                <w:szCs w:val="20"/>
              </w:rPr>
              <w:t xml:space="preserve">Introduce a provision for self-certification /third party certification for boilers during use u/s 34(3) of the Boilers Act, 1923, by persons having requisite qualification and experience </w:t>
            </w:r>
          </w:p>
          <w:p w14:paraId="563D29B3" w14:textId="77777777" w:rsidR="00646274" w:rsidRPr="0049715A" w:rsidRDefault="00646274" w:rsidP="00646274">
            <w:pPr>
              <w:rPr>
                <w:rFonts w:cs="Times New Roman"/>
                <w:sz w:val="20"/>
                <w:szCs w:val="20"/>
              </w:rPr>
            </w:pPr>
          </w:p>
        </w:tc>
      </w:tr>
      <w:tr w:rsidR="00646274" w:rsidRPr="0049715A" w14:paraId="2D225E2A" w14:textId="77777777" w:rsidTr="006B50ED">
        <w:tc>
          <w:tcPr>
            <w:tcW w:w="9576" w:type="dxa"/>
          </w:tcPr>
          <w:p w14:paraId="5485D3FC" w14:textId="77777777" w:rsidR="00646274" w:rsidRPr="0049715A" w:rsidRDefault="00646274" w:rsidP="006B50ED">
            <w:pPr>
              <w:rPr>
                <w:rFonts w:cs="Times New Roman"/>
                <w:sz w:val="20"/>
                <w:szCs w:val="20"/>
              </w:rPr>
            </w:pPr>
            <w:r w:rsidRPr="0049715A">
              <w:rPr>
                <w:rFonts w:cs="Times New Roman"/>
                <w:sz w:val="20"/>
                <w:szCs w:val="20"/>
              </w:rPr>
              <w:t>In the case of inspections with a safety dimension, i.e. the case of the boilers, inspections can be substituted with third-party certifications. To enable this, the state must not only issue a notification, but also lay out criteria for accreditation and empanelment of third-party service providers, as well as clearly lay out that, in the event of an accident, the liability falls equally upon the entrepreneur and the certifying authority. A draft notification with reference to third-party certification of boilers has already been circulated to states by DIPP, so that states can easily adapt and issue the notification.</w:t>
            </w:r>
          </w:p>
        </w:tc>
      </w:tr>
    </w:tbl>
    <w:p w14:paraId="1A832F27" w14:textId="77777777" w:rsidR="00646274" w:rsidRPr="0049715A" w:rsidRDefault="00646274" w:rsidP="00646274">
      <w:pPr>
        <w:rPr>
          <w:rFonts w:cs="Times New Roman"/>
          <w:sz w:val="20"/>
          <w:szCs w:val="20"/>
        </w:rPr>
      </w:pPr>
    </w:p>
    <w:tbl>
      <w:tblPr>
        <w:tblStyle w:val="TableGrid"/>
        <w:tblW w:w="0" w:type="auto"/>
        <w:tblLook w:val="04A0" w:firstRow="1" w:lastRow="0" w:firstColumn="1" w:lastColumn="0" w:noHBand="0" w:noVBand="1"/>
      </w:tblPr>
      <w:tblGrid>
        <w:gridCol w:w="9350"/>
      </w:tblGrid>
      <w:tr w:rsidR="00646274" w:rsidRPr="0049715A" w14:paraId="30D35F75" w14:textId="77777777" w:rsidTr="006B50ED">
        <w:tc>
          <w:tcPr>
            <w:tcW w:w="9576" w:type="dxa"/>
            <w:shd w:val="clear" w:color="auto" w:fill="DEEAF6" w:themeFill="accent1" w:themeFillTint="33"/>
          </w:tcPr>
          <w:p w14:paraId="35B49FFE" w14:textId="77777777" w:rsidR="00646274" w:rsidRPr="0049715A" w:rsidRDefault="00646274" w:rsidP="006B50ED">
            <w:pPr>
              <w:rPr>
                <w:rFonts w:cs="Times New Roman"/>
                <w:sz w:val="20"/>
                <w:szCs w:val="20"/>
              </w:rPr>
            </w:pPr>
            <w:r w:rsidRPr="0049715A">
              <w:rPr>
                <w:rFonts w:cs="Times New Roman"/>
                <w:b/>
                <w:sz w:val="20"/>
                <w:szCs w:val="20"/>
              </w:rPr>
              <w:t>Recommendation</w:t>
            </w:r>
            <w:r w:rsidR="004A1F20" w:rsidRPr="0049715A">
              <w:rPr>
                <w:rFonts w:cs="Times New Roman"/>
                <w:sz w:val="20"/>
                <w:szCs w:val="20"/>
              </w:rPr>
              <w:t xml:space="preserve"> 3</w:t>
            </w:r>
            <w:r w:rsidRPr="0049715A">
              <w:rPr>
                <w:rFonts w:cs="Times New Roman"/>
                <w:sz w:val="20"/>
                <w:szCs w:val="20"/>
              </w:rPr>
              <w:t>:</w:t>
            </w:r>
          </w:p>
          <w:p w14:paraId="6D6AAF48" w14:textId="77777777" w:rsidR="00646274" w:rsidRPr="0049715A" w:rsidRDefault="00646274" w:rsidP="004A1F20">
            <w:pPr>
              <w:rPr>
                <w:rFonts w:cs="Times New Roman"/>
                <w:sz w:val="20"/>
                <w:szCs w:val="20"/>
              </w:rPr>
            </w:pPr>
            <w:r w:rsidRPr="0049715A">
              <w:rPr>
                <w:rFonts w:cs="Times New Roman"/>
                <w:sz w:val="20"/>
                <w:szCs w:val="20"/>
              </w:rPr>
              <w:t>Introduce a provision for issuing Factory License and all subsequent renewals with validity of 10 years or more</w:t>
            </w:r>
          </w:p>
        </w:tc>
      </w:tr>
      <w:tr w:rsidR="00646274" w:rsidRPr="0049715A" w14:paraId="3B103AEB" w14:textId="77777777" w:rsidTr="006B50ED">
        <w:tc>
          <w:tcPr>
            <w:tcW w:w="9576" w:type="dxa"/>
          </w:tcPr>
          <w:p w14:paraId="3801E08C" w14:textId="77777777" w:rsidR="00646274" w:rsidRPr="0049715A" w:rsidRDefault="00646274" w:rsidP="006B50ED">
            <w:pPr>
              <w:rPr>
                <w:rFonts w:cs="Times New Roman"/>
                <w:sz w:val="20"/>
                <w:szCs w:val="20"/>
              </w:rPr>
            </w:pPr>
            <w:r w:rsidRPr="0049715A">
              <w:rPr>
                <w:rFonts w:cs="Times New Roman"/>
                <w:sz w:val="20"/>
                <w:szCs w:val="20"/>
              </w:rPr>
              <w:t>Similar to the case of environmental licenses, factory licenses can also be issued for a longer validity, subject to no changes in the factory plan. Reregistration can be mandated in the case of changes, and this provision can be built in to the certificate itself. Random checks and audits to ensure that the factory conforms to the plan originally submitted can be carried out, thus reducing the burden on states to inspect every single factory prior to certification. Provision for issuing Factory License for 10 years or more may be implemented through a notification.</w:t>
            </w:r>
          </w:p>
        </w:tc>
      </w:tr>
    </w:tbl>
    <w:p w14:paraId="78B11DF6" w14:textId="77777777" w:rsidR="00646274" w:rsidRPr="0049715A" w:rsidRDefault="00646274" w:rsidP="00646274">
      <w:pPr>
        <w:rPr>
          <w:rFonts w:cs="Times New Roman"/>
          <w:b/>
          <w:sz w:val="20"/>
          <w:szCs w:val="20"/>
        </w:rPr>
      </w:pPr>
    </w:p>
    <w:tbl>
      <w:tblPr>
        <w:tblStyle w:val="TableGrid"/>
        <w:tblW w:w="0" w:type="auto"/>
        <w:tblLook w:val="04A0" w:firstRow="1" w:lastRow="0" w:firstColumn="1" w:lastColumn="0" w:noHBand="0" w:noVBand="1"/>
      </w:tblPr>
      <w:tblGrid>
        <w:gridCol w:w="9350"/>
      </w:tblGrid>
      <w:tr w:rsidR="004A1F20" w:rsidRPr="0049715A" w14:paraId="2FE1E3F5" w14:textId="77777777" w:rsidTr="006B50ED">
        <w:tc>
          <w:tcPr>
            <w:tcW w:w="9576" w:type="dxa"/>
            <w:shd w:val="clear" w:color="auto" w:fill="DEEAF6" w:themeFill="accent1" w:themeFillTint="33"/>
          </w:tcPr>
          <w:p w14:paraId="3DD76958" w14:textId="77777777" w:rsidR="004A1F20" w:rsidRPr="0049715A" w:rsidRDefault="004A1F20" w:rsidP="006B50ED">
            <w:pPr>
              <w:rPr>
                <w:rFonts w:cs="Times New Roman"/>
                <w:sz w:val="20"/>
                <w:szCs w:val="20"/>
              </w:rPr>
            </w:pPr>
            <w:r w:rsidRPr="0049715A">
              <w:rPr>
                <w:rFonts w:cs="Times New Roman"/>
                <w:b/>
                <w:sz w:val="20"/>
                <w:szCs w:val="20"/>
              </w:rPr>
              <w:t>Recommendation</w:t>
            </w:r>
            <w:r w:rsidRPr="0049715A">
              <w:rPr>
                <w:rFonts w:cs="Times New Roman"/>
                <w:sz w:val="20"/>
                <w:szCs w:val="20"/>
              </w:rPr>
              <w:t xml:space="preserve"> 4:</w:t>
            </w:r>
          </w:p>
          <w:p w14:paraId="0BF11BEE" w14:textId="77777777" w:rsidR="004A1F20" w:rsidRPr="0049715A" w:rsidRDefault="004A1F20" w:rsidP="004A1F20">
            <w:pPr>
              <w:rPr>
                <w:rFonts w:cs="Times New Roman"/>
                <w:sz w:val="20"/>
                <w:szCs w:val="20"/>
              </w:rPr>
            </w:pPr>
            <w:r w:rsidRPr="0049715A">
              <w:rPr>
                <w:rFonts w:cs="Times New Roman"/>
                <w:sz w:val="20"/>
                <w:szCs w:val="20"/>
              </w:rPr>
              <w:t>Eliminate the requirement of inspection prior to registration under the Shops and Establishment Act and ensure that the registration is granted within one day from the date of application</w:t>
            </w:r>
          </w:p>
          <w:p w14:paraId="3BC92D76" w14:textId="77777777" w:rsidR="004A1F20" w:rsidRPr="0049715A" w:rsidRDefault="004A1F20" w:rsidP="004A1F20">
            <w:pPr>
              <w:rPr>
                <w:rFonts w:cs="Times New Roman"/>
                <w:sz w:val="20"/>
                <w:szCs w:val="20"/>
              </w:rPr>
            </w:pPr>
          </w:p>
        </w:tc>
      </w:tr>
      <w:tr w:rsidR="004A1F20" w:rsidRPr="0049715A" w14:paraId="250C7238" w14:textId="77777777" w:rsidTr="006B50ED">
        <w:tc>
          <w:tcPr>
            <w:tcW w:w="9576" w:type="dxa"/>
          </w:tcPr>
          <w:p w14:paraId="07F2EA8D" w14:textId="77777777" w:rsidR="004A1F20" w:rsidRPr="0049715A" w:rsidRDefault="004A1F20" w:rsidP="006B50ED">
            <w:pPr>
              <w:rPr>
                <w:rFonts w:cs="Times New Roman"/>
                <w:color w:val="000000"/>
                <w:sz w:val="20"/>
                <w:szCs w:val="20"/>
              </w:rPr>
            </w:pPr>
            <w:r w:rsidRPr="0049715A">
              <w:rPr>
                <w:rFonts w:cs="Times New Roman"/>
                <w:color w:val="000000"/>
                <w:sz w:val="20"/>
                <w:szCs w:val="20"/>
              </w:rPr>
              <w:t xml:space="preserve">The registration under Shops and Establishment Act of the State is often a prerequisite for businesses to start a business to truly begin its operations. Therefore, delays in issuing this certificate may lead to delays in the business’s establishment and operations, thereby reducing the ability of the business to get operational in terms of getting bank loans, employ workers and generate incomes. </w:t>
            </w:r>
            <w:r w:rsidR="00B607FA">
              <w:rPr>
                <w:rFonts w:cs="Times New Roman"/>
                <w:sz w:val="20"/>
                <w:szCs w:val="20"/>
              </w:rPr>
              <w:t>Eliminating</w:t>
            </w:r>
            <w:r w:rsidR="00B607FA" w:rsidRPr="0049715A">
              <w:rPr>
                <w:rFonts w:cs="Times New Roman"/>
                <w:sz w:val="20"/>
                <w:szCs w:val="20"/>
              </w:rPr>
              <w:t xml:space="preserve"> the requirement of inspection prior to registration</w:t>
            </w:r>
            <w:r w:rsidR="00B607FA">
              <w:rPr>
                <w:rFonts w:cs="Times New Roman"/>
                <w:sz w:val="20"/>
                <w:szCs w:val="20"/>
              </w:rPr>
              <w:t xml:space="preserve"> and </w:t>
            </w:r>
            <w:r w:rsidR="00B607FA" w:rsidRPr="0049715A">
              <w:rPr>
                <w:rFonts w:cs="Times New Roman"/>
                <w:sz w:val="20"/>
                <w:szCs w:val="20"/>
              </w:rPr>
              <w:t>p</w:t>
            </w:r>
            <w:r w:rsidRPr="0049715A">
              <w:rPr>
                <w:rFonts w:cs="Times New Roman"/>
                <w:color w:val="000000"/>
                <w:sz w:val="20"/>
                <w:szCs w:val="20"/>
              </w:rPr>
              <w:t xml:space="preserve">roviding this registration in a timely manner may help reduce this burden significantly. </w:t>
            </w:r>
          </w:p>
          <w:p w14:paraId="0D1CCDB6" w14:textId="77777777" w:rsidR="004A1F20" w:rsidRPr="0049715A" w:rsidRDefault="004A1F20" w:rsidP="0049715A">
            <w:pPr>
              <w:rPr>
                <w:rFonts w:cs="Times New Roman"/>
                <w:sz w:val="20"/>
                <w:szCs w:val="20"/>
              </w:rPr>
            </w:pPr>
            <w:r w:rsidRPr="0049715A">
              <w:rPr>
                <w:rFonts w:cs="Times New Roman"/>
                <w:color w:val="000000"/>
                <w:sz w:val="20"/>
                <w:szCs w:val="20"/>
              </w:rPr>
              <w:t>However, should the state choose to do so, it is necessary to put in place this commitment through a written notification mandating registration certificate to be issued in 1 day from date of application, and to ensure that any online systems for these registrations are equipped to allow this to happen in a timely manner.</w:t>
            </w:r>
          </w:p>
        </w:tc>
      </w:tr>
    </w:tbl>
    <w:p w14:paraId="3ABEDD2B" w14:textId="77777777" w:rsidR="00DD58B9" w:rsidRDefault="00DD58B9" w:rsidP="00646274">
      <w:pPr>
        <w:rPr>
          <w:rFonts w:cs="Times New Roman"/>
          <w:b/>
          <w:sz w:val="20"/>
          <w:szCs w:val="20"/>
        </w:rPr>
      </w:pPr>
    </w:p>
    <w:p w14:paraId="1A09DE83" w14:textId="77777777" w:rsidR="004A571D" w:rsidRDefault="004A571D" w:rsidP="00646274">
      <w:pPr>
        <w:rPr>
          <w:rFonts w:cs="Times New Roman"/>
          <w:b/>
          <w:sz w:val="20"/>
          <w:szCs w:val="20"/>
        </w:rPr>
      </w:pPr>
    </w:p>
    <w:p w14:paraId="07A9FC0B" w14:textId="77777777" w:rsidR="004A571D" w:rsidRPr="0049715A" w:rsidRDefault="004A571D" w:rsidP="00646274">
      <w:pPr>
        <w:rPr>
          <w:rFonts w:cs="Times New Roman"/>
          <w:b/>
          <w:sz w:val="20"/>
          <w:szCs w:val="20"/>
        </w:rPr>
      </w:pPr>
    </w:p>
    <w:p w14:paraId="6D3CACC3" w14:textId="77777777" w:rsidR="00646274" w:rsidRPr="0049715A" w:rsidRDefault="000250B9" w:rsidP="00646274">
      <w:pPr>
        <w:pStyle w:val="Heading1"/>
        <w:spacing w:before="0" w:after="120" w:line="264" w:lineRule="auto"/>
        <w:rPr>
          <w:rFonts w:cs="Times New Roman"/>
        </w:rPr>
      </w:pPr>
      <w:bookmarkStart w:id="6" w:name="_Toc481007712"/>
      <w:bookmarkStart w:id="7" w:name="_Toc485912250"/>
      <w:r w:rsidRPr="0049715A">
        <w:rPr>
          <w:rFonts w:cs="Times New Roman"/>
        </w:rPr>
        <w:lastRenderedPageBreak/>
        <w:t>2</w:t>
      </w:r>
      <w:r w:rsidR="00646274" w:rsidRPr="0049715A">
        <w:rPr>
          <w:rFonts w:cs="Times New Roman"/>
        </w:rPr>
        <w:t xml:space="preserve">. Registration and grant </w:t>
      </w:r>
      <w:r w:rsidR="0096191B">
        <w:rPr>
          <w:rFonts w:cs="Times New Roman"/>
        </w:rPr>
        <w:t xml:space="preserve">and renewal </w:t>
      </w:r>
      <w:r w:rsidR="00646274" w:rsidRPr="0049715A">
        <w:rPr>
          <w:rFonts w:cs="Times New Roman"/>
        </w:rPr>
        <w:t>of license under The Factories Act, 1948</w:t>
      </w:r>
      <w:bookmarkEnd w:id="6"/>
      <w:bookmarkEnd w:id="7"/>
    </w:p>
    <w:tbl>
      <w:tblPr>
        <w:tblStyle w:val="TableGrid"/>
        <w:tblW w:w="0" w:type="auto"/>
        <w:tblLook w:val="04A0" w:firstRow="1" w:lastRow="0" w:firstColumn="1" w:lastColumn="0" w:noHBand="0" w:noVBand="1"/>
      </w:tblPr>
      <w:tblGrid>
        <w:gridCol w:w="4675"/>
        <w:gridCol w:w="4675"/>
      </w:tblGrid>
      <w:tr w:rsidR="00646274" w:rsidRPr="0049715A" w14:paraId="07377067" w14:textId="77777777" w:rsidTr="006B50ED">
        <w:tc>
          <w:tcPr>
            <w:tcW w:w="4788" w:type="dxa"/>
            <w:shd w:val="clear" w:color="auto" w:fill="DEEAF6" w:themeFill="accent1" w:themeFillTint="33"/>
          </w:tcPr>
          <w:p w14:paraId="4BBCA78E" w14:textId="77777777" w:rsidR="00646274" w:rsidRPr="0049715A" w:rsidRDefault="00646274" w:rsidP="006B50ED">
            <w:pPr>
              <w:rPr>
                <w:rFonts w:cs="Times New Roman"/>
                <w:color w:val="000000"/>
                <w:sz w:val="20"/>
                <w:szCs w:val="20"/>
              </w:rPr>
            </w:pPr>
            <w:r w:rsidRPr="0049715A">
              <w:rPr>
                <w:rFonts w:cs="Times New Roman"/>
                <w:b/>
                <w:color w:val="000000"/>
                <w:sz w:val="20"/>
                <w:szCs w:val="20"/>
              </w:rPr>
              <w:t>Recommendation</w:t>
            </w:r>
            <w:r w:rsidR="00F37192" w:rsidRPr="0049715A">
              <w:rPr>
                <w:rFonts w:cs="Times New Roman"/>
                <w:color w:val="000000"/>
                <w:sz w:val="20"/>
                <w:szCs w:val="20"/>
              </w:rPr>
              <w:t xml:space="preserve"> </w:t>
            </w:r>
            <w:r w:rsidRPr="0049715A">
              <w:rPr>
                <w:rFonts w:cs="Times New Roman"/>
                <w:color w:val="000000"/>
                <w:sz w:val="20"/>
                <w:szCs w:val="20"/>
              </w:rPr>
              <w:t xml:space="preserve">5: </w:t>
            </w:r>
          </w:p>
          <w:p w14:paraId="1F74D006" w14:textId="77777777" w:rsidR="00646274" w:rsidRPr="0049715A" w:rsidRDefault="00F37192" w:rsidP="00F37192">
            <w:pPr>
              <w:rPr>
                <w:rFonts w:cs="Times New Roman"/>
                <w:color w:val="000000"/>
                <w:sz w:val="20"/>
                <w:szCs w:val="20"/>
              </w:rPr>
            </w:pPr>
            <w:r w:rsidRPr="0049715A">
              <w:rPr>
                <w:rFonts w:cs="Times New Roman"/>
                <w:color w:val="000000"/>
                <w:sz w:val="20"/>
                <w:szCs w:val="20"/>
              </w:rPr>
              <w:t>Publish information about the procedure and comprehensive list of documents on the Department’s web site</w:t>
            </w:r>
          </w:p>
        </w:tc>
        <w:tc>
          <w:tcPr>
            <w:tcW w:w="4788" w:type="dxa"/>
            <w:shd w:val="clear" w:color="auto" w:fill="DEEAF6" w:themeFill="accent1" w:themeFillTint="33"/>
          </w:tcPr>
          <w:p w14:paraId="5F5D3D0F" w14:textId="77777777" w:rsidR="00646274" w:rsidRPr="0049715A" w:rsidRDefault="00646274" w:rsidP="006B50ED">
            <w:pPr>
              <w:rPr>
                <w:rFonts w:cs="Times New Roman"/>
                <w:color w:val="000000"/>
                <w:sz w:val="20"/>
                <w:szCs w:val="20"/>
              </w:rPr>
            </w:pPr>
            <w:r w:rsidRPr="0049715A">
              <w:rPr>
                <w:rFonts w:cs="Times New Roman"/>
                <w:b/>
                <w:color w:val="000000"/>
                <w:sz w:val="20"/>
                <w:szCs w:val="20"/>
              </w:rPr>
              <w:t>Recommendation</w:t>
            </w:r>
            <w:r w:rsidR="00F37192" w:rsidRPr="0049715A">
              <w:rPr>
                <w:rFonts w:cs="Times New Roman"/>
                <w:color w:val="000000"/>
                <w:sz w:val="20"/>
                <w:szCs w:val="20"/>
              </w:rPr>
              <w:t xml:space="preserve"> </w:t>
            </w:r>
            <w:r w:rsidRPr="0049715A">
              <w:rPr>
                <w:rFonts w:cs="Times New Roman"/>
                <w:color w:val="000000"/>
                <w:sz w:val="20"/>
                <w:szCs w:val="20"/>
              </w:rPr>
              <w:t xml:space="preserve">6: </w:t>
            </w:r>
          </w:p>
          <w:p w14:paraId="16FC6236" w14:textId="77777777" w:rsidR="00646274" w:rsidRPr="0049715A" w:rsidRDefault="00F37192" w:rsidP="000250B9">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6B506B76" w14:textId="77777777" w:rsidR="000250B9" w:rsidRPr="0049715A" w:rsidRDefault="000250B9" w:rsidP="000250B9">
            <w:pPr>
              <w:rPr>
                <w:rFonts w:cs="Times New Roman"/>
                <w:color w:val="000000"/>
                <w:sz w:val="20"/>
                <w:szCs w:val="20"/>
              </w:rPr>
            </w:pPr>
          </w:p>
        </w:tc>
      </w:tr>
      <w:tr w:rsidR="00646274" w:rsidRPr="0049715A" w14:paraId="6D6D5439" w14:textId="77777777" w:rsidTr="006B50ED">
        <w:tc>
          <w:tcPr>
            <w:tcW w:w="4788" w:type="dxa"/>
            <w:shd w:val="clear" w:color="auto" w:fill="DEEAF6" w:themeFill="accent1" w:themeFillTint="33"/>
          </w:tcPr>
          <w:p w14:paraId="74DFCD7F" w14:textId="77777777" w:rsidR="00646274" w:rsidRPr="0049715A" w:rsidRDefault="00646274" w:rsidP="006B50ED">
            <w:pPr>
              <w:rPr>
                <w:rFonts w:cs="Times New Roman"/>
                <w:color w:val="000000"/>
                <w:sz w:val="20"/>
                <w:szCs w:val="20"/>
              </w:rPr>
            </w:pPr>
            <w:r w:rsidRPr="0049715A">
              <w:rPr>
                <w:rFonts w:cs="Times New Roman"/>
                <w:b/>
                <w:color w:val="000000"/>
                <w:sz w:val="20"/>
                <w:szCs w:val="20"/>
              </w:rPr>
              <w:t>Recommendation</w:t>
            </w:r>
            <w:r w:rsidR="00F37192" w:rsidRPr="0049715A">
              <w:rPr>
                <w:rFonts w:cs="Times New Roman"/>
                <w:color w:val="000000"/>
                <w:sz w:val="20"/>
                <w:szCs w:val="20"/>
              </w:rPr>
              <w:t xml:space="preserve"> </w:t>
            </w:r>
            <w:r w:rsidRPr="0049715A">
              <w:rPr>
                <w:rFonts w:cs="Times New Roman"/>
                <w:color w:val="000000"/>
                <w:sz w:val="20"/>
                <w:szCs w:val="20"/>
              </w:rPr>
              <w:t xml:space="preserve">7: </w:t>
            </w:r>
          </w:p>
          <w:p w14:paraId="48DB762D" w14:textId="77777777" w:rsidR="00646274" w:rsidRPr="0049715A" w:rsidRDefault="00F37192" w:rsidP="00BC7792">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w:t>
            </w:r>
            <w:r w:rsidR="00BC7792" w:rsidRPr="0049715A">
              <w:rPr>
                <w:rFonts w:cs="Times New Roman"/>
                <w:color w:val="000000"/>
                <w:sz w:val="20"/>
                <w:szCs w:val="20"/>
              </w:rPr>
              <w:t xml:space="preserve"> </w:t>
            </w:r>
            <w:r w:rsidRPr="0049715A">
              <w:rPr>
                <w:rFonts w:cs="Times New Roman"/>
                <w:color w:val="000000"/>
                <w:sz w:val="20"/>
                <w:szCs w:val="20"/>
              </w:rPr>
              <w:t>and mandate that all applications are submitted online</w:t>
            </w:r>
          </w:p>
        </w:tc>
        <w:tc>
          <w:tcPr>
            <w:tcW w:w="4788" w:type="dxa"/>
            <w:shd w:val="clear" w:color="auto" w:fill="DEEAF6" w:themeFill="accent1" w:themeFillTint="33"/>
          </w:tcPr>
          <w:p w14:paraId="26516BB3" w14:textId="77777777" w:rsidR="00646274" w:rsidRPr="0049715A" w:rsidRDefault="00646274" w:rsidP="006B50ED">
            <w:pPr>
              <w:rPr>
                <w:rFonts w:cs="Times New Roman"/>
                <w:color w:val="000000"/>
                <w:sz w:val="20"/>
                <w:szCs w:val="20"/>
              </w:rPr>
            </w:pPr>
            <w:r w:rsidRPr="0049715A">
              <w:rPr>
                <w:rFonts w:cs="Times New Roman"/>
                <w:b/>
                <w:color w:val="000000"/>
                <w:sz w:val="20"/>
                <w:szCs w:val="20"/>
              </w:rPr>
              <w:t>Recommendation</w:t>
            </w:r>
            <w:r w:rsidR="00F37192" w:rsidRPr="0049715A">
              <w:rPr>
                <w:rFonts w:cs="Times New Roman"/>
                <w:color w:val="000000"/>
                <w:sz w:val="20"/>
                <w:szCs w:val="20"/>
              </w:rPr>
              <w:t xml:space="preserve"> </w:t>
            </w:r>
            <w:r w:rsidRPr="0049715A">
              <w:rPr>
                <w:rFonts w:cs="Times New Roman"/>
                <w:color w:val="000000"/>
                <w:sz w:val="20"/>
                <w:szCs w:val="20"/>
              </w:rPr>
              <w:t xml:space="preserve">8: </w:t>
            </w:r>
          </w:p>
          <w:p w14:paraId="1C9D7338" w14:textId="77777777" w:rsidR="00646274" w:rsidRPr="0049715A" w:rsidRDefault="00646274" w:rsidP="006B50ED">
            <w:pPr>
              <w:rPr>
                <w:rFonts w:cs="Times New Roman"/>
                <w:color w:val="000000"/>
                <w:sz w:val="20"/>
                <w:szCs w:val="20"/>
              </w:rPr>
            </w:pPr>
            <w:r w:rsidRPr="0049715A">
              <w:rPr>
                <w:rFonts w:cs="Times New Roman"/>
                <w:color w:val="000000"/>
                <w:sz w:val="20"/>
                <w:szCs w:val="20"/>
              </w:rPr>
              <w:t>Ensure that the system allows users to download the final signed approval certificate from the online portal.</w:t>
            </w:r>
          </w:p>
          <w:p w14:paraId="5F59DFDE" w14:textId="77777777" w:rsidR="00F37192" w:rsidRPr="0049715A" w:rsidRDefault="00F37192" w:rsidP="006B50ED">
            <w:pPr>
              <w:rPr>
                <w:rFonts w:cs="Times New Roman"/>
                <w:color w:val="000000"/>
                <w:sz w:val="20"/>
                <w:szCs w:val="20"/>
              </w:rPr>
            </w:pPr>
          </w:p>
          <w:p w14:paraId="15EE2E27" w14:textId="77777777" w:rsidR="00F37192" w:rsidRPr="0049715A" w:rsidRDefault="00F37192" w:rsidP="00F37192">
            <w:pPr>
              <w:rPr>
                <w:rFonts w:cs="Times New Roman"/>
                <w:color w:val="000000"/>
                <w:sz w:val="20"/>
                <w:szCs w:val="20"/>
              </w:rPr>
            </w:pPr>
          </w:p>
        </w:tc>
      </w:tr>
      <w:tr w:rsidR="00646274" w:rsidRPr="0049715A" w14:paraId="71657D75" w14:textId="77777777" w:rsidTr="006B50ED">
        <w:trPr>
          <w:trHeight w:val="422"/>
        </w:trPr>
        <w:tc>
          <w:tcPr>
            <w:tcW w:w="9576" w:type="dxa"/>
            <w:gridSpan w:val="2"/>
            <w:shd w:val="clear" w:color="auto" w:fill="DEEAF6" w:themeFill="accent1" w:themeFillTint="33"/>
            <w:vAlign w:val="center"/>
          </w:tcPr>
          <w:p w14:paraId="1645088B" w14:textId="77777777" w:rsidR="00F37192" w:rsidRPr="0049715A" w:rsidRDefault="00646274" w:rsidP="002B7BCB">
            <w:pPr>
              <w:rPr>
                <w:rFonts w:cs="Times New Roman"/>
                <w:color w:val="000000"/>
                <w:sz w:val="20"/>
                <w:szCs w:val="20"/>
              </w:rPr>
            </w:pPr>
            <w:r w:rsidRPr="0049715A">
              <w:rPr>
                <w:rFonts w:cs="Times New Roman"/>
                <w:b/>
                <w:color w:val="000000"/>
                <w:sz w:val="20"/>
                <w:szCs w:val="20"/>
              </w:rPr>
              <w:t>Recommendation</w:t>
            </w:r>
            <w:r w:rsidR="00F37192" w:rsidRPr="0049715A">
              <w:rPr>
                <w:rFonts w:cs="Times New Roman"/>
                <w:color w:val="000000"/>
                <w:sz w:val="20"/>
                <w:szCs w:val="20"/>
              </w:rPr>
              <w:t xml:space="preserve"> </w:t>
            </w:r>
            <w:r w:rsidRPr="0049715A">
              <w:rPr>
                <w:rFonts w:cs="Times New Roman"/>
                <w:color w:val="000000"/>
                <w:sz w:val="20"/>
                <w:szCs w:val="20"/>
              </w:rPr>
              <w:t>9: Allow third parties to easily verify approval certificates in the public domain</w:t>
            </w:r>
            <w:r w:rsidR="00F37192" w:rsidRPr="0049715A">
              <w:rPr>
                <w:rFonts w:cs="Times New Roman"/>
                <w:color w:val="000000"/>
                <w:sz w:val="20"/>
                <w:szCs w:val="20"/>
              </w:rPr>
              <w:t xml:space="preserve"> </w:t>
            </w:r>
          </w:p>
        </w:tc>
      </w:tr>
      <w:tr w:rsidR="00646274" w:rsidRPr="0049715A" w14:paraId="33CD6ABB" w14:textId="77777777" w:rsidTr="006B50ED">
        <w:tc>
          <w:tcPr>
            <w:tcW w:w="9576" w:type="dxa"/>
            <w:gridSpan w:val="2"/>
          </w:tcPr>
          <w:p w14:paraId="5D8ADDD9" w14:textId="77777777" w:rsidR="00646274" w:rsidRPr="0049715A" w:rsidRDefault="00646274" w:rsidP="006B50ED">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336DC0D9" w14:textId="77777777" w:rsidR="00646274" w:rsidRPr="0049715A" w:rsidRDefault="00646274" w:rsidP="00F326DC">
            <w:pPr>
              <w:pStyle w:val="ListParagraph"/>
              <w:numPr>
                <w:ilvl w:val="0"/>
                <w:numId w:val="53"/>
              </w:numPr>
              <w:rPr>
                <w:rFonts w:cs="Times New Roman"/>
                <w:color w:val="000000"/>
                <w:sz w:val="20"/>
                <w:szCs w:val="20"/>
              </w:rPr>
            </w:pPr>
            <w:r w:rsidRPr="0049715A">
              <w:rPr>
                <w:rFonts w:cs="Times New Roman"/>
                <w:color w:val="000000"/>
                <w:sz w:val="20"/>
                <w:szCs w:val="20"/>
              </w:rPr>
              <w:t>The detailed procedure covering all applicable steps, from application submission to application approval, is published online on department's website. It may be supplemented with process maps if available; in any case, the details should be published explicitly and should not refer to Acts or rules.</w:t>
            </w:r>
          </w:p>
          <w:p w14:paraId="148C17B5" w14:textId="77777777" w:rsidR="00646274" w:rsidRPr="0049715A" w:rsidRDefault="00646274" w:rsidP="00F326DC">
            <w:pPr>
              <w:pStyle w:val="ListParagraph"/>
              <w:numPr>
                <w:ilvl w:val="0"/>
                <w:numId w:val="53"/>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5D762A2F" w14:textId="6FD85BDA" w:rsidR="00646274" w:rsidRPr="0049715A" w:rsidRDefault="00646274" w:rsidP="00F326DC">
            <w:pPr>
              <w:pStyle w:val="ListParagraph"/>
              <w:numPr>
                <w:ilvl w:val="0"/>
                <w:numId w:val="53"/>
              </w:numPr>
              <w:rPr>
                <w:rFonts w:cs="Times New Roman"/>
                <w:color w:val="000000"/>
                <w:sz w:val="20"/>
                <w:szCs w:val="20"/>
              </w:rPr>
            </w:pPr>
            <w:r w:rsidRPr="0049715A">
              <w:rPr>
                <w:rFonts w:cs="Times New Roman"/>
                <w:color w:val="000000"/>
                <w:sz w:val="20"/>
                <w:szCs w:val="20"/>
              </w:rPr>
              <w:t xml:space="preserve">Clear timelines are </w:t>
            </w:r>
            <w:r w:rsidR="00F37192" w:rsidRPr="0049715A">
              <w:rPr>
                <w:rFonts w:cs="Times New Roman"/>
                <w:color w:val="000000"/>
                <w:sz w:val="20"/>
                <w:szCs w:val="20"/>
              </w:rPr>
              <w:t>mandated through a Public Service Guarantee Act (or equivalent Act)</w:t>
            </w:r>
            <w:r w:rsidR="00B665FE">
              <w:rPr>
                <w:rFonts w:cs="Times New Roman"/>
                <w:color w:val="000000"/>
                <w:sz w:val="20"/>
                <w:szCs w:val="20"/>
              </w:rPr>
              <w:t xml:space="preserve">. The </w:t>
            </w:r>
            <w:r w:rsidR="00B665FE" w:rsidRPr="004546A6">
              <w:rPr>
                <w:rFonts w:cs="Times New Roman"/>
                <w:color w:val="000000"/>
                <w:sz w:val="20"/>
                <w:szCs w:val="20"/>
              </w:rPr>
              <w:t>timelines should be highlighted clearly on the portal along with</w:t>
            </w:r>
            <w:r w:rsidR="00B665FE">
              <w:rPr>
                <w:rFonts w:cs="Times New Roman"/>
                <w:color w:val="000000"/>
                <w:sz w:val="20"/>
                <w:szCs w:val="20"/>
              </w:rPr>
              <w:t xml:space="preserve"> the</w:t>
            </w:r>
            <w:r w:rsidR="00B665FE" w:rsidRPr="004546A6">
              <w:rPr>
                <w:rFonts w:cs="Times New Roman"/>
                <w:color w:val="000000"/>
                <w:sz w:val="20"/>
                <w:szCs w:val="20"/>
              </w:rPr>
              <w:t xml:space="preserve"> </w:t>
            </w:r>
            <w:r w:rsidR="00542656">
              <w:rPr>
                <w:rFonts w:cs="Times New Roman"/>
                <w:color w:val="000000"/>
                <w:sz w:val="20"/>
                <w:szCs w:val="20"/>
              </w:rPr>
              <w:t>supporting document.</w:t>
            </w:r>
          </w:p>
          <w:p w14:paraId="193D2617" w14:textId="77777777" w:rsidR="00646274" w:rsidRPr="0049715A" w:rsidRDefault="00646274" w:rsidP="00F326DC">
            <w:pPr>
              <w:pStyle w:val="ListParagraph"/>
              <w:numPr>
                <w:ilvl w:val="0"/>
                <w:numId w:val="53"/>
              </w:numPr>
              <w:rPr>
                <w:rFonts w:cs="Times New Roman"/>
                <w:color w:val="000000"/>
                <w:sz w:val="20"/>
                <w:szCs w:val="20"/>
              </w:rPr>
            </w:pPr>
            <w:r w:rsidRPr="0049715A">
              <w:rPr>
                <w:rFonts w:cs="Times New Roman"/>
                <w:color w:val="000000"/>
                <w:sz w:val="20"/>
                <w:szCs w:val="20"/>
              </w:rPr>
              <w:t xml:space="preserve">The application </w:t>
            </w:r>
            <w:r w:rsidR="00F37192" w:rsidRPr="0049715A">
              <w:rPr>
                <w:rFonts w:cs="Times New Roman"/>
                <w:color w:val="000000"/>
                <w:sz w:val="20"/>
                <w:szCs w:val="20"/>
              </w:rPr>
              <w:t xml:space="preserve">to be </w:t>
            </w:r>
            <w:r w:rsidRPr="0049715A">
              <w:rPr>
                <w:rFonts w:cs="Times New Roman"/>
                <w:color w:val="000000"/>
                <w:sz w:val="20"/>
                <w:szCs w:val="20"/>
              </w:rPr>
              <w:t xml:space="preserve">made </w:t>
            </w:r>
            <w:r w:rsidR="00F37192" w:rsidRPr="0049715A">
              <w:rPr>
                <w:rFonts w:cs="Times New Roman"/>
                <w:color w:val="000000"/>
                <w:sz w:val="20"/>
                <w:szCs w:val="20"/>
              </w:rPr>
              <w:t xml:space="preserve">mandatorily </w:t>
            </w:r>
            <w:r w:rsidRPr="0049715A">
              <w:rPr>
                <w:rFonts w:cs="Times New Roman"/>
                <w:color w:val="000000"/>
                <w:sz w:val="20"/>
                <w:szCs w:val="20"/>
              </w:rPr>
              <w:t>online, through a portal with the following features:</w:t>
            </w:r>
          </w:p>
          <w:p w14:paraId="59EB121A" w14:textId="77777777" w:rsidR="00646274" w:rsidRPr="0049715A" w:rsidRDefault="00646274" w:rsidP="00F326DC">
            <w:pPr>
              <w:pStyle w:val="ListParagraph"/>
              <w:numPr>
                <w:ilvl w:val="1"/>
                <w:numId w:val="53"/>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2A224FCE" w14:textId="77777777" w:rsidR="00646274" w:rsidRPr="0049715A" w:rsidRDefault="00646274" w:rsidP="00F326DC">
            <w:pPr>
              <w:pStyle w:val="ListParagraph"/>
              <w:numPr>
                <w:ilvl w:val="1"/>
                <w:numId w:val="53"/>
              </w:numPr>
              <w:rPr>
                <w:rFonts w:cs="Times New Roman"/>
                <w:color w:val="000000"/>
                <w:sz w:val="20"/>
                <w:szCs w:val="20"/>
              </w:rPr>
            </w:pPr>
            <w:r w:rsidRPr="0049715A">
              <w:rPr>
                <w:rFonts w:cs="Times New Roman"/>
                <w:color w:val="000000"/>
                <w:sz w:val="20"/>
                <w:szCs w:val="20"/>
              </w:rPr>
              <w:t>The user can pay all associated fees online;</w:t>
            </w:r>
          </w:p>
          <w:p w14:paraId="015C5BF2" w14:textId="77777777" w:rsidR="00646274" w:rsidRPr="0049715A" w:rsidRDefault="00646274" w:rsidP="00F326DC">
            <w:pPr>
              <w:pStyle w:val="ListParagraph"/>
              <w:numPr>
                <w:ilvl w:val="1"/>
                <w:numId w:val="53"/>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4F3FF8AD" w14:textId="77777777" w:rsidR="00646274" w:rsidRPr="0049715A" w:rsidRDefault="00646274" w:rsidP="00F326DC">
            <w:pPr>
              <w:pStyle w:val="ListParagraph"/>
              <w:numPr>
                <w:ilvl w:val="1"/>
                <w:numId w:val="53"/>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6433F3AA" w14:textId="77777777" w:rsidR="00646274" w:rsidRPr="0049715A" w:rsidRDefault="00646274" w:rsidP="00F326DC">
            <w:pPr>
              <w:pStyle w:val="ListParagraph"/>
              <w:numPr>
                <w:ilvl w:val="1"/>
                <w:numId w:val="53"/>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3817BEDD" w14:textId="77777777" w:rsidR="00646274" w:rsidRPr="0049715A" w:rsidRDefault="00646274" w:rsidP="00F326DC">
            <w:pPr>
              <w:pStyle w:val="ListParagraph"/>
              <w:numPr>
                <w:ilvl w:val="0"/>
                <w:numId w:val="53"/>
              </w:numPr>
              <w:rPr>
                <w:rFonts w:cs="Times New Roman"/>
                <w:color w:val="000000"/>
                <w:sz w:val="20"/>
                <w:szCs w:val="20"/>
              </w:rPr>
            </w:pPr>
            <w:r w:rsidRPr="0049715A">
              <w:rPr>
                <w:rFonts w:cs="Times New Roman"/>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0201F2AA" w14:textId="77777777" w:rsidR="00646274" w:rsidRPr="0049715A" w:rsidRDefault="00646274" w:rsidP="00F326DC">
            <w:pPr>
              <w:pStyle w:val="ListParagraph"/>
              <w:numPr>
                <w:ilvl w:val="0"/>
                <w:numId w:val="53"/>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1FC71716" w14:textId="77777777" w:rsidR="00646274" w:rsidRPr="0049715A" w:rsidRDefault="00646274" w:rsidP="00F326DC">
            <w:pPr>
              <w:pStyle w:val="ListParagraph"/>
              <w:numPr>
                <w:ilvl w:val="0"/>
                <w:numId w:val="53"/>
              </w:numPr>
              <w:rPr>
                <w:rFonts w:cs="Times New Roman"/>
                <w:color w:val="000000"/>
                <w:sz w:val="20"/>
                <w:szCs w:val="20"/>
              </w:rPr>
            </w:pPr>
            <w:r w:rsidRPr="0049715A">
              <w:rPr>
                <w:rFonts w:cs="Times New Roman"/>
                <w:color w:val="000000"/>
                <w:sz w:val="20"/>
                <w:szCs w:val="20"/>
              </w:rPr>
              <w:t xml:space="preserve">Third parties/other users </w:t>
            </w:r>
            <w:r w:rsidR="00F37192" w:rsidRPr="0049715A">
              <w:rPr>
                <w:rFonts w:cs="Times New Roman"/>
                <w:color w:val="000000"/>
                <w:sz w:val="20"/>
                <w:szCs w:val="20"/>
              </w:rPr>
              <w:t xml:space="preserve">such as Other Government Agencies, Banks, etc. </w:t>
            </w:r>
            <w:r w:rsidRPr="0049715A">
              <w:rPr>
                <w:rFonts w:cs="Times New Roman"/>
                <w:color w:val="000000"/>
                <w:sz w:val="20"/>
                <w:szCs w:val="20"/>
              </w:rPr>
              <w:t>should be able to check the authenticity of the document online, using the certificate number or other unique re</w:t>
            </w:r>
            <w:r w:rsidR="00F37192" w:rsidRPr="0049715A">
              <w:rPr>
                <w:rFonts w:cs="Times New Roman"/>
                <w:color w:val="000000"/>
                <w:sz w:val="20"/>
                <w:szCs w:val="20"/>
              </w:rPr>
              <w:t xml:space="preserve">ference, by visiting the portal. </w:t>
            </w:r>
            <w:r w:rsidR="006617EE">
              <w:rPr>
                <w:rFonts w:cs="Times New Roman"/>
                <w:color w:val="000000"/>
                <w:sz w:val="20"/>
                <w:szCs w:val="20"/>
              </w:rPr>
              <w:t xml:space="preserve">Current/valid </w:t>
            </w:r>
            <w:r w:rsidR="00F37192" w:rsidRPr="0049715A">
              <w:rPr>
                <w:rFonts w:cs="Times New Roman"/>
                <w:color w:val="000000"/>
                <w:sz w:val="20"/>
                <w:szCs w:val="20"/>
              </w:rPr>
              <w:t>issued certificates or granted approval should be made available in the public domain</w:t>
            </w:r>
            <w:r w:rsidR="007A0867" w:rsidRPr="0049715A">
              <w:rPr>
                <w:rFonts w:cs="Times New Roman"/>
                <w:color w:val="000000"/>
                <w:sz w:val="20"/>
                <w:szCs w:val="20"/>
              </w:rPr>
              <w:t xml:space="preserve"> for third party.</w:t>
            </w:r>
          </w:p>
        </w:tc>
      </w:tr>
    </w:tbl>
    <w:p w14:paraId="6A845A34" w14:textId="77777777" w:rsidR="000250B9" w:rsidRPr="0049715A" w:rsidRDefault="008818DE" w:rsidP="000250B9">
      <w:pPr>
        <w:pStyle w:val="Heading1"/>
        <w:rPr>
          <w:rFonts w:cs="Times New Roman"/>
        </w:rPr>
      </w:pPr>
      <w:bookmarkStart w:id="8" w:name="_Toc481007713"/>
      <w:bookmarkStart w:id="9" w:name="_Toc485912251"/>
      <w:r w:rsidRPr="0049715A">
        <w:rPr>
          <w:rFonts w:cs="Times New Roman"/>
        </w:rPr>
        <w:t>3</w:t>
      </w:r>
      <w:r w:rsidR="000250B9" w:rsidRPr="0049715A">
        <w:rPr>
          <w:rFonts w:cs="Times New Roman"/>
        </w:rPr>
        <w:t>. Approval of plan and permission to construct/extend/or take into use any building as a factory under the Factories Act, 1948</w:t>
      </w:r>
      <w:bookmarkEnd w:id="8"/>
      <w:bookmarkEnd w:id="9"/>
    </w:p>
    <w:tbl>
      <w:tblPr>
        <w:tblStyle w:val="TableGrid"/>
        <w:tblW w:w="0" w:type="auto"/>
        <w:tblLook w:val="04A0" w:firstRow="1" w:lastRow="0" w:firstColumn="1" w:lastColumn="0" w:noHBand="0" w:noVBand="1"/>
      </w:tblPr>
      <w:tblGrid>
        <w:gridCol w:w="4675"/>
        <w:gridCol w:w="4675"/>
      </w:tblGrid>
      <w:tr w:rsidR="000250B9" w:rsidRPr="0049715A" w14:paraId="2A521D48" w14:textId="77777777" w:rsidTr="000250B9">
        <w:tc>
          <w:tcPr>
            <w:tcW w:w="4675" w:type="dxa"/>
            <w:shd w:val="clear" w:color="auto" w:fill="DEEAF6" w:themeFill="accent1" w:themeFillTint="33"/>
          </w:tcPr>
          <w:p w14:paraId="728567A9" w14:textId="77777777" w:rsidR="000250B9" w:rsidRPr="0049715A" w:rsidRDefault="000250B9" w:rsidP="006B50ED">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BC7792" w:rsidRPr="0049715A">
              <w:rPr>
                <w:rFonts w:cs="Times New Roman"/>
                <w:color w:val="000000"/>
                <w:sz w:val="20"/>
                <w:szCs w:val="20"/>
              </w:rPr>
              <w:t>10</w:t>
            </w:r>
            <w:r w:rsidRPr="0049715A">
              <w:rPr>
                <w:rFonts w:cs="Times New Roman"/>
                <w:color w:val="000000"/>
                <w:sz w:val="20"/>
                <w:szCs w:val="20"/>
              </w:rPr>
              <w:t xml:space="preserve">: </w:t>
            </w:r>
          </w:p>
          <w:p w14:paraId="02E6B862" w14:textId="77777777" w:rsidR="000250B9" w:rsidRPr="0049715A" w:rsidRDefault="000250B9" w:rsidP="006B50ED">
            <w:pPr>
              <w:rPr>
                <w:rFonts w:cs="Times New Roman"/>
                <w:color w:val="000000"/>
                <w:sz w:val="20"/>
                <w:szCs w:val="20"/>
              </w:rPr>
            </w:pPr>
            <w:r w:rsidRPr="0049715A">
              <w:rPr>
                <w:rFonts w:cs="Times New Roman"/>
                <w:color w:val="000000"/>
                <w:sz w:val="20"/>
                <w:szCs w:val="20"/>
              </w:rPr>
              <w:t>Publish information about the procedure and comprehensive list of documents on the Department’s web site</w:t>
            </w:r>
          </w:p>
        </w:tc>
        <w:tc>
          <w:tcPr>
            <w:tcW w:w="4675" w:type="dxa"/>
            <w:shd w:val="clear" w:color="auto" w:fill="DEEAF6" w:themeFill="accent1" w:themeFillTint="33"/>
          </w:tcPr>
          <w:p w14:paraId="683C2FFC" w14:textId="77777777" w:rsidR="000250B9" w:rsidRPr="0049715A" w:rsidRDefault="000250B9" w:rsidP="006B50ED">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BC7792" w:rsidRPr="0049715A">
              <w:rPr>
                <w:rFonts w:cs="Times New Roman"/>
                <w:color w:val="000000"/>
                <w:sz w:val="20"/>
                <w:szCs w:val="20"/>
              </w:rPr>
              <w:t>11</w:t>
            </w:r>
            <w:r w:rsidRPr="0049715A">
              <w:rPr>
                <w:rFonts w:cs="Times New Roman"/>
                <w:color w:val="000000"/>
                <w:sz w:val="20"/>
                <w:szCs w:val="20"/>
              </w:rPr>
              <w:t xml:space="preserve">: </w:t>
            </w:r>
          </w:p>
          <w:p w14:paraId="6809D314" w14:textId="77777777" w:rsidR="000250B9" w:rsidRPr="0049715A" w:rsidRDefault="000250B9" w:rsidP="000250B9">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5BF392C3" w14:textId="77777777" w:rsidR="000250B9" w:rsidRPr="0049715A" w:rsidRDefault="000250B9" w:rsidP="000250B9">
            <w:pPr>
              <w:rPr>
                <w:rFonts w:cs="Times New Roman"/>
                <w:color w:val="000000"/>
                <w:sz w:val="20"/>
                <w:szCs w:val="20"/>
              </w:rPr>
            </w:pPr>
          </w:p>
        </w:tc>
      </w:tr>
      <w:tr w:rsidR="000250B9" w:rsidRPr="0049715A" w14:paraId="3703A111" w14:textId="77777777" w:rsidTr="000250B9">
        <w:tc>
          <w:tcPr>
            <w:tcW w:w="4675" w:type="dxa"/>
            <w:shd w:val="clear" w:color="auto" w:fill="DEEAF6" w:themeFill="accent1" w:themeFillTint="33"/>
          </w:tcPr>
          <w:p w14:paraId="2B3A0FDA" w14:textId="77777777" w:rsidR="000250B9" w:rsidRPr="0049715A" w:rsidRDefault="000250B9" w:rsidP="006B50ED">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BC7792" w:rsidRPr="0049715A">
              <w:rPr>
                <w:rFonts w:cs="Times New Roman"/>
                <w:color w:val="000000"/>
                <w:sz w:val="20"/>
                <w:szCs w:val="20"/>
              </w:rPr>
              <w:t>12</w:t>
            </w:r>
            <w:r w:rsidRPr="0049715A">
              <w:rPr>
                <w:rFonts w:cs="Times New Roman"/>
                <w:color w:val="000000"/>
                <w:sz w:val="20"/>
                <w:szCs w:val="20"/>
              </w:rPr>
              <w:t xml:space="preserve">: </w:t>
            </w:r>
          </w:p>
          <w:p w14:paraId="6D7ED69D" w14:textId="77777777" w:rsidR="000250B9" w:rsidRPr="0049715A" w:rsidRDefault="000250B9" w:rsidP="00BC7792">
            <w:pPr>
              <w:rPr>
                <w:rFonts w:cs="Times New Roman"/>
                <w:color w:val="000000"/>
                <w:sz w:val="20"/>
                <w:szCs w:val="20"/>
              </w:rPr>
            </w:pPr>
            <w:r w:rsidRPr="0049715A">
              <w:rPr>
                <w:rFonts w:cs="Times New Roman"/>
                <w:color w:val="000000"/>
                <w:sz w:val="20"/>
                <w:szCs w:val="20"/>
              </w:rPr>
              <w:lastRenderedPageBreak/>
              <w:t>Design and implement a system that allows online application submission, payment, tracking and monitoring without the need for a physical touch point for document submission and verification</w:t>
            </w:r>
            <w:r w:rsidR="00BC7792" w:rsidRPr="0049715A">
              <w:rPr>
                <w:rFonts w:cs="Times New Roman"/>
                <w:color w:val="000000"/>
                <w:sz w:val="20"/>
                <w:szCs w:val="20"/>
              </w:rPr>
              <w:t xml:space="preserve"> </w:t>
            </w:r>
            <w:r w:rsidRPr="0049715A">
              <w:rPr>
                <w:rFonts w:cs="Times New Roman"/>
                <w:color w:val="000000"/>
                <w:sz w:val="20"/>
                <w:szCs w:val="20"/>
              </w:rPr>
              <w:t>and mandate that all applications are submitted online</w:t>
            </w:r>
          </w:p>
        </w:tc>
        <w:tc>
          <w:tcPr>
            <w:tcW w:w="4675" w:type="dxa"/>
            <w:shd w:val="clear" w:color="auto" w:fill="DEEAF6" w:themeFill="accent1" w:themeFillTint="33"/>
          </w:tcPr>
          <w:p w14:paraId="35FC3C9F" w14:textId="77777777" w:rsidR="000250B9" w:rsidRPr="0049715A" w:rsidRDefault="000250B9" w:rsidP="006B50ED">
            <w:pPr>
              <w:rPr>
                <w:rFonts w:cs="Times New Roman"/>
                <w:color w:val="000000"/>
                <w:sz w:val="20"/>
                <w:szCs w:val="20"/>
              </w:rPr>
            </w:pPr>
            <w:r w:rsidRPr="0049715A">
              <w:rPr>
                <w:rFonts w:cs="Times New Roman"/>
                <w:b/>
                <w:color w:val="000000"/>
                <w:sz w:val="20"/>
                <w:szCs w:val="20"/>
              </w:rPr>
              <w:lastRenderedPageBreak/>
              <w:t>Recommendation</w:t>
            </w:r>
            <w:r w:rsidRPr="0049715A">
              <w:rPr>
                <w:rFonts w:cs="Times New Roman"/>
                <w:color w:val="000000"/>
                <w:sz w:val="20"/>
                <w:szCs w:val="20"/>
              </w:rPr>
              <w:t xml:space="preserve"> </w:t>
            </w:r>
            <w:r w:rsidR="00BC7792" w:rsidRPr="0049715A">
              <w:rPr>
                <w:rFonts w:cs="Times New Roman"/>
                <w:color w:val="000000"/>
                <w:sz w:val="20"/>
                <w:szCs w:val="20"/>
              </w:rPr>
              <w:t>13</w:t>
            </w:r>
            <w:r w:rsidRPr="0049715A">
              <w:rPr>
                <w:rFonts w:cs="Times New Roman"/>
                <w:color w:val="000000"/>
                <w:sz w:val="20"/>
                <w:szCs w:val="20"/>
              </w:rPr>
              <w:t xml:space="preserve">: </w:t>
            </w:r>
          </w:p>
          <w:p w14:paraId="28AE75B5" w14:textId="77777777" w:rsidR="000250B9" w:rsidRPr="0049715A" w:rsidRDefault="000250B9" w:rsidP="006B50ED">
            <w:pPr>
              <w:rPr>
                <w:rFonts w:cs="Times New Roman"/>
                <w:color w:val="000000"/>
                <w:sz w:val="20"/>
                <w:szCs w:val="20"/>
              </w:rPr>
            </w:pPr>
            <w:r w:rsidRPr="0049715A">
              <w:rPr>
                <w:rFonts w:cs="Times New Roman"/>
                <w:color w:val="000000"/>
                <w:sz w:val="20"/>
                <w:szCs w:val="20"/>
              </w:rPr>
              <w:lastRenderedPageBreak/>
              <w:t>Ensure that the system allows users to download the final signed approval certificate from the online portal.</w:t>
            </w:r>
          </w:p>
          <w:p w14:paraId="47E66158" w14:textId="77777777" w:rsidR="000250B9" w:rsidRPr="0049715A" w:rsidRDefault="000250B9" w:rsidP="006B50ED">
            <w:pPr>
              <w:rPr>
                <w:rFonts w:cs="Times New Roman"/>
                <w:color w:val="000000"/>
                <w:sz w:val="20"/>
                <w:szCs w:val="20"/>
              </w:rPr>
            </w:pPr>
          </w:p>
          <w:p w14:paraId="6C313679" w14:textId="77777777" w:rsidR="000250B9" w:rsidRPr="0049715A" w:rsidRDefault="000250B9" w:rsidP="006B50ED">
            <w:pPr>
              <w:rPr>
                <w:rFonts w:cs="Times New Roman"/>
                <w:color w:val="000000"/>
                <w:sz w:val="20"/>
                <w:szCs w:val="20"/>
              </w:rPr>
            </w:pPr>
          </w:p>
        </w:tc>
      </w:tr>
      <w:tr w:rsidR="000250B9" w:rsidRPr="0049715A" w14:paraId="34160971" w14:textId="77777777" w:rsidTr="000250B9">
        <w:trPr>
          <w:trHeight w:val="422"/>
        </w:trPr>
        <w:tc>
          <w:tcPr>
            <w:tcW w:w="9350" w:type="dxa"/>
            <w:gridSpan w:val="2"/>
            <w:shd w:val="clear" w:color="auto" w:fill="DEEAF6" w:themeFill="accent1" w:themeFillTint="33"/>
            <w:vAlign w:val="center"/>
          </w:tcPr>
          <w:p w14:paraId="2146CC3D" w14:textId="77777777" w:rsidR="000250B9" w:rsidRPr="0049715A" w:rsidRDefault="000250B9" w:rsidP="002B7BCB">
            <w:pPr>
              <w:rPr>
                <w:rFonts w:cs="Times New Roman"/>
                <w:color w:val="000000"/>
                <w:sz w:val="20"/>
                <w:szCs w:val="20"/>
              </w:rPr>
            </w:pPr>
            <w:r w:rsidRPr="0049715A">
              <w:rPr>
                <w:rFonts w:cs="Times New Roman"/>
                <w:b/>
                <w:color w:val="000000"/>
                <w:sz w:val="20"/>
                <w:szCs w:val="20"/>
              </w:rPr>
              <w:lastRenderedPageBreak/>
              <w:t>Recommendation</w:t>
            </w:r>
            <w:r w:rsidRPr="0049715A">
              <w:rPr>
                <w:rFonts w:cs="Times New Roman"/>
                <w:color w:val="000000"/>
                <w:sz w:val="20"/>
                <w:szCs w:val="20"/>
              </w:rPr>
              <w:t xml:space="preserve"> </w:t>
            </w:r>
            <w:r w:rsidR="00BC7792" w:rsidRPr="0049715A">
              <w:rPr>
                <w:rFonts w:cs="Times New Roman"/>
                <w:color w:val="000000"/>
                <w:sz w:val="20"/>
                <w:szCs w:val="20"/>
              </w:rPr>
              <w:t>14</w:t>
            </w:r>
            <w:r w:rsidRPr="0049715A">
              <w:rPr>
                <w:rFonts w:cs="Times New Roman"/>
                <w:color w:val="000000"/>
                <w:sz w:val="20"/>
                <w:szCs w:val="20"/>
              </w:rPr>
              <w:t xml:space="preserve">: Allow third parties to easily verify approval certificates in the public domain </w:t>
            </w:r>
          </w:p>
        </w:tc>
      </w:tr>
      <w:tr w:rsidR="000250B9" w:rsidRPr="0049715A" w14:paraId="11AE3345" w14:textId="77777777" w:rsidTr="000250B9">
        <w:tc>
          <w:tcPr>
            <w:tcW w:w="9350" w:type="dxa"/>
            <w:gridSpan w:val="2"/>
          </w:tcPr>
          <w:p w14:paraId="4C750041" w14:textId="77777777" w:rsidR="002B7BCB" w:rsidRPr="0049715A" w:rsidRDefault="002B7BCB" w:rsidP="002B7BCB">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3F978D0A" w14:textId="77777777" w:rsidR="0074639F" w:rsidRPr="0074639F" w:rsidRDefault="0074639F" w:rsidP="00F326DC">
            <w:pPr>
              <w:pStyle w:val="ListParagraph"/>
              <w:numPr>
                <w:ilvl w:val="0"/>
                <w:numId w:val="53"/>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sidR="000F6B93">
              <w:rPr>
                <w:rFonts w:cs="Times New Roman"/>
                <w:color w:val="000000"/>
                <w:sz w:val="20"/>
                <w:szCs w:val="20"/>
              </w:rPr>
              <w:t xml:space="preserve"> </w:t>
            </w:r>
            <w:r w:rsidRPr="0074639F">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340A80CA" w14:textId="77777777" w:rsidR="002B7BCB" w:rsidRPr="0049715A" w:rsidRDefault="002B7BCB" w:rsidP="00F326DC">
            <w:pPr>
              <w:pStyle w:val="ListParagraph"/>
              <w:numPr>
                <w:ilvl w:val="0"/>
                <w:numId w:val="53"/>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734FD2BE" w14:textId="77777777" w:rsidR="00542656" w:rsidRPr="0049715A" w:rsidRDefault="00542656" w:rsidP="00542656">
            <w:pPr>
              <w:pStyle w:val="ListParagraph"/>
              <w:numPr>
                <w:ilvl w:val="0"/>
                <w:numId w:val="53"/>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7CA244AE" w14:textId="77777777" w:rsidR="002B7BCB" w:rsidRPr="0049715A" w:rsidRDefault="002B7BCB" w:rsidP="00F326DC">
            <w:pPr>
              <w:pStyle w:val="ListParagraph"/>
              <w:numPr>
                <w:ilvl w:val="0"/>
                <w:numId w:val="53"/>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7831B01C" w14:textId="77777777" w:rsidR="002B7BCB" w:rsidRPr="0049715A" w:rsidRDefault="002B7BCB" w:rsidP="00F326DC">
            <w:pPr>
              <w:pStyle w:val="ListParagraph"/>
              <w:numPr>
                <w:ilvl w:val="1"/>
                <w:numId w:val="53"/>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253E0767" w14:textId="77777777" w:rsidR="002B7BCB" w:rsidRPr="0049715A" w:rsidRDefault="002B7BCB" w:rsidP="00F326DC">
            <w:pPr>
              <w:pStyle w:val="ListParagraph"/>
              <w:numPr>
                <w:ilvl w:val="1"/>
                <w:numId w:val="53"/>
              </w:numPr>
              <w:rPr>
                <w:rFonts w:cs="Times New Roman"/>
                <w:color w:val="000000"/>
                <w:sz w:val="20"/>
                <w:szCs w:val="20"/>
              </w:rPr>
            </w:pPr>
            <w:r w:rsidRPr="0049715A">
              <w:rPr>
                <w:rFonts w:cs="Times New Roman"/>
                <w:color w:val="000000"/>
                <w:sz w:val="20"/>
                <w:szCs w:val="20"/>
              </w:rPr>
              <w:t>The user can pay all associated fees online;</w:t>
            </w:r>
          </w:p>
          <w:p w14:paraId="57AEBD2E" w14:textId="77777777" w:rsidR="002B7BCB" w:rsidRPr="0049715A" w:rsidRDefault="002B7BCB" w:rsidP="00F326DC">
            <w:pPr>
              <w:pStyle w:val="ListParagraph"/>
              <w:numPr>
                <w:ilvl w:val="1"/>
                <w:numId w:val="53"/>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659C617B" w14:textId="77777777" w:rsidR="002B7BCB" w:rsidRPr="0049715A" w:rsidRDefault="002B7BCB" w:rsidP="00F326DC">
            <w:pPr>
              <w:pStyle w:val="ListParagraph"/>
              <w:numPr>
                <w:ilvl w:val="1"/>
                <w:numId w:val="53"/>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3B54885F" w14:textId="77777777" w:rsidR="002B7BCB" w:rsidRPr="0049715A" w:rsidRDefault="002B7BCB" w:rsidP="00F326DC">
            <w:pPr>
              <w:pStyle w:val="ListParagraph"/>
              <w:numPr>
                <w:ilvl w:val="1"/>
                <w:numId w:val="53"/>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35007270" w14:textId="77777777" w:rsidR="002B7BCB" w:rsidRPr="0049715A" w:rsidRDefault="002B7BCB" w:rsidP="00F326DC">
            <w:pPr>
              <w:pStyle w:val="ListParagraph"/>
              <w:numPr>
                <w:ilvl w:val="0"/>
                <w:numId w:val="53"/>
              </w:numPr>
              <w:rPr>
                <w:rFonts w:cs="Times New Roman"/>
                <w:color w:val="000000"/>
                <w:sz w:val="20"/>
                <w:szCs w:val="20"/>
              </w:rPr>
            </w:pPr>
            <w:r w:rsidRPr="0049715A">
              <w:rPr>
                <w:rFonts w:cs="Times New Roman"/>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6D3308ED" w14:textId="77777777" w:rsidR="00E16C4E" w:rsidRDefault="002B7BCB" w:rsidP="00F326DC">
            <w:pPr>
              <w:pStyle w:val="ListParagraph"/>
              <w:numPr>
                <w:ilvl w:val="0"/>
                <w:numId w:val="53"/>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59EA6EEC" w14:textId="77777777" w:rsidR="000250B9" w:rsidRPr="00E16C4E" w:rsidRDefault="002B7BCB" w:rsidP="00F326DC">
            <w:pPr>
              <w:pStyle w:val="ListParagraph"/>
              <w:numPr>
                <w:ilvl w:val="0"/>
                <w:numId w:val="53"/>
              </w:numPr>
              <w:rPr>
                <w:rFonts w:cs="Times New Roman"/>
                <w:color w:val="000000"/>
                <w:sz w:val="20"/>
                <w:szCs w:val="20"/>
              </w:rPr>
            </w:pPr>
            <w:r w:rsidRPr="00E16C4E">
              <w:rPr>
                <w:rFonts w:cs="Times New Roman"/>
                <w:color w:val="000000"/>
                <w:sz w:val="20"/>
                <w:szCs w:val="20"/>
              </w:rPr>
              <w:t>Third parties/other users such as Other Government Agencies, Banks, etc. should be able to check the authenticity of the document online, using the certificate number or other unique reference, by visiting the portal. Current/valid issued certificates or granted approval should be made available in the public domain for third party.</w:t>
            </w:r>
          </w:p>
        </w:tc>
      </w:tr>
    </w:tbl>
    <w:p w14:paraId="62F1A83E" w14:textId="77777777" w:rsidR="00646274" w:rsidRPr="0049715A" w:rsidRDefault="00646274">
      <w:pPr>
        <w:jc w:val="left"/>
        <w:rPr>
          <w:rFonts w:eastAsiaTheme="majorEastAsia" w:cs="Times New Roman"/>
          <w:b/>
          <w:color w:val="093F88"/>
          <w:szCs w:val="32"/>
        </w:rPr>
      </w:pPr>
      <w:r w:rsidRPr="0049715A">
        <w:rPr>
          <w:rFonts w:cs="Times New Roman"/>
        </w:rPr>
        <w:br w:type="page"/>
      </w:r>
    </w:p>
    <w:p w14:paraId="6BD04BFB" w14:textId="77777777" w:rsidR="00BC7792" w:rsidRPr="0049715A" w:rsidRDefault="008818DE" w:rsidP="00BC7792">
      <w:pPr>
        <w:pStyle w:val="Heading1"/>
        <w:rPr>
          <w:rFonts w:cs="Times New Roman"/>
        </w:rPr>
      </w:pPr>
      <w:bookmarkStart w:id="10" w:name="_Toc481007714"/>
      <w:bookmarkStart w:id="11" w:name="_Toc485912252"/>
      <w:r w:rsidRPr="0049715A">
        <w:rPr>
          <w:rFonts w:cs="Times New Roman"/>
        </w:rPr>
        <w:lastRenderedPageBreak/>
        <w:t>4</w:t>
      </w:r>
      <w:r w:rsidR="00BC7792" w:rsidRPr="0049715A">
        <w:rPr>
          <w:rFonts w:cs="Times New Roman"/>
        </w:rPr>
        <w:t>. Registration and Renewal of Boilers under The Boilers Act, 1923</w:t>
      </w:r>
      <w:bookmarkEnd w:id="10"/>
      <w:bookmarkEnd w:id="11"/>
    </w:p>
    <w:tbl>
      <w:tblPr>
        <w:tblStyle w:val="TableGrid"/>
        <w:tblW w:w="0" w:type="auto"/>
        <w:tblLook w:val="04A0" w:firstRow="1" w:lastRow="0" w:firstColumn="1" w:lastColumn="0" w:noHBand="0" w:noVBand="1"/>
      </w:tblPr>
      <w:tblGrid>
        <w:gridCol w:w="4675"/>
        <w:gridCol w:w="4675"/>
      </w:tblGrid>
      <w:tr w:rsidR="00BC7792" w:rsidRPr="0049715A" w14:paraId="63BB8E61" w14:textId="77777777" w:rsidTr="006B50ED">
        <w:tc>
          <w:tcPr>
            <w:tcW w:w="4675" w:type="dxa"/>
            <w:shd w:val="clear" w:color="auto" w:fill="DEEAF6" w:themeFill="accent1" w:themeFillTint="33"/>
          </w:tcPr>
          <w:p w14:paraId="30FFC6E2" w14:textId="77777777" w:rsidR="00BC7792" w:rsidRPr="0049715A" w:rsidRDefault="00BC7792" w:rsidP="006B50ED">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15: </w:t>
            </w:r>
          </w:p>
          <w:p w14:paraId="5F7D98C0" w14:textId="77777777" w:rsidR="00BC7792" w:rsidRPr="0049715A" w:rsidRDefault="00BC7792" w:rsidP="006B50ED">
            <w:pPr>
              <w:rPr>
                <w:rFonts w:cs="Times New Roman"/>
                <w:color w:val="000000"/>
                <w:sz w:val="20"/>
                <w:szCs w:val="20"/>
              </w:rPr>
            </w:pPr>
            <w:r w:rsidRPr="0049715A">
              <w:rPr>
                <w:rFonts w:cs="Times New Roman"/>
                <w:color w:val="000000"/>
                <w:sz w:val="20"/>
                <w:szCs w:val="20"/>
              </w:rPr>
              <w:t>Publish information about the procedure and comprehensive list of documents on the Department’s web site</w:t>
            </w:r>
          </w:p>
        </w:tc>
        <w:tc>
          <w:tcPr>
            <w:tcW w:w="4675" w:type="dxa"/>
            <w:shd w:val="clear" w:color="auto" w:fill="DEEAF6" w:themeFill="accent1" w:themeFillTint="33"/>
          </w:tcPr>
          <w:p w14:paraId="7059F6FB" w14:textId="77777777" w:rsidR="00BC7792" w:rsidRPr="0049715A" w:rsidRDefault="00BC7792" w:rsidP="006B50ED">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16: </w:t>
            </w:r>
          </w:p>
          <w:p w14:paraId="4664F757" w14:textId="77777777" w:rsidR="00BC7792" w:rsidRPr="0049715A" w:rsidRDefault="00BC7792" w:rsidP="006B50ED">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2A719DB2" w14:textId="77777777" w:rsidR="00BC7792" w:rsidRPr="0049715A" w:rsidRDefault="00BC7792" w:rsidP="006B50ED">
            <w:pPr>
              <w:rPr>
                <w:rFonts w:cs="Times New Roman"/>
                <w:color w:val="000000"/>
                <w:sz w:val="20"/>
                <w:szCs w:val="20"/>
              </w:rPr>
            </w:pPr>
          </w:p>
        </w:tc>
      </w:tr>
      <w:tr w:rsidR="00BC7792" w:rsidRPr="0049715A" w14:paraId="6D30A04A" w14:textId="77777777" w:rsidTr="006B50ED">
        <w:tc>
          <w:tcPr>
            <w:tcW w:w="4675" w:type="dxa"/>
            <w:shd w:val="clear" w:color="auto" w:fill="DEEAF6" w:themeFill="accent1" w:themeFillTint="33"/>
          </w:tcPr>
          <w:p w14:paraId="2D51FB7A" w14:textId="77777777" w:rsidR="00BC7792" w:rsidRPr="0049715A" w:rsidRDefault="00BC7792" w:rsidP="006B50ED">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17: </w:t>
            </w:r>
          </w:p>
          <w:p w14:paraId="3D2941CD" w14:textId="77777777" w:rsidR="00BC7792" w:rsidRPr="0049715A" w:rsidRDefault="00BC7792" w:rsidP="006B50ED">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72CE1E13" w14:textId="77777777" w:rsidR="00BC7792" w:rsidRPr="0049715A" w:rsidRDefault="00BC7792" w:rsidP="006B50ED">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18: </w:t>
            </w:r>
          </w:p>
          <w:p w14:paraId="6864BF7A" w14:textId="77777777" w:rsidR="00BC7792" w:rsidRPr="0049715A" w:rsidRDefault="00BC7792" w:rsidP="006B50ED">
            <w:pPr>
              <w:rPr>
                <w:rFonts w:cs="Times New Roman"/>
                <w:color w:val="000000"/>
                <w:sz w:val="20"/>
                <w:szCs w:val="20"/>
              </w:rPr>
            </w:pPr>
            <w:r w:rsidRPr="0049715A">
              <w:rPr>
                <w:rFonts w:cs="Times New Roman"/>
                <w:color w:val="000000"/>
                <w:sz w:val="20"/>
                <w:szCs w:val="20"/>
              </w:rPr>
              <w:t>Ensure that the system allows users to download the final signed approval certificate from the online portal.</w:t>
            </w:r>
          </w:p>
          <w:p w14:paraId="7C129FD5" w14:textId="77777777" w:rsidR="00BC7792" w:rsidRPr="0049715A" w:rsidRDefault="00BC7792" w:rsidP="006B50ED">
            <w:pPr>
              <w:rPr>
                <w:rFonts w:cs="Times New Roman"/>
                <w:color w:val="000000"/>
                <w:sz w:val="20"/>
                <w:szCs w:val="20"/>
              </w:rPr>
            </w:pPr>
          </w:p>
          <w:p w14:paraId="718A9986" w14:textId="77777777" w:rsidR="00BC7792" w:rsidRPr="0049715A" w:rsidRDefault="00BC7792" w:rsidP="006B50ED">
            <w:pPr>
              <w:rPr>
                <w:rFonts w:cs="Times New Roman"/>
                <w:color w:val="000000"/>
                <w:sz w:val="20"/>
                <w:szCs w:val="20"/>
              </w:rPr>
            </w:pPr>
          </w:p>
        </w:tc>
      </w:tr>
      <w:tr w:rsidR="00BC7792" w:rsidRPr="0049715A" w14:paraId="04E1B744" w14:textId="77777777" w:rsidTr="006B50ED">
        <w:trPr>
          <w:trHeight w:val="422"/>
        </w:trPr>
        <w:tc>
          <w:tcPr>
            <w:tcW w:w="9350" w:type="dxa"/>
            <w:gridSpan w:val="2"/>
            <w:shd w:val="clear" w:color="auto" w:fill="DEEAF6" w:themeFill="accent1" w:themeFillTint="33"/>
            <w:vAlign w:val="center"/>
          </w:tcPr>
          <w:p w14:paraId="7D822566" w14:textId="77777777" w:rsidR="00BC7792" w:rsidRPr="0049715A" w:rsidRDefault="00BC7792" w:rsidP="002B7BCB">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19: Allow third parties to easily verify approval certificates in the public domain</w:t>
            </w:r>
          </w:p>
        </w:tc>
      </w:tr>
      <w:tr w:rsidR="00BC7792" w:rsidRPr="0049715A" w14:paraId="05AFBC1F" w14:textId="77777777" w:rsidTr="006B50ED">
        <w:tc>
          <w:tcPr>
            <w:tcW w:w="9350" w:type="dxa"/>
            <w:gridSpan w:val="2"/>
          </w:tcPr>
          <w:p w14:paraId="62404CE5" w14:textId="77777777" w:rsidR="002B7BCB" w:rsidRPr="0049715A" w:rsidRDefault="002B7BCB" w:rsidP="002B7BCB">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57D2D8F0" w14:textId="77777777" w:rsidR="00E16C4E" w:rsidRPr="00E16C4E" w:rsidRDefault="00E16C4E" w:rsidP="00542656">
            <w:pPr>
              <w:pStyle w:val="ListParagraph"/>
              <w:numPr>
                <w:ilvl w:val="0"/>
                <w:numId w:val="52"/>
              </w:numPr>
              <w:rPr>
                <w:rFonts w:cs="Times New Roman"/>
                <w:color w:val="000000"/>
                <w:sz w:val="20"/>
                <w:szCs w:val="20"/>
              </w:rPr>
            </w:pPr>
            <w:r w:rsidRPr="00E16C4E">
              <w:rPr>
                <w:rFonts w:cs="Times New Roman"/>
                <w:color w:val="000000"/>
                <w:sz w:val="20"/>
                <w:szCs w:val="20"/>
              </w:rPr>
              <w:t>The detailed procedure covering all applicable steps, from application submission</w:t>
            </w:r>
            <w:r w:rsidR="000F6B93">
              <w:rPr>
                <w:rFonts w:cs="Times New Roman"/>
                <w:color w:val="000000"/>
                <w:sz w:val="20"/>
                <w:szCs w:val="20"/>
              </w:rPr>
              <w:t xml:space="preserve"> </w:t>
            </w:r>
            <w:r w:rsidRPr="00E16C4E">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4ED950AB" w14:textId="77777777" w:rsidR="002B7BCB" w:rsidRPr="0049715A" w:rsidRDefault="002B7BCB" w:rsidP="00542656">
            <w:pPr>
              <w:pStyle w:val="ListParagraph"/>
              <w:numPr>
                <w:ilvl w:val="0"/>
                <w:numId w:val="52"/>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5854AD1F" w14:textId="77777777" w:rsidR="00542656" w:rsidRPr="0049715A" w:rsidRDefault="00542656" w:rsidP="00542656">
            <w:pPr>
              <w:pStyle w:val="ListParagraph"/>
              <w:numPr>
                <w:ilvl w:val="0"/>
                <w:numId w:val="52"/>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38A03F38" w14:textId="77777777" w:rsidR="002B7BCB" w:rsidRPr="0049715A" w:rsidRDefault="002B7BCB" w:rsidP="00542656">
            <w:pPr>
              <w:pStyle w:val="ListParagraph"/>
              <w:numPr>
                <w:ilvl w:val="0"/>
                <w:numId w:val="52"/>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76A6156B" w14:textId="77777777" w:rsidR="002B7BCB" w:rsidRPr="0049715A" w:rsidRDefault="002B7BCB" w:rsidP="00542656">
            <w:pPr>
              <w:pStyle w:val="ListParagraph"/>
              <w:numPr>
                <w:ilvl w:val="1"/>
                <w:numId w:val="52"/>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5C90A50D" w14:textId="77777777" w:rsidR="002B7BCB" w:rsidRPr="0049715A" w:rsidRDefault="002B7BCB" w:rsidP="00542656">
            <w:pPr>
              <w:pStyle w:val="ListParagraph"/>
              <w:numPr>
                <w:ilvl w:val="1"/>
                <w:numId w:val="52"/>
              </w:numPr>
              <w:rPr>
                <w:rFonts w:cs="Times New Roman"/>
                <w:color w:val="000000"/>
                <w:sz w:val="20"/>
                <w:szCs w:val="20"/>
              </w:rPr>
            </w:pPr>
            <w:r w:rsidRPr="0049715A">
              <w:rPr>
                <w:rFonts w:cs="Times New Roman"/>
                <w:color w:val="000000"/>
                <w:sz w:val="20"/>
                <w:szCs w:val="20"/>
              </w:rPr>
              <w:t>The user can pay all associated fees online;</w:t>
            </w:r>
          </w:p>
          <w:p w14:paraId="3418D53D" w14:textId="77777777" w:rsidR="002B7BCB" w:rsidRPr="0049715A" w:rsidRDefault="002B7BCB" w:rsidP="00542656">
            <w:pPr>
              <w:pStyle w:val="ListParagraph"/>
              <w:numPr>
                <w:ilvl w:val="1"/>
                <w:numId w:val="52"/>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37B9661E" w14:textId="77777777" w:rsidR="002B7BCB" w:rsidRPr="0049715A" w:rsidRDefault="002B7BCB" w:rsidP="00542656">
            <w:pPr>
              <w:pStyle w:val="ListParagraph"/>
              <w:numPr>
                <w:ilvl w:val="1"/>
                <w:numId w:val="52"/>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5E8F6862" w14:textId="77777777" w:rsidR="002B7BCB" w:rsidRPr="0049715A" w:rsidRDefault="002B7BCB" w:rsidP="00542656">
            <w:pPr>
              <w:pStyle w:val="ListParagraph"/>
              <w:numPr>
                <w:ilvl w:val="1"/>
                <w:numId w:val="52"/>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3EA46F7D" w14:textId="77777777" w:rsidR="002B7BCB" w:rsidRPr="0049715A" w:rsidRDefault="002B7BCB" w:rsidP="00542656">
            <w:pPr>
              <w:pStyle w:val="ListParagraph"/>
              <w:numPr>
                <w:ilvl w:val="0"/>
                <w:numId w:val="52"/>
              </w:numPr>
              <w:rPr>
                <w:rFonts w:cs="Times New Roman"/>
                <w:color w:val="000000"/>
                <w:sz w:val="20"/>
                <w:szCs w:val="20"/>
              </w:rPr>
            </w:pPr>
            <w:r w:rsidRPr="0049715A">
              <w:rPr>
                <w:rFonts w:cs="Times New Roman"/>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4555D9DD" w14:textId="77777777" w:rsidR="002B7BCB" w:rsidRPr="0049715A" w:rsidRDefault="002B7BCB" w:rsidP="00542656">
            <w:pPr>
              <w:pStyle w:val="ListParagraph"/>
              <w:numPr>
                <w:ilvl w:val="0"/>
                <w:numId w:val="52"/>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0993C9C2" w14:textId="77777777" w:rsidR="00BC7792" w:rsidRPr="0049715A" w:rsidRDefault="002B7BCB" w:rsidP="00542656">
            <w:pPr>
              <w:pStyle w:val="ListParagraph"/>
              <w:numPr>
                <w:ilvl w:val="0"/>
                <w:numId w:val="52"/>
              </w:numPr>
              <w:rPr>
                <w:rFonts w:cs="Times New Roman"/>
                <w:color w:val="000000"/>
                <w:sz w:val="20"/>
                <w:szCs w:val="20"/>
              </w:rPr>
            </w:pPr>
            <w:r w:rsidRPr="0049715A">
              <w:rPr>
                <w:rFonts w:cs="Times New Roman"/>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Pr>
                <w:rFonts w:cs="Times New Roman"/>
                <w:color w:val="000000"/>
                <w:sz w:val="20"/>
                <w:szCs w:val="20"/>
              </w:rPr>
              <w:t xml:space="preserve">Current/valid </w:t>
            </w:r>
            <w:r w:rsidRPr="0049715A">
              <w:rPr>
                <w:rFonts w:cs="Times New Roman"/>
                <w:color w:val="000000"/>
                <w:sz w:val="20"/>
                <w:szCs w:val="20"/>
              </w:rPr>
              <w:t>issued certificates or granted approval should be made available in the public domain for third party.</w:t>
            </w:r>
          </w:p>
        </w:tc>
      </w:tr>
    </w:tbl>
    <w:p w14:paraId="41D09DEB" w14:textId="77777777" w:rsidR="008818DE" w:rsidRPr="0049715A" w:rsidRDefault="008818DE" w:rsidP="00BC7792">
      <w:pPr>
        <w:jc w:val="left"/>
        <w:rPr>
          <w:rFonts w:cs="Times New Roman"/>
        </w:rPr>
      </w:pPr>
    </w:p>
    <w:p w14:paraId="7B472419" w14:textId="77777777" w:rsidR="008818DE" w:rsidRPr="0049715A" w:rsidRDefault="008818DE">
      <w:pPr>
        <w:jc w:val="left"/>
        <w:rPr>
          <w:rFonts w:cs="Times New Roman"/>
        </w:rPr>
      </w:pPr>
      <w:r w:rsidRPr="0049715A">
        <w:rPr>
          <w:rFonts w:cs="Times New Roman"/>
        </w:rPr>
        <w:br w:type="page"/>
      </w:r>
    </w:p>
    <w:p w14:paraId="7340CA37" w14:textId="77777777" w:rsidR="008818DE" w:rsidRPr="0049715A" w:rsidRDefault="006B50ED" w:rsidP="006B50ED">
      <w:pPr>
        <w:pStyle w:val="Heading1"/>
        <w:rPr>
          <w:rFonts w:cs="Times New Roman"/>
        </w:rPr>
      </w:pPr>
      <w:bookmarkStart w:id="12" w:name="_Toc481007715"/>
      <w:bookmarkStart w:id="13" w:name="_Toc485912253"/>
      <w:r w:rsidRPr="0049715A">
        <w:rPr>
          <w:rFonts w:cs="Times New Roman"/>
        </w:rPr>
        <w:lastRenderedPageBreak/>
        <w:t>5</w:t>
      </w:r>
      <w:r w:rsidR="008818DE" w:rsidRPr="0049715A">
        <w:rPr>
          <w:rFonts w:cs="Times New Roman"/>
        </w:rPr>
        <w:t xml:space="preserve">. </w:t>
      </w:r>
      <w:r w:rsidRPr="0049715A">
        <w:rPr>
          <w:rFonts w:cs="Times New Roman"/>
        </w:rPr>
        <w:t>Approval for Boiler manufacturer and renewal thereof</w:t>
      </w:r>
      <w:bookmarkEnd w:id="12"/>
      <w:bookmarkEnd w:id="13"/>
    </w:p>
    <w:tbl>
      <w:tblPr>
        <w:tblStyle w:val="TableGrid"/>
        <w:tblW w:w="0" w:type="auto"/>
        <w:tblLook w:val="04A0" w:firstRow="1" w:lastRow="0" w:firstColumn="1" w:lastColumn="0" w:noHBand="0" w:noVBand="1"/>
      </w:tblPr>
      <w:tblGrid>
        <w:gridCol w:w="4675"/>
        <w:gridCol w:w="4675"/>
      </w:tblGrid>
      <w:tr w:rsidR="008818DE" w:rsidRPr="0049715A" w14:paraId="745E84DD" w14:textId="77777777" w:rsidTr="006B50ED">
        <w:tc>
          <w:tcPr>
            <w:tcW w:w="4675" w:type="dxa"/>
            <w:shd w:val="clear" w:color="auto" w:fill="DEEAF6" w:themeFill="accent1" w:themeFillTint="33"/>
          </w:tcPr>
          <w:p w14:paraId="179A98FE"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6B50ED" w:rsidRPr="0049715A">
              <w:rPr>
                <w:rFonts w:cs="Times New Roman"/>
                <w:color w:val="000000"/>
                <w:sz w:val="20"/>
                <w:szCs w:val="20"/>
              </w:rPr>
              <w:t>20</w:t>
            </w:r>
            <w:r w:rsidRPr="0049715A">
              <w:rPr>
                <w:rFonts w:cs="Times New Roman"/>
                <w:color w:val="000000"/>
                <w:sz w:val="20"/>
                <w:szCs w:val="20"/>
              </w:rPr>
              <w:t xml:space="preserve">: </w:t>
            </w:r>
          </w:p>
          <w:p w14:paraId="20EC093D" w14:textId="77777777" w:rsidR="008818DE" w:rsidRPr="0049715A" w:rsidRDefault="008818DE" w:rsidP="006B50ED">
            <w:pPr>
              <w:rPr>
                <w:rFonts w:cs="Times New Roman"/>
                <w:color w:val="000000"/>
                <w:sz w:val="20"/>
                <w:szCs w:val="20"/>
              </w:rPr>
            </w:pPr>
            <w:r w:rsidRPr="0049715A">
              <w:rPr>
                <w:rFonts w:cs="Times New Roman"/>
                <w:color w:val="000000"/>
                <w:sz w:val="20"/>
                <w:szCs w:val="20"/>
              </w:rPr>
              <w:t>Publish information about the procedure and comprehensive list of documents on the Department’s web site</w:t>
            </w:r>
          </w:p>
        </w:tc>
        <w:tc>
          <w:tcPr>
            <w:tcW w:w="4675" w:type="dxa"/>
            <w:shd w:val="clear" w:color="auto" w:fill="DEEAF6" w:themeFill="accent1" w:themeFillTint="33"/>
          </w:tcPr>
          <w:p w14:paraId="1A2B2F25"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E96743" w:rsidRPr="0049715A">
              <w:rPr>
                <w:rFonts w:cs="Times New Roman"/>
                <w:color w:val="000000"/>
                <w:sz w:val="20"/>
                <w:szCs w:val="20"/>
              </w:rPr>
              <w:t>21</w:t>
            </w:r>
            <w:r w:rsidRPr="0049715A">
              <w:rPr>
                <w:rFonts w:cs="Times New Roman"/>
                <w:color w:val="000000"/>
                <w:sz w:val="20"/>
                <w:szCs w:val="20"/>
              </w:rPr>
              <w:t xml:space="preserve">: </w:t>
            </w:r>
          </w:p>
          <w:p w14:paraId="05BC6AF2" w14:textId="77777777" w:rsidR="008818DE" w:rsidRPr="0049715A" w:rsidRDefault="008818DE" w:rsidP="006B50ED">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285F8ADA" w14:textId="77777777" w:rsidR="008818DE" w:rsidRPr="0049715A" w:rsidRDefault="008818DE" w:rsidP="006B50ED">
            <w:pPr>
              <w:rPr>
                <w:rFonts w:cs="Times New Roman"/>
                <w:color w:val="000000"/>
                <w:sz w:val="20"/>
                <w:szCs w:val="20"/>
              </w:rPr>
            </w:pPr>
          </w:p>
        </w:tc>
      </w:tr>
      <w:tr w:rsidR="008818DE" w:rsidRPr="0049715A" w14:paraId="7438E06D" w14:textId="77777777" w:rsidTr="006B50ED">
        <w:tc>
          <w:tcPr>
            <w:tcW w:w="4675" w:type="dxa"/>
            <w:shd w:val="clear" w:color="auto" w:fill="DEEAF6" w:themeFill="accent1" w:themeFillTint="33"/>
          </w:tcPr>
          <w:p w14:paraId="691C10E9"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00E96743" w:rsidRPr="0049715A">
              <w:rPr>
                <w:rFonts w:cs="Times New Roman"/>
                <w:color w:val="000000"/>
                <w:sz w:val="20"/>
                <w:szCs w:val="20"/>
              </w:rPr>
              <w:t xml:space="preserve"> 22</w:t>
            </w:r>
            <w:r w:rsidRPr="0049715A">
              <w:rPr>
                <w:rFonts w:cs="Times New Roman"/>
                <w:color w:val="000000"/>
                <w:sz w:val="20"/>
                <w:szCs w:val="20"/>
              </w:rPr>
              <w:t xml:space="preserve">: </w:t>
            </w:r>
          </w:p>
          <w:p w14:paraId="74C1B9F2" w14:textId="77777777" w:rsidR="008818DE" w:rsidRPr="0049715A" w:rsidRDefault="008818DE" w:rsidP="006B50ED">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47076A0E"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00E96743" w:rsidRPr="0049715A">
              <w:rPr>
                <w:rFonts w:cs="Times New Roman"/>
                <w:color w:val="000000"/>
                <w:sz w:val="20"/>
                <w:szCs w:val="20"/>
              </w:rPr>
              <w:t xml:space="preserve"> 23</w:t>
            </w:r>
            <w:r w:rsidRPr="0049715A">
              <w:rPr>
                <w:rFonts w:cs="Times New Roman"/>
                <w:color w:val="000000"/>
                <w:sz w:val="20"/>
                <w:szCs w:val="20"/>
              </w:rPr>
              <w:t xml:space="preserve">: </w:t>
            </w:r>
          </w:p>
          <w:p w14:paraId="027C7FB8" w14:textId="77777777" w:rsidR="008818DE" w:rsidRPr="0049715A" w:rsidRDefault="008818DE" w:rsidP="006B50ED">
            <w:pPr>
              <w:rPr>
                <w:rFonts w:cs="Times New Roman"/>
                <w:color w:val="000000"/>
                <w:sz w:val="20"/>
                <w:szCs w:val="20"/>
              </w:rPr>
            </w:pPr>
            <w:r w:rsidRPr="0049715A">
              <w:rPr>
                <w:rFonts w:cs="Times New Roman"/>
                <w:color w:val="000000"/>
                <w:sz w:val="20"/>
                <w:szCs w:val="20"/>
              </w:rPr>
              <w:t>Ensure that the system allows users to download the final signed approval certificate from the online portal.</w:t>
            </w:r>
          </w:p>
          <w:p w14:paraId="7D3C6725" w14:textId="77777777" w:rsidR="008818DE" w:rsidRPr="0049715A" w:rsidRDefault="008818DE" w:rsidP="006B50ED">
            <w:pPr>
              <w:rPr>
                <w:rFonts w:cs="Times New Roman"/>
                <w:color w:val="000000"/>
                <w:sz w:val="20"/>
                <w:szCs w:val="20"/>
              </w:rPr>
            </w:pPr>
          </w:p>
          <w:p w14:paraId="114DE438" w14:textId="77777777" w:rsidR="008818DE" w:rsidRPr="0049715A" w:rsidRDefault="008818DE" w:rsidP="006B50ED">
            <w:pPr>
              <w:rPr>
                <w:rFonts w:cs="Times New Roman"/>
                <w:color w:val="000000"/>
                <w:sz w:val="20"/>
                <w:szCs w:val="20"/>
              </w:rPr>
            </w:pPr>
          </w:p>
        </w:tc>
      </w:tr>
      <w:tr w:rsidR="008818DE" w:rsidRPr="0049715A" w14:paraId="2E7EDF87" w14:textId="77777777" w:rsidTr="006B50ED">
        <w:trPr>
          <w:trHeight w:val="422"/>
        </w:trPr>
        <w:tc>
          <w:tcPr>
            <w:tcW w:w="9350" w:type="dxa"/>
            <w:gridSpan w:val="2"/>
            <w:shd w:val="clear" w:color="auto" w:fill="DEEAF6" w:themeFill="accent1" w:themeFillTint="33"/>
            <w:vAlign w:val="center"/>
          </w:tcPr>
          <w:p w14:paraId="4506BC9E" w14:textId="77777777" w:rsidR="008818DE" w:rsidRPr="0049715A" w:rsidRDefault="008818DE" w:rsidP="000F1DE3">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E96743" w:rsidRPr="0049715A">
              <w:rPr>
                <w:rFonts w:cs="Times New Roman"/>
                <w:color w:val="000000"/>
                <w:sz w:val="20"/>
                <w:szCs w:val="20"/>
              </w:rPr>
              <w:t>24</w:t>
            </w:r>
            <w:r w:rsidRPr="0049715A">
              <w:rPr>
                <w:rFonts w:cs="Times New Roman"/>
                <w:color w:val="000000"/>
                <w:sz w:val="20"/>
                <w:szCs w:val="20"/>
              </w:rPr>
              <w:t>: Allow third parties to easily verify approval certificates in the public domain</w:t>
            </w:r>
          </w:p>
        </w:tc>
      </w:tr>
      <w:tr w:rsidR="008818DE" w:rsidRPr="0049715A" w14:paraId="515AFCE9" w14:textId="77777777" w:rsidTr="006B50ED">
        <w:tc>
          <w:tcPr>
            <w:tcW w:w="9350" w:type="dxa"/>
            <w:gridSpan w:val="2"/>
          </w:tcPr>
          <w:p w14:paraId="5452079F" w14:textId="373C7AD1" w:rsidR="006763AB" w:rsidRDefault="0036539E" w:rsidP="00F326DC">
            <w:pPr>
              <w:rPr>
                <w:rFonts w:cs="Times New Roman"/>
                <w:color w:val="000000"/>
                <w:sz w:val="20"/>
                <w:szCs w:val="20"/>
              </w:rPr>
            </w:pPr>
            <w:r>
              <w:rPr>
                <w:rFonts w:cs="Times New Roman"/>
                <w:color w:val="000000"/>
                <w:sz w:val="20"/>
                <w:szCs w:val="20"/>
              </w:rPr>
              <w:t xml:space="preserve">Wherever </w:t>
            </w:r>
            <w:r w:rsidR="00B665FE">
              <w:rPr>
                <w:rFonts w:cs="Times New Roman"/>
                <w:color w:val="000000"/>
                <w:sz w:val="20"/>
                <w:szCs w:val="20"/>
              </w:rPr>
              <w:t xml:space="preserve">the </w:t>
            </w:r>
            <w:r>
              <w:rPr>
                <w:rFonts w:cs="Times New Roman"/>
                <w:color w:val="000000"/>
                <w:sz w:val="20"/>
                <w:szCs w:val="20"/>
              </w:rPr>
              <w:t>State government has</w:t>
            </w:r>
            <w:r w:rsidR="006763AB">
              <w:rPr>
                <w:rFonts w:cs="Times New Roman"/>
                <w:color w:val="000000"/>
                <w:sz w:val="20"/>
                <w:szCs w:val="20"/>
              </w:rPr>
              <w:t xml:space="preserve"> made </w:t>
            </w:r>
            <w:r w:rsidR="00B665FE">
              <w:rPr>
                <w:rFonts w:cs="Times New Roman"/>
                <w:color w:val="000000"/>
                <w:sz w:val="20"/>
                <w:szCs w:val="20"/>
              </w:rPr>
              <w:t xml:space="preserve">a </w:t>
            </w:r>
            <w:r w:rsidR="006763AB">
              <w:rPr>
                <w:rFonts w:cs="Times New Roman"/>
                <w:color w:val="000000"/>
                <w:sz w:val="20"/>
                <w:szCs w:val="20"/>
              </w:rPr>
              <w:t>provision for approval of boiler manufacturer</w:t>
            </w:r>
            <w:r w:rsidR="003B35CE">
              <w:rPr>
                <w:rFonts w:cs="Times New Roman"/>
                <w:color w:val="000000"/>
                <w:sz w:val="20"/>
                <w:szCs w:val="20"/>
              </w:rPr>
              <w:t>s</w:t>
            </w:r>
            <w:r w:rsidR="006763AB">
              <w:rPr>
                <w:rFonts w:cs="Times New Roman"/>
                <w:color w:val="000000"/>
                <w:sz w:val="20"/>
                <w:szCs w:val="20"/>
              </w:rPr>
              <w:t xml:space="preserve">, provision </w:t>
            </w:r>
            <w:r w:rsidR="003B35CE">
              <w:rPr>
                <w:rFonts w:cs="Times New Roman"/>
                <w:color w:val="000000"/>
                <w:sz w:val="20"/>
                <w:szCs w:val="20"/>
              </w:rPr>
              <w:t xml:space="preserve">shall also be </w:t>
            </w:r>
            <w:r w:rsidR="006763AB">
              <w:rPr>
                <w:rFonts w:cs="Times New Roman"/>
                <w:color w:val="000000"/>
                <w:sz w:val="20"/>
                <w:szCs w:val="20"/>
              </w:rPr>
              <w:t>made for online submission and disposal of application.</w:t>
            </w:r>
          </w:p>
          <w:p w14:paraId="26406FAE" w14:textId="77777777" w:rsidR="00F861EF" w:rsidRDefault="00F861EF" w:rsidP="00F326DC">
            <w:pPr>
              <w:rPr>
                <w:rFonts w:cs="Times New Roman"/>
                <w:color w:val="000000"/>
                <w:sz w:val="20"/>
                <w:szCs w:val="20"/>
              </w:rPr>
            </w:pPr>
          </w:p>
          <w:p w14:paraId="69FB46D6" w14:textId="77777777" w:rsidR="000F1DE3" w:rsidRPr="0049715A" w:rsidRDefault="000F1DE3" w:rsidP="00F326DC">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67D9650B" w14:textId="3309FEE8" w:rsidR="000F1DE3" w:rsidRPr="00D104EC" w:rsidRDefault="00D104EC" w:rsidP="00542656">
            <w:pPr>
              <w:pStyle w:val="ListParagraph"/>
              <w:numPr>
                <w:ilvl w:val="0"/>
                <w:numId w:val="51"/>
              </w:numPr>
              <w:rPr>
                <w:rFonts w:cs="Times New Roman"/>
                <w:color w:val="000000"/>
                <w:sz w:val="20"/>
                <w:szCs w:val="20"/>
              </w:rPr>
            </w:pPr>
            <w:r w:rsidRPr="00D104EC">
              <w:rPr>
                <w:rFonts w:cs="Times New Roman"/>
                <w:color w:val="000000"/>
                <w:sz w:val="20"/>
                <w:szCs w:val="20"/>
              </w:rPr>
              <w:t>The detailed procedure covering all applicable steps, from application submission</w:t>
            </w:r>
            <w:r w:rsidR="000F6B93">
              <w:rPr>
                <w:rFonts w:cs="Times New Roman"/>
                <w:color w:val="000000"/>
                <w:sz w:val="20"/>
                <w:szCs w:val="20"/>
              </w:rPr>
              <w:t xml:space="preserve"> </w:t>
            </w:r>
            <w:r w:rsidRPr="00D104EC">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r w:rsidR="00B739D3" w:rsidRPr="00D104EC">
              <w:rPr>
                <w:rFonts w:cs="Times New Roman"/>
                <w:color w:val="000000"/>
                <w:sz w:val="20"/>
                <w:szCs w:val="20"/>
              </w:rPr>
              <w:t>.</w:t>
            </w:r>
          </w:p>
          <w:p w14:paraId="1A064704" w14:textId="77777777" w:rsidR="000F1DE3" w:rsidRPr="0049715A" w:rsidRDefault="000F1DE3" w:rsidP="00542656">
            <w:pPr>
              <w:pStyle w:val="ListParagraph"/>
              <w:numPr>
                <w:ilvl w:val="0"/>
                <w:numId w:val="51"/>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43825FE5" w14:textId="77777777" w:rsidR="00542656" w:rsidRPr="0049715A" w:rsidRDefault="00542656" w:rsidP="00542656">
            <w:pPr>
              <w:pStyle w:val="ListParagraph"/>
              <w:numPr>
                <w:ilvl w:val="0"/>
                <w:numId w:val="51"/>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75D35288" w14:textId="77777777" w:rsidR="000F1DE3" w:rsidRPr="0049715A" w:rsidRDefault="000F1DE3" w:rsidP="00542656">
            <w:pPr>
              <w:pStyle w:val="ListParagraph"/>
              <w:numPr>
                <w:ilvl w:val="0"/>
                <w:numId w:val="51"/>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47121BE0" w14:textId="77777777" w:rsidR="000F1DE3" w:rsidRPr="0049715A" w:rsidRDefault="000F1DE3" w:rsidP="00542656">
            <w:pPr>
              <w:pStyle w:val="ListParagraph"/>
              <w:numPr>
                <w:ilvl w:val="1"/>
                <w:numId w:val="51"/>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1CC42C94" w14:textId="77777777" w:rsidR="000F1DE3" w:rsidRPr="0049715A" w:rsidRDefault="000F1DE3" w:rsidP="00542656">
            <w:pPr>
              <w:pStyle w:val="ListParagraph"/>
              <w:numPr>
                <w:ilvl w:val="1"/>
                <w:numId w:val="51"/>
              </w:numPr>
              <w:rPr>
                <w:rFonts w:cs="Times New Roman"/>
                <w:color w:val="000000"/>
                <w:sz w:val="20"/>
                <w:szCs w:val="20"/>
              </w:rPr>
            </w:pPr>
            <w:r w:rsidRPr="0049715A">
              <w:rPr>
                <w:rFonts w:cs="Times New Roman"/>
                <w:color w:val="000000"/>
                <w:sz w:val="20"/>
                <w:szCs w:val="20"/>
              </w:rPr>
              <w:t>The user can pay all associated fees online;</w:t>
            </w:r>
          </w:p>
          <w:p w14:paraId="2CEEF931" w14:textId="77777777" w:rsidR="000F1DE3" w:rsidRPr="0049715A" w:rsidRDefault="000F1DE3" w:rsidP="00542656">
            <w:pPr>
              <w:pStyle w:val="ListParagraph"/>
              <w:numPr>
                <w:ilvl w:val="1"/>
                <w:numId w:val="51"/>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66DA94F4" w14:textId="77777777" w:rsidR="000F1DE3" w:rsidRPr="0049715A" w:rsidRDefault="000F1DE3" w:rsidP="00542656">
            <w:pPr>
              <w:pStyle w:val="ListParagraph"/>
              <w:numPr>
                <w:ilvl w:val="1"/>
                <w:numId w:val="51"/>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6A9151C5" w14:textId="77777777" w:rsidR="000F1DE3" w:rsidRPr="0049715A" w:rsidRDefault="000F1DE3" w:rsidP="00542656">
            <w:pPr>
              <w:pStyle w:val="ListParagraph"/>
              <w:numPr>
                <w:ilvl w:val="1"/>
                <w:numId w:val="51"/>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63FAD971" w14:textId="77777777" w:rsidR="000F1DE3" w:rsidRPr="0049715A" w:rsidRDefault="000F1DE3" w:rsidP="00542656">
            <w:pPr>
              <w:pStyle w:val="ListParagraph"/>
              <w:numPr>
                <w:ilvl w:val="0"/>
                <w:numId w:val="51"/>
              </w:numPr>
              <w:rPr>
                <w:rFonts w:cs="Times New Roman"/>
                <w:color w:val="000000"/>
                <w:sz w:val="20"/>
                <w:szCs w:val="20"/>
              </w:rPr>
            </w:pPr>
            <w:r w:rsidRPr="0049715A">
              <w:rPr>
                <w:rFonts w:cs="Times New Roman"/>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2974ACF4" w14:textId="77777777" w:rsidR="000F1DE3" w:rsidRPr="0049715A" w:rsidRDefault="000F1DE3" w:rsidP="00542656">
            <w:pPr>
              <w:pStyle w:val="ListParagraph"/>
              <w:numPr>
                <w:ilvl w:val="0"/>
                <w:numId w:val="51"/>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7C1BCB81" w14:textId="77777777" w:rsidR="008818DE" w:rsidRPr="0049715A" w:rsidRDefault="000F1DE3" w:rsidP="00542656">
            <w:pPr>
              <w:pStyle w:val="ListParagraph"/>
              <w:numPr>
                <w:ilvl w:val="0"/>
                <w:numId w:val="51"/>
              </w:numPr>
              <w:rPr>
                <w:rFonts w:cs="Times New Roman"/>
                <w:color w:val="000000"/>
                <w:sz w:val="20"/>
                <w:szCs w:val="20"/>
              </w:rPr>
            </w:pPr>
            <w:r w:rsidRPr="0049715A">
              <w:rPr>
                <w:rFonts w:cs="Times New Roman"/>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Pr>
                <w:rFonts w:cs="Times New Roman"/>
                <w:color w:val="000000"/>
                <w:sz w:val="20"/>
                <w:szCs w:val="20"/>
              </w:rPr>
              <w:t xml:space="preserve">Current/valid </w:t>
            </w:r>
            <w:r w:rsidRPr="0049715A">
              <w:rPr>
                <w:rFonts w:cs="Times New Roman"/>
                <w:color w:val="000000"/>
                <w:sz w:val="20"/>
                <w:szCs w:val="20"/>
              </w:rPr>
              <w:t>issued certificates or granted approval should be made available in the public domain for third party.</w:t>
            </w:r>
          </w:p>
        </w:tc>
      </w:tr>
    </w:tbl>
    <w:p w14:paraId="2AA569F6" w14:textId="77777777" w:rsidR="008818DE" w:rsidRPr="0049715A" w:rsidRDefault="008818DE" w:rsidP="00BC7792">
      <w:pPr>
        <w:jc w:val="left"/>
        <w:rPr>
          <w:rFonts w:cs="Times New Roman"/>
        </w:rPr>
      </w:pPr>
    </w:p>
    <w:p w14:paraId="26DECAC0" w14:textId="77777777" w:rsidR="008818DE" w:rsidRPr="0049715A" w:rsidRDefault="008818DE">
      <w:pPr>
        <w:jc w:val="left"/>
        <w:rPr>
          <w:rFonts w:cs="Times New Roman"/>
        </w:rPr>
      </w:pPr>
      <w:r w:rsidRPr="0049715A">
        <w:rPr>
          <w:rFonts w:cs="Times New Roman"/>
        </w:rPr>
        <w:br w:type="page"/>
      </w:r>
    </w:p>
    <w:p w14:paraId="4C14ED0F" w14:textId="77777777" w:rsidR="008818DE" w:rsidRPr="0049715A" w:rsidRDefault="00E96743" w:rsidP="00E96743">
      <w:pPr>
        <w:pStyle w:val="Heading1"/>
        <w:rPr>
          <w:rFonts w:cs="Times New Roman"/>
        </w:rPr>
      </w:pPr>
      <w:bookmarkStart w:id="14" w:name="_Toc481007716"/>
      <w:bookmarkStart w:id="15" w:name="_Toc485912254"/>
      <w:r w:rsidRPr="0049715A">
        <w:rPr>
          <w:rFonts w:cs="Times New Roman"/>
        </w:rPr>
        <w:lastRenderedPageBreak/>
        <w:t>6</w:t>
      </w:r>
      <w:r w:rsidR="008818DE" w:rsidRPr="0049715A">
        <w:rPr>
          <w:rFonts w:cs="Times New Roman"/>
        </w:rPr>
        <w:t xml:space="preserve">. </w:t>
      </w:r>
      <w:r w:rsidRPr="0049715A">
        <w:rPr>
          <w:rFonts w:cs="Times New Roman"/>
        </w:rPr>
        <w:t>Approval for Boiler erector and renewal thereof</w:t>
      </w:r>
      <w:bookmarkEnd w:id="14"/>
      <w:bookmarkEnd w:id="15"/>
    </w:p>
    <w:tbl>
      <w:tblPr>
        <w:tblStyle w:val="TableGrid"/>
        <w:tblW w:w="0" w:type="auto"/>
        <w:tblLook w:val="04A0" w:firstRow="1" w:lastRow="0" w:firstColumn="1" w:lastColumn="0" w:noHBand="0" w:noVBand="1"/>
      </w:tblPr>
      <w:tblGrid>
        <w:gridCol w:w="4675"/>
        <w:gridCol w:w="4675"/>
      </w:tblGrid>
      <w:tr w:rsidR="008818DE" w:rsidRPr="0049715A" w14:paraId="166835AC" w14:textId="77777777" w:rsidTr="006B50ED">
        <w:tc>
          <w:tcPr>
            <w:tcW w:w="4675" w:type="dxa"/>
            <w:shd w:val="clear" w:color="auto" w:fill="DEEAF6" w:themeFill="accent1" w:themeFillTint="33"/>
          </w:tcPr>
          <w:p w14:paraId="59D732F6"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00E96743" w:rsidRPr="0049715A">
              <w:rPr>
                <w:rFonts w:cs="Times New Roman"/>
                <w:color w:val="000000"/>
                <w:sz w:val="20"/>
                <w:szCs w:val="20"/>
              </w:rPr>
              <w:t xml:space="preserve"> 2</w:t>
            </w:r>
            <w:r w:rsidRPr="0049715A">
              <w:rPr>
                <w:rFonts w:cs="Times New Roman"/>
                <w:color w:val="000000"/>
                <w:sz w:val="20"/>
                <w:szCs w:val="20"/>
              </w:rPr>
              <w:t xml:space="preserve">5: </w:t>
            </w:r>
          </w:p>
          <w:p w14:paraId="2FCAF164" w14:textId="77777777" w:rsidR="008818DE" w:rsidRPr="0049715A" w:rsidRDefault="008818DE" w:rsidP="006B50ED">
            <w:pPr>
              <w:rPr>
                <w:rFonts w:cs="Times New Roman"/>
                <w:color w:val="000000"/>
                <w:sz w:val="20"/>
                <w:szCs w:val="20"/>
              </w:rPr>
            </w:pPr>
            <w:r w:rsidRPr="0049715A">
              <w:rPr>
                <w:rFonts w:cs="Times New Roman"/>
                <w:color w:val="000000"/>
                <w:sz w:val="20"/>
                <w:szCs w:val="20"/>
              </w:rPr>
              <w:t>Publish information about the procedure and comprehensive list of documents on the Department’s web site</w:t>
            </w:r>
          </w:p>
        </w:tc>
        <w:tc>
          <w:tcPr>
            <w:tcW w:w="4675" w:type="dxa"/>
            <w:shd w:val="clear" w:color="auto" w:fill="DEEAF6" w:themeFill="accent1" w:themeFillTint="33"/>
          </w:tcPr>
          <w:p w14:paraId="179B63FF"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00E96743" w:rsidRPr="0049715A">
              <w:rPr>
                <w:rFonts w:cs="Times New Roman"/>
                <w:color w:val="000000"/>
                <w:sz w:val="20"/>
                <w:szCs w:val="20"/>
              </w:rPr>
              <w:t xml:space="preserve"> 2</w:t>
            </w:r>
            <w:r w:rsidRPr="0049715A">
              <w:rPr>
                <w:rFonts w:cs="Times New Roman"/>
                <w:color w:val="000000"/>
                <w:sz w:val="20"/>
                <w:szCs w:val="20"/>
              </w:rPr>
              <w:t xml:space="preserve">6: </w:t>
            </w:r>
          </w:p>
          <w:p w14:paraId="3F57D8DF" w14:textId="77777777" w:rsidR="008818DE" w:rsidRPr="0049715A" w:rsidRDefault="008818DE" w:rsidP="006B50ED">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2827B56F" w14:textId="77777777" w:rsidR="008818DE" w:rsidRPr="0049715A" w:rsidRDefault="008818DE" w:rsidP="006B50ED">
            <w:pPr>
              <w:rPr>
                <w:rFonts w:cs="Times New Roman"/>
                <w:color w:val="000000"/>
                <w:sz w:val="20"/>
                <w:szCs w:val="20"/>
              </w:rPr>
            </w:pPr>
          </w:p>
        </w:tc>
      </w:tr>
      <w:tr w:rsidR="008818DE" w:rsidRPr="0049715A" w14:paraId="58435B48" w14:textId="77777777" w:rsidTr="006B50ED">
        <w:tc>
          <w:tcPr>
            <w:tcW w:w="4675" w:type="dxa"/>
            <w:shd w:val="clear" w:color="auto" w:fill="DEEAF6" w:themeFill="accent1" w:themeFillTint="33"/>
          </w:tcPr>
          <w:p w14:paraId="36DFD2DD"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00E96743" w:rsidRPr="0049715A">
              <w:rPr>
                <w:rFonts w:cs="Times New Roman"/>
                <w:color w:val="000000"/>
                <w:sz w:val="20"/>
                <w:szCs w:val="20"/>
              </w:rPr>
              <w:t xml:space="preserve"> 2</w:t>
            </w:r>
            <w:r w:rsidRPr="0049715A">
              <w:rPr>
                <w:rFonts w:cs="Times New Roman"/>
                <w:color w:val="000000"/>
                <w:sz w:val="20"/>
                <w:szCs w:val="20"/>
              </w:rPr>
              <w:t xml:space="preserve">7: </w:t>
            </w:r>
          </w:p>
          <w:p w14:paraId="43A937C9" w14:textId="77777777" w:rsidR="008818DE" w:rsidRPr="0049715A" w:rsidRDefault="008818DE" w:rsidP="006B50ED">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4DCDE925"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00E96743" w:rsidRPr="0049715A">
              <w:rPr>
                <w:rFonts w:cs="Times New Roman"/>
                <w:color w:val="000000"/>
                <w:sz w:val="20"/>
                <w:szCs w:val="20"/>
              </w:rPr>
              <w:t xml:space="preserve"> 2</w:t>
            </w:r>
            <w:r w:rsidRPr="0049715A">
              <w:rPr>
                <w:rFonts w:cs="Times New Roman"/>
                <w:color w:val="000000"/>
                <w:sz w:val="20"/>
                <w:szCs w:val="20"/>
              </w:rPr>
              <w:t xml:space="preserve">8: </w:t>
            </w:r>
          </w:p>
          <w:p w14:paraId="6F760316" w14:textId="77777777" w:rsidR="008818DE" w:rsidRPr="0049715A" w:rsidRDefault="008818DE" w:rsidP="006B50ED">
            <w:pPr>
              <w:rPr>
                <w:rFonts w:cs="Times New Roman"/>
                <w:color w:val="000000"/>
                <w:sz w:val="20"/>
                <w:szCs w:val="20"/>
              </w:rPr>
            </w:pPr>
            <w:r w:rsidRPr="0049715A">
              <w:rPr>
                <w:rFonts w:cs="Times New Roman"/>
                <w:color w:val="000000"/>
                <w:sz w:val="20"/>
                <w:szCs w:val="20"/>
              </w:rPr>
              <w:t>Ensure that the system allows users to download the final signed approval certificate from the online portal.</w:t>
            </w:r>
          </w:p>
          <w:p w14:paraId="1D614A3F" w14:textId="77777777" w:rsidR="008818DE" w:rsidRPr="0049715A" w:rsidRDefault="008818DE" w:rsidP="006B50ED">
            <w:pPr>
              <w:rPr>
                <w:rFonts w:cs="Times New Roman"/>
                <w:color w:val="000000"/>
                <w:sz w:val="20"/>
                <w:szCs w:val="20"/>
              </w:rPr>
            </w:pPr>
          </w:p>
          <w:p w14:paraId="386A120D" w14:textId="77777777" w:rsidR="008818DE" w:rsidRPr="0049715A" w:rsidRDefault="008818DE" w:rsidP="006B50ED">
            <w:pPr>
              <w:rPr>
                <w:rFonts w:cs="Times New Roman"/>
                <w:color w:val="000000"/>
                <w:sz w:val="20"/>
                <w:szCs w:val="20"/>
              </w:rPr>
            </w:pPr>
          </w:p>
        </w:tc>
      </w:tr>
      <w:tr w:rsidR="008818DE" w:rsidRPr="0049715A" w14:paraId="625FE30C" w14:textId="77777777" w:rsidTr="006B50ED">
        <w:trPr>
          <w:trHeight w:val="422"/>
        </w:trPr>
        <w:tc>
          <w:tcPr>
            <w:tcW w:w="9350" w:type="dxa"/>
            <w:gridSpan w:val="2"/>
            <w:shd w:val="clear" w:color="auto" w:fill="DEEAF6" w:themeFill="accent1" w:themeFillTint="33"/>
            <w:vAlign w:val="center"/>
          </w:tcPr>
          <w:p w14:paraId="2B11BBD7" w14:textId="77777777" w:rsidR="008818DE" w:rsidRPr="0049715A" w:rsidRDefault="008818DE" w:rsidP="00463DDF">
            <w:pPr>
              <w:rPr>
                <w:rFonts w:cs="Times New Roman"/>
                <w:color w:val="000000"/>
                <w:sz w:val="20"/>
                <w:szCs w:val="20"/>
              </w:rPr>
            </w:pPr>
            <w:r w:rsidRPr="0049715A">
              <w:rPr>
                <w:rFonts w:cs="Times New Roman"/>
                <w:b/>
                <w:color w:val="000000"/>
                <w:sz w:val="20"/>
                <w:szCs w:val="20"/>
              </w:rPr>
              <w:t>Recommendation</w:t>
            </w:r>
            <w:r w:rsidR="00E96743" w:rsidRPr="0049715A">
              <w:rPr>
                <w:rFonts w:cs="Times New Roman"/>
                <w:color w:val="000000"/>
                <w:sz w:val="20"/>
                <w:szCs w:val="20"/>
              </w:rPr>
              <w:t xml:space="preserve"> 2</w:t>
            </w:r>
            <w:r w:rsidRPr="0049715A">
              <w:rPr>
                <w:rFonts w:cs="Times New Roman"/>
                <w:color w:val="000000"/>
                <w:sz w:val="20"/>
                <w:szCs w:val="20"/>
              </w:rPr>
              <w:t>9: Allow third parties to easily verify approval certificates in the public domain</w:t>
            </w:r>
          </w:p>
        </w:tc>
      </w:tr>
      <w:tr w:rsidR="008818DE" w:rsidRPr="0049715A" w14:paraId="247AFCFE" w14:textId="77777777" w:rsidTr="006B50ED">
        <w:tc>
          <w:tcPr>
            <w:tcW w:w="9350" w:type="dxa"/>
            <w:gridSpan w:val="2"/>
          </w:tcPr>
          <w:p w14:paraId="13962931" w14:textId="69F6AE57" w:rsidR="00463DDF" w:rsidRDefault="00463DDF" w:rsidP="00F326DC">
            <w:pPr>
              <w:rPr>
                <w:rFonts w:cs="Times New Roman"/>
                <w:color w:val="000000"/>
                <w:sz w:val="20"/>
                <w:szCs w:val="20"/>
              </w:rPr>
            </w:pPr>
            <w:r>
              <w:rPr>
                <w:rFonts w:cs="Times New Roman"/>
                <w:color w:val="000000"/>
                <w:sz w:val="20"/>
                <w:szCs w:val="20"/>
              </w:rPr>
              <w:t xml:space="preserve">Wherever </w:t>
            </w:r>
            <w:r w:rsidR="003B35CE">
              <w:rPr>
                <w:rFonts w:cs="Times New Roman"/>
                <w:color w:val="000000"/>
                <w:sz w:val="20"/>
                <w:szCs w:val="20"/>
              </w:rPr>
              <w:t xml:space="preserve">the </w:t>
            </w:r>
            <w:r>
              <w:rPr>
                <w:rFonts w:cs="Times New Roman"/>
                <w:color w:val="000000"/>
                <w:sz w:val="20"/>
                <w:szCs w:val="20"/>
              </w:rPr>
              <w:t xml:space="preserve">State government has made </w:t>
            </w:r>
            <w:r w:rsidR="003B35CE">
              <w:rPr>
                <w:rFonts w:cs="Times New Roman"/>
                <w:color w:val="000000"/>
                <w:sz w:val="20"/>
                <w:szCs w:val="20"/>
              </w:rPr>
              <w:t xml:space="preserve">a </w:t>
            </w:r>
            <w:r>
              <w:rPr>
                <w:rFonts w:cs="Times New Roman"/>
                <w:color w:val="000000"/>
                <w:sz w:val="20"/>
                <w:szCs w:val="20"/>
              </w:rPr>
              <w:t>provision for approval of boiler erector</w:t>
            </w:r>
            <w:r w:rsidR="003B35CE">
              <w:rPr>
                <w:rFonts w:cs="Times New Roman"/>
                <w:color w:val="000000"/>
                <w:sz w:val="20"/>
                <w:szCs w:val="20"/>
              </w:rPr>
              <w:t>s</w:t>
            </w:r>
            <w:r>
              <w:rPr>
                <w:rFonts w:cs="Times New Roman"/>
                <w:color w:val="000000"/>
                <w:sz w:val="20"/>
                <w:szCs w:val="20"/>
              </w:rPr>
              <w:t xml:space="preserve">, </w:t>
            </w:r>
            <w:r w:rsidR="00F861EF">
              <w:rPr>
                <w:rFonts w:cs="Times New Roman"/>
                <w:color w:val="000000"/>
                <w:sz w:val="20"/>
                <w:szCs w:val="20"/>
              </w:rPr>
              <w:t>provision shall</w:t>
            </w:r>
            <w:r w:rsidR="003B35CE">
              <w:rPr>
                <w:rFonts w:cs="Times New Roman"/>
                <w:color w:val="000000"/>
                <w:sz w:val="20"/>
                <w:szCs w:val="20"/>
              </w:rPr>
              <w:t xml:space="preserve"> also </w:t>
            </w:r>
            <w:r>
              <w:rPr>
                <w:rFonts w:cs="Times New Roman"/>
                <w:color w:val="000000"/>
                <w:sz w:val="20"/>
                <w:szCs w:val="20"/>
              </w:rPr>
              <w:t>be made for online submission and disposal of application.</w:t>
            </w:r>
          </w:p>
          <w:p w14:paraId="378B310C" w14:textId="77777777" w:rsidR="00F861EF" w:rsidRDefault="00F861EF" w:rsidP="00F326DC">
            <w:pPr>
              <w:rPr>
                <w:rFonts w:cs="Times New Roman"/>
                <w:color w:val="000000"/>
                <w:sz w:val="20"/>
                <w:szCs w:val="20"/>
              </w:rPr>
            </w:pPr>
          </w:p>
          <w:p w14:paraId="02B6EA83" w14:textId="77777777" w:rsidR="008818DE" w:rsidRPr="0049715A" w:rsidRDefault="008818DE" w:rsidP="00F326DC">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3E4F4F6C" w14:textId="77777777" w:rsidR="006F5D6C" w:rsidRPr="006F5D6C" w:rsidRDefault="006F5D6C" w:rsidP="00542656">
            <w:pPr>
              <w:pStyle w:val="ListParagraph"/>
              <w:numPr>
                <w:ilvl w:val="0"/>
                <w:numId w:val="50"/>
              </w:numPr>
              <w:rPr>
                <w:rFonts w:cs="Times New Roman"/>
                <w:color w:val="000000"/>
                <w:sz w:val="20"/>
                <w:szCs w:val="20"/>
              </w:rPr>
            </w:pPr>
            <w:r w:rsidRPr="006F5D6C">
              <w:rPr>
                <w:rFonts w:cs="Times New Roman"/>
                <w:color w:val="000000"/>
                <w:sz w:val="20"/>
                <w:szCs w:val="20"/>
              </w:rPr>
              <w:t>The detailed procedure covering all applicable steps, from application submission</w:t>
            </w:r>
            <w:r w:rsidR="000F6B93">
              <w:rPr>
                <w:rFonts w:cs="Times New Roman"/>
                <w:color w:val="000000"/>
                <w:sz w:val="20"/>
                <w:szCs w:val="20"/>
              </w:rPr>
              <w:t xml:space="preserve"> </w:t>
            </w:r>
            <w:r w:rsidRPr="006F5D6C">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03A6C60C" w14:textId="77777777" w:rsidR="008818DE" w:rsidRPr="0049715A" w:rsidRDefault="008818DE" w:rsidP="00542656">
            <w:pPr>
              <w:pStyle w:val="ListParagraph"/>
              <w:numPr>
                <w:ilvl w:val="0"/>
                <w:numId w:val="50"/>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58D084E9" w14:textId="77777777" w:rsidR="00542656" w:rsidRPr="0049715A" w:rsidRDefault="00542656" w:rsidP="00542656">
            <w:pPr>
              <w:pStyle w:val="ListParagraph"/>
              <w:numPr>
                <w:ilvl w:val="0"/>
                <w:numId w:val="50"/>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4BCCBA8C" w14:textId="77777777" w:rsidR="008818DE" w:rsidRPr="0049715A" w:rsidRDefault="008818DE" w:rsidP="00542656">
            <w:pPr>
              <w:pStyle w:val="ListParagraph"/>
              <w:numPr>
                <w:ilvl w:val="0"/>
                <w:numId w:val="50"/>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081D6760" w14:textId="77777777" w:rsidR="008818DE" w:rsidRPr="0049715A" w:rsidRDefault="008818DE" w:rsidP="00542656">
            <w:pPr>
              <w:pStyle w:val="ListParagraph"/>
              <w:numPr>
                <w:ilvl w:val="1"/>
                <w:numId w:val="50"/>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6B139188" w14:textId="77777777" w:rsidR="008818DE" w:rsidRPr="0049715A" w:rsidRDefault="008818DE" w:rsidP="00542656">
            <w:pPr>
              <w:pStyle w:val="ListParagraph"/>
              <w:numPr>
                <w:ilvl w:val="1"/>
                <w:numId w:val="50"/>
              </w:numPr>
              <w:rPr>
                <w:rFonts w:cs="Times New Roman"/>
                <w:color w:val="000000"/>
                <w:sz w:val="20"/>
                <w:szCs w:val="20"/>
              </w:rPr>
            </w:pPr>
            <w:r w:rsidRPr="0049715A">
              <w:rPr>
                <w:rFonts w:cs="Times New Roman"/>
                <w:color w:val="000000"/>
                <w:sz w:val="20"/>
                <w:szCs w:val="20"/>
              </w:rPr>
              <w:t>The user can pay all associated fees online;</w:t>
            </w:r>
          </w:p>
          <w:p w14:paraId="68C30F6E" w14:textId="77777777" w:rsidR="008818DE" w:rsidRPr="0049715A" w:rsidRDefault="008818DE" w:rsidP="00542656">
            <w:pPr>
              <w:pStyle w:val="ListParagraph"/>
              <w:numPr>
                <w:ilvl w:val="1"/>
                <w:numId w:val="50"/>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1E33E713" w14:textId="77777777" w:rsidR="008818DE" w:rsidRPr="0049715A" w:rsidRDefault="008818DE" w:rsidP="00542656">
            <w:pPr>
              <w:pStyle w:val="ListParagraph"/>
              <w:numPr>
                <w:ilvl w:val="1"/>
                <w:numId w:val="50"/>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48347DE6" w14:textId="77777777" w:rsidR="008818DE" w:rsidRPr="0049715A" w:rsidRDefault="008818DE" w:rsidP="00542656">
            <w:pPr>
              <w:pStyle w:val="ListParagraph"/>
              <w:numPr>
                <w:ilvl w:val="1"/>
                <w:numId w:val="50"/>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20CEAAA9" w14:textId="77777777" w:rsidR="008818DE" w:rsidRPr="0049715A" w:rsidRDefault="008818DE" w:rsidP="00542656">
            <w:pPr>
              <w:pStyle w:val="ListParagraph"/>
              <w:numPr>
                <w:ilvl w:val="0"/>
                <w:numId w:val="50"/>
              </w:numPr>
              <w:rPr>
                <w:rFonts w:cs="Times New Roman"/>
                <w:color w:val="000000"/>
                <w:sz w:val="20"/>
                <w:szCs w:val="20"/>
              </w:rPr>
            </w:pPr>
            <w:r w:rsidRPr="0049715A">
              <w:rPr>
                <w:rFonts w:cs="Times New Roman"/>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3375E186" w14:textId="77777777" w:rsidR="008818DE" w:rsidRPr="0049715A" w:rsidRDefault="008818DE" w:rsidP="00542656">
            <w:pPr>
              <w:pStyle w:val="ListParagraph"/>
              <w:numPr>
                <w:ilvl w:val="0"/>
                <w:numId w:val="50"/>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4C599A23" w14:textId="77777777" w:rsidR="008818DE" w:rsidRPr="0049715A" w:rsidRDefault="00463DDF" w:rsidP="00542656">
            <w:pPr>
              <w:pStyle w:val="ListParagraph"/>
              <w:numPr>
                <w:ilvl w:val="0"/>
                <w:numId w:val="50"/>
              </w:numPr>
              <w:rPr>
                <w:rFonts w:cs="Times New Roman"/>
                <w:color w:val="000000"/>
                <w:sz w:val="20"/>
                <w:szCs w:val="20"/>
              </w:rPr>
            </w:pPr>
            <w:r w:rsidRPr="0049715A">
              <w:rPr>
                <w:rFonts w:cs="Times New Roman"/>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Pr>
                <w:rFonts w:cs="Times New Roman"/>
                <w:color w:val="000000"/>
                <w:sz w:val="20"/>
                <w:szCs w:val="20"/>
              </w:rPr>
              <w:t xml:space="preserve">Current/valid </w:t>
            </w:r>
            <w:r w:rsidRPr="0049715A">
              <w:rPr>
                <w:rFonts w:cs="Times New Roman"/>
                <w:color w:val="000000"/>
                <w:sz w:val="20"/>
                <w:szCs w:val="20"/>
              </w:rPr>
              <w:t>issued certificates or granted approval should be made available in the public domain for third party.</w:t>
            </w:r>
          </w:p>
        </w:tc>
      </w:tr>
    </w:tbl>
    <w:p w14:paraId="1D4872AB" w14:textId="77777777" w:rsidR="008818DE" w:rsidRPr="0049715A" w:rsidRDefault="008818DE" w:rsidP="00BC7792">
      <w:pPr>
        <w:jc w:val="left"/>
        <w:rPr>
          <w:rFonts w:cs="Times New Roman"/>
        </w:rPr>
      </w:pPr>
    </w:p>
    <w:p w14:paraId="7F63CE27" w14:textId="77777777" w:rsidR="008818DE" w:rsidRPr="0049715A" w:rsidRDefault="008818DE">
      <w:pPr>
        <w:jc w:val="left"/>
        <w:rPr>
          <w:rFonts w:cs="Times New Roman"/>
        </w:rPr>
      </w:pPr>
      <w:r w:rsidRPr="0049715A">
        <w:rPr>
          <w:rFonts w:cs="Times New Roman"/>
        </w:rPr>
        <w:br w:type="page"/>
      </w:r>
    </w:p>
    <w:p w14:paraId="32E8ABAD" w14:textId="77777777" w:rsidR="008818DE" w:rsidRPr="0049715A" w:rsidRDefault="00E96743" w:rsidP="00E96743">
      <w:pPr>
        <w:pStyle w:val="Heading1"/>
        <w:rPr>
          <w:rFonts w:cs="Times New Roman"/>
        </w:rPr>
      </w:pPr>
      <w:bookmarkStart w:id="16" w:name="_Toc481007717"/>
      <w:bookmarkStart w:id="17" w:name="_Toc485912255"/>
      <w:r w:rsidRPr="0049715A">
        <w:rPr>
          <w:rFonts w:cs="Times New Roman"/>
        </w:rPr>
        <w:lastRenderedPageBreak/>
        <w:t>7</w:t>
      </w:r>
      <w:r w:rsidR="008818DE" w:rsidRPr="0049715A">
        <w:rPr>
          <w:rFonts w:cs="Times New Roman"/>
        </w:rPr>
        <w:t xml:space="preserve">. </w:t>
      </w:r>
      <w:r w:rsidRPr="0049715A">
        <w:rPr>
          <w:rFonts w:cs="Times New Roman"/>
        </w:rPr>
        <w:t>License and renewal of license for contractors under provision of The Contracts Labour (Regulation and Abolition) Act, 1970</w:t>
      </w:r>
      <w:bookmarkEnd w:id="16"/>
      <w:bookmarkEnd w:id="17"/>
    </w:p>
    <w:tbl>
      <w:tblPr>
        <w:tblStyle w:val="TableGrid"/>
        <w:tblW w:w="0" w:type="auto"/>
        <w:tblLook w:val="04A0" w:firstRow="1" w:lastRow="0" w:firstColumn="1" w:lastColumn="0" w:noHBand="0" w:noVBand="1"/>
      </w:tblPr>
      <w:tblGrid>
        <w:gridCol w:w="4675"/>
        <w:gridCol w:w="4675"/>
      </w:tblGrid>
      <w:tr w:rsidR="008818DE" w:rsidRPr="0049715A" w14:paraId="770F7CDE" w14:textId="77777777" w:rsidTr="006B50ED">
        <w:tc>
          <w:tcPr>
            <w:tcW w:w="4675" w:type="dxa"/>
            <w:shd w:val="clear" w:color="auto" w:fill="DEEAF6" w:themeFill="accent1" w:themeFillTint="33"/>
          </w:tcPr>
          <w:p w14:paraId="230EC8EB"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E96743" w:rsidRPr="0049715A">
              <w:rPr>
                <w:rFonts w:cs="Times New Roman"/>
                <w:color w:val="000000"/>
                <w:sz w:val="20"/>
                <w:szCs w:val="20"/>
              </w:rPr>
              <w:t>30</w:t>
            </w:r>
            <w:r w:rsidRPr="0049715A">
              <w:rPr>
                <w:rFonts w:cs="Times New Roman"/>
                <w:color w:val="000000"/>
                <w:sz w:val="20"/>
                <w:szCs w:val="20"/>
              </w:rPr>
              <w:t xml:space="preserve">: </w:t>
            </w:r>
          </w:p>
          <w:p w14:paraId="093E9446" w14:textId="77777777" w:rsidR="008818DE" w:rsidRPr="0049715A" w:rsidRDefault="008818DE" w:rsidP="006B50ED">
            <w:pPr>
              <w:rPr>
                <w:rFonts w:cs="Times New Roman"/>
                <w:color w:val="000000"/>
                <w:sz w:val="20"/>
                <w:szCs w:val="20"/>
              </w:rPr>
            </w:pPr>
            <w:r w:rsidRPr="0049715A">
              <w:rPr>
                <w:rFonts w:cs="Times New Roman"/>
                <w:color w:val="000000"/>
                <w:sz w:val="20"/>
                <w:szCs w:val="20"/>
              </w:rPr>
              <w:t>Publish information about the procedure and comprehensive list of documents on the Department’s web site</w:t>
            </w:r>
          </w:p>
        </w:tc>
        <w:tc>
          <w:tcPr>
            <w:tcW w:w="4675" w:type="dxa"/>
            <w:shd w:val="clear" w:color="auto" w:fill="DEEAF6" w:themeFill="accent1" w:themeFillTint="33"/>
          </w:tcPr>
          <w:p w14:paraId="40CAFE0C"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E96743" w:rsidRPr="0049715A">
              <w:rPr>
                <w:rFonts w:cs="Times New Roman"/>
                <w:color w:val="000000"/>
                <w:sz w:val="20"/>
                <w:szCs w:val="20"/>
              </w:rPr>
              <w:t>3</w:t>
            </w:r>
            <w:r w:rsidRPr="0049715A">
              <w:rPr>
                <w:rFonts w:cs="Times New Roman"/>
                <w:color w:val="000000"/>
                <w:sz w:val="20"/>
                <w:szCs w:val="20"/>
              </w:rPr>
              <w:t xml:space="preserve">1: </w:t>
            </w:r>
          </w:p>
          <w:p w14:paraId="4680EA2D" w14:textId="77777777" w:rsidR="008818DE" w:rsidRPr="0049715A" w:rsidRDefault="008818DE" w:rsidP="006B50ED">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5AA495B1" w14:textId="77777777" w:rsidR="008818DE" w:rsidRPr="0049715A" w:rsidRDefault="008818DE" w:rsidP="006B50ED">
            <w:pPr>
              <w:rPr>
                <w:rFonts w:cs="Times New Roman"/>
                <w:color w:val="000000"/>
                <w:sz w:val="20"/>
                <w:szCs w:val="20"/>
              </w:rPr>
            </w:pPr>
          </w:p>
        </w:tc>
      </w:tr>
      <w:tr w:rsidR="008818DE" w:rsidRPr="0049715A" w14:paraId="4EF8A3A6" w14:textId="77777777" w:rsidTr="006B50ED">
        <w:tc>
          <w:tcPr>
            <w:tcW w:w="4675" w:type="dxa"/>
            <w:shd w:val="clear" w:color="auto" w:fill="DEEAF6" w:themeFill="accent1" w:themeFillTint="33"/>
          </w:tcPr>
          <w:p w14:paraId="28363B20"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E96743" w:rsidRPr="0049715A">
              <w:rPr>
                <w:rFonts w:cs="Times New Roman"/>
                <w:color w:val="000000"/>
                <w:sz w:val="20"/>
                <w:szCs w:val="20"/>
              </w:rPr>
              <w:t>32</w:t>
            </w:r>
            <w:r w:rsidRPr="0049715A">
              <w:rPr>
                <w:rFonts w:cs="Times New Roman"/>
                <w:color w:val="000000"/>
                <w:sz w:val="20"/>
                <w:szCs w:val="20"/>
              </w:rPr>
              <w:t xml:space="preserve">: </w:t>
            </w:r>
          </w:p>
          <w:p w14:paraId="4386F272" w14:textId="77777777" w:rsidR="008818DE" w:rsidRPr="0049715A" w:rsidRDefault="008818DE" w:rsidP="006B50ED">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2B0FE59E"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E96743" w:rsidRPr="0049715A">
              <w:rPr>
                <w:rFonts w:cs="Times New Roman"/>
                <w:color w:val="000000"/>
                <w:sz w:val="20"/>
                <w:szCs w:val="20"/>
              </w:rPr>
              <w:t>33</w:t>
            </w:r>
            <w:r w:rsidRPr="0049715A">
              <w:rPr>
                <w:rFonts w:cs="Times New Roman"/>
                <w:color w:val="000000"/>
                <w:sz w:val="20"/>
                <w:szCs w:val="20"/>
              </w:rPr>
              <w:t xml:space="preserve">: </w:t>
            </w:r>
          </w:p>
          <w:p w14:paraId="1BE8AEF3" w14:textId="77777777" w:rsidR="008818DE" w:rsidRPr="0049715A" w:rsidRDefault="008818DE" w:rsidP="006B50ED">
            <w:pPr>
              <w:rPr>
                <w:rFonts w:cs="Times New Roman"/>
                <w:color w:val="000000"/>
                <w:sz w:val="20"/>
                <w:szCs w:val="20"/>
              </w:rPr>
            </w:pPr>
            <w:r w:rsidRPr="0049715A">
              <w:rPr>
                <w:rFonts w:cs="Times New Roman"/>
                <w:color w:val="000000"/>
                <w:sz w:val="20"/>
                <w:szCs w:val="20"/>
              </w:rPr>
              <w:t>Ensure that the system allows users to download the final signed approval certificate from the online portal.</w:t>
            </w:r>
          </w:p>
          <w:p w14:paraId="488C5DDE" w14:textId="77777777" w:rsidR="008818DE" w:rsidRPr="0049715A" w:rsidRDefault="008818DE" w:rsidP="006B50ED">
            <w:pPr>
              <w:rPr>
                <w:rFonts w:cs="Times New Roman"/>
                <w:color w:val="000000"/>
                <w:sz w:val="20"/>
                <w:szCs w:val="20"/>
              </w:rPr>
            </w:pPr>
          </w:p>
          <w:p w14:paraId="4BF9F353" w14:textId="77777777" w:rsidR="008818DE" w:rsidRPr="0049715A" w:rsidRDefault="008818DE" w:rsidP="006B50ED">
            <w:pPr>
              <w:rPr>
                <w:rFonts w:cs="Times New Roman"/>
                <w:color w:val="000000"/>
                <w:sz w:val="20"/>
                <w:szCs w:val="20"/>
              </w:rPr>
            </w:pPr>
          </w:p>
        </w:tc>
      </w:tr>
      <w:tr w:rsidR="008818DE" w:rsidRPr="0049715A" w14:paraId="4008E914" w14:textId="77777777" w:rsidTr="006B50ED">
        <w:trPr>
          <w:trHeight w:val="422"/>
        </w:trPr>
        <w:tc>
          <w:tcPr>
            <w:tcW w:w="9350" w:type="dxa"/>
            <w:gridSpan w:val="2"/>
            <w:shd w:val="clear" w:color="auto" w:fill="DEEAF6" w:themeFill="accent1" w:themeFillTint="33"/>
            <w:vAlign w:val="center"/>
          </w:tcPr>
          <w:p w14:paraId="33AAF1BF" w14:textId="77777777" w:rsidR="008818DE" w:rsidRPr="0049715A" w:rsidRDefault="008818DE" w:rsidP="00CD66C0">
            <w:pPr>
              <w:rPr>
                <w:rFonts w:cs="Times New Roman"/>
                <w:color w:val="000000"/>
                <w:sz w:val="20"/>
                <w:szCs w:val="20"/>
              </w:rPr>
            </w:pPr>
            <w:r w:rsidRPr="0049715A">
              <w:rPr>
                <w:rFonts w:cs="Times New Roman"/>
                <w:b/>
                <w:color w:val="000000"/>
                <w:sz w:val="20"/>
                <w:szCs w:val="20"/>
              </w:rPr>
              <w:t>Recommendation</w:t>
            </w:r>
            <w:r w:rsidR="00E96743" w:rsidRPr="0049715A">
              <w:rPr>
                <w:rFonts w:cs="Times New Roman"/>
                <w:color w:val="000000"/>
                <w:sz w:val="20"/>
                <w:szCs w:val="20"/>
              </w:rPr>
              <w:t xml:space="preserve"> 34</w:t>
            </w:r>
            <w:r w:rsidRPr="0049715A">
              <w:rPr>
                <w:rFonts w:cs="Times New Roman"/>
                <w:color w:val="000000"/>
                <w:sz w:val="20"/>
                <w:szCs w:val="20"/>
              </w:rPr>
              <w:t>: Allow third parties to easily verify approval certificates in the public domain</w:t>
            </w:r>
          </w:p>
        </w:tc>
      </w:tr>
      <w:tr w:rsidR="008818DE" w:rsidRPr="0049715A" w14:paraId="22111E74" w14:textId="77777777" w:rsidTr="006B50ED">
        <w:tc>
          <w:tcPr>
            <w:tcW w:w="9350" w:type="dxa"/>
            <w:gridSpan w:val="2"/>
          </w:tcPr>
          <w:p w14:paraId="30E2830D" w14:textId="77777777" w:rsidR="008818DE" w:rsidRPr="0049715A" w:rsidRDefault="008818DE" w:rsidP="00F326DC">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7CCA5AF1" w14:textId="77777777" w:rsidR="006F5D6C" w:rsidRPr="0074639F" w:rsidRDefault="006F5D6C" w:rsidP="00527282">
            <w:pPr>
              <w:pStyle w:val="ListParagraph"/>
              <w:numPr>
                <w:ilvl w:val="0"/>
                <w:numId w:val="49"/>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sidR="000F6B93">
              <w:rPr>
                <w:rFonts w:cs="Times New Roman"/>
                <w:color w:val="000000"/>
                <w:sz w:val="20"/>
                <w:szCs w:val="20"/>
              </w:rPr>
              <w:t xml:space="preserve"> </w:t>
            </w:r>
            <w:r w:rsidRPr="0074639F">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7A0FCBDB" w14:textId="77777777" w:rsidR="008818DE" w:rsidRPr="0049715A" w:rsidRDefault="008818DE" w:rsidP="00527282">
            <w:pPr>
              <w:pStyle w:val="ListParagraph"/>
              <w:numPr>
                <w:ilvl w:val="0"/>
                <w:numId w:val="49"/>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2A540AFF" w14:textId="77777777" w:rsidR="00527282" w:rsidRPr="0049715A" w:rsidRDefault="00527282" w:rsidP="00527282">
            <w:pPr>
              <w:pStyle w:val="ListParagraph"/>
              <w:numPr>
                <w:ilvl w:val="0"/>
                <w:numId w:val="49"/>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3854860A" w14:textId="77777777" w:rsidR="008818DE" w:rsidRPr="0049715A" w:rsidRDefault="008818DE" w:rsidP="00527282">
            <w:pPr>
              <w:pStyle w:val="ListParagraph"/>
              <w:numPr>
                <w:ilvl w:val="0"/>
                <w:numId w:val="49"/>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1DA71197" w14:textId="77777777" w:rsidR="008818DE" w:rsidRPr="0049715A" w:rsidRDefault="008818DE" w:rsidP="00527282">
            <w:pPr>
              <w:pStyle w:val="ListParagraph"/>
              <w:numPr>
                <w:ilvl w:val="1"/>
                <w:numId w:val="49"/>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2D5A8D2C" w14:textId="77777777" w:rsidR="008818DE" w:rsidRPr="0049715A" w:rsidRDefault="008818DE" w:rsidP="00527282">
            <w:pPr>
              <w:pStyle w:val="ListParagraph"/>
              <w:numPr>
                <w:ilvl w:val="1"/>
                <w:numId w:val="49"/>
              </w:numPr>
              <w:rPr>
                <w:rFonts w:cs="Times New Roman"/>
                <w:color w:val="000000"/>
                <w:sz w:val="20"/>
                <w:szCs w:val="20"/>
              </w:rPr>
            </w:pPr>
            <w:r w:rsidRPr="0049715A">
              <w:rPr>
                <w:rFonts w:cs="Times New Roman"/>
                <w:color w:val="000000"/>
                <w:sz w:val="20"/>
                <w:szCs w:val="20"/>
              </w:rPr>
              <w:t>The user can pay all associated fees online;</w:t>
            </w:r>
          </w:p>
          <w:p w14:paraId="05E6971F" w14:textId="77777777" w:rsidR="008818DE" w:rsidRPr="0049715A" w:rsidRDefault="008818DE" w:rsidP="00527282">
            <w:pPr>
              <w:pStyle w:val="ListParagraph"/>
              <w:numPr>
                <w:ilvl w:val="1"/>
                <w:numId w:val="49"/>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7A403455" w14:textId="77777777" w:rsidR="008818DE" w:rsidRPr="0049715A" w:rsidRDefault="008818DE" w:rsidP="00527282">
            <w:pPr>
              <w:pStyle w:val="ListParagraph"/>
              <w:numPr>
                <w:ilvl w:val="1"/>
                <w:numId w:val="49"/>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0C24AA4D" w14:textId="77777777" w:rsidR="008818DE" w:rsidRPr="0049715A" w:rsidRDefault="008818DE" w:rsidP="00527282">
            <w:pPr>
              <w:pStyle w:val="ListParagraph"/>
              <w:numPr>
                <w:ilvl w:val="1"/>
                <w:numId w:val="49"/>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75A6048A" w14:textId="77777777" w:rsidR="008818DE" w:rsidRPr="0049715A" w:rsidRDefault="008818DE" w:rsidP="00527282">
            <w:pPr>
              <w:pStyle w:val="ListParagraph"/>
              <w:numPr>
                <w:ilvl w:val="0"/>
                <w:numId w:val="49"/>
              </w:numPr>
              <w:rPr>
                <w:rFonts w:cs="Times New Roman"/>
                <w:color w:val="000000"/>
                <w:sz w:val="20"/>
                <w:szCs w:val="20"/>
              </w:rPr>
            </w:pPr>
            <w:r w:rsidRPr="0049715A">
              <w:rPr>
                <w:rFonts w:cs="Times New Roman"/>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7D0927A7" w14:textId="77777777" w:rsidR="008818DE" w:rsidRPr="0049715A" w:rsidRDefault="008818DE" w:rsidP="00527282">
            <w:pPr>
              <w:pStyle w:val="ListParagraph"/>
              <w:numPr>
                <w:ilvl w:val="0"/>
                <w:numId w:val="49"/>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634325E1" w14:textId="77777777" w:rsidR="008818DE" w:rsidRPr="0049715A" w:rsidRDefault="00CD66C0" w:rsidP="00527282">
            <w:pPr>
              <w:pStyle w:val="ListParagraph"/>
              <w:numPr>
                <w:ilvl w:val="0"/>
                <w:numId w:val="49"/>
              </w:numPr>
              <w:rPr>
                <w:rFonts w:cs="Times New Roman"/>
                <w:color w:val="000000"/>
                <w:sz w:val="20"/>
                <w:szCs w:val="20"/>
              </w:rPr>
            </w:pPr>
            <w:r w:rsidRPr="0049715A">
              <w:rPr>
                <w:rFonts w:cs="Times New Roman"/>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Pr>
                <w:rFonts w:cs="Times New Roman"/>
                <w:color w:val="000000"/>
                <w:sz w:val="20"/>
                <w:szCs w:val="20"/>
              </w:rPr>
              <w:t xml:space="preserve">Current/valid </w:t>
            </w:r>
            <w:r w:rsidRPr="0049715A">
              <w:rPr>
                <w:rFonts w:cs="Times New Roman"/>
                <w:color w:val="000000"/>
                <w:sz w:val="20"/>
                <w:szCs w:val="20"/>
              </w:rPr>
              <w:t>issued certificates or granted approval should be made available in the public domain for third party.</w:t>
            </w:r>
          </w:p>
        </w:tc>
      </w:tr>
    </w:tbl>
    <w:p w14:paraId="05CA0955" w14:textId="77777777" w:rsidR="008818DE" w:rsidRPr="0049715A" w:rsidRDefault="008818DE" w:rsidP="00BC7792">
      <w:pPr>
        <w:jc w:val="left"/>
        <w:rPr>
          <w:rFonts w:cs="Times New Roman"/>
        </w:rPr>
      </w:pPr>
    </w:p>
    <w:p w14:paraId="32D4B668" w14:textId="77777777" w:rsidR="008818DE" w:rsidRPr="0049715A" w:rsidRDefault="008818DE">
      <w:pPr>
        <w:jc w:val="left"/>
        <w:rPr>
          <w:rFonts w:cs="Times New Roman"/>
        </w:rPr>
      </w:pPr>
      <w:r w:rsidRPr="0049715A">
        <w:rPr>
          <w:rFonts w:cs="Times New Roman"/>
        </w:rPr>
        <w:br w:type="page"/>
      </w:r>
    </w:p>
    <w:p w14:paraId="256673EC" w14:textId="77777777" w:rsidR="008818DE" w:rsidRPr="0049715A" w:rsidRDefault="00E96743" w:rsidP="00E96743">
      <w:pPr>
        <w:pStyle w:val="Heading1"/>
        <w:rPr>
          <w:rFonts w:cs="Times New Roman"/>
        </w:rPr>
      </w:pPr>
      <w:bookmarkStart w:id="18" w:name="_Toc481007718"/>
      <w:bookmarkStart w:id="19" w:name="_Toc485912256"/>
      <w:r w:rsidRPr="0049715A">
        <w:rPr>
          <w:rFonts w:cs="Times New Roman"/>
        </w:rPr>
        <w:lastRenderedPageBreak/>
        <w:t>8</w:t>
      </w:r>
      <w:r w:rsidR="008818DE" w:rsidRPr="0049715A">
        <w:rPr>
          <w:rFonts w:cs="Times New Roman"/>
        </w:rPr>
        <w:t xml:space="preserve">. </w:t>
      </w:r>
      <w:r w:rsidRPr="0049715A">
        <w:rPr>
          <w:rFonts w:cs="Times New Roman"/>
        </w:rPr>
        <w:t>Registration and renewal under The Shops and Establishment Act</w:t>
      </w:r>
      <w:bookmarkEnd w:id="18"/>
      <w:bookmarkEnd w:id="19"/>
      <w:r w:rsidRPr="0049715A">
        <w:rPr>
          <w:rFonts w:cs="Times New Roman"/>
        </w:rPr>
        <w:t xml:space="preserve"> </w:t>
      </w:r>
    </w:p>
    <w:tbl>
      <w:tblPr>
        <w:tblStyle w:val="TableGrid"/>
        <w:tblW w:w="0" w:type="auto"/>
        <w:tblLook w:val="04A0" w:firstRow="1" w:lastRow="0" w:firstColumn="1" w:lastColumn="0" w:noHBand="0" w:noVBand="1"/>
      </w:tblPr>
      <w:tblGrid>
        <w:gridCol w:w="4675"/>
        <w:gridCol w:w="4675"/>
      </w:tblGrid>
      <w:tr w:rsidR="008818DE" w:rsidRPr="0049715A" w14:paraId="72FEE1A1" w14:textId="77777777" w:rsidTr="006B50ED">
        <w:tc>
          <w:tcPr>
            <w:tcW w:w="4675" w:type="dxa"/>
            <w:shd w:val="clear" w:color="auto" w:fill="DEEAF6" w:themeFill="accent1" w:themeFillTint="33"/>
          </w:tcPr>
          <w:p w14:paraId="6679EACA"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00E96743" w:rsidRPr="0049715A">
              <w:rPr>
                <w:rFonts w:cs="Times New Roman"/>
                <w:color w:val="000000"/>
                <w:sz w:val="20"/>
                <w:szCs w:val="20"/>
              </w:rPr>
              <w:t xml:space="preserve"> 3</w:t>
            </w:r>
            <w:r w:rsidRPr="0049715A">
              <w:rPr>
                <w:rFonts w:cs="Times New Roman"/>
                <w:color w:val="000000"/>
                <w:sz w:val="20"/>
                <w:szCs w:val="20"/>
              </w:rPr>
              <w:t xml:space="preserve">5: </w:t>
            </w:r>
          </w:p>
          <w:p w14:paraId="6E314137" w14:textId="77777777" w:rsidR="008818DE" w:rsidRPr="0049715A" w:rsidRDefault="008818DE" w:rsidP="006B50ED">
            <w:pPr>
              <w:rPr>
                <w:rFonts w:cs="Times New Roman"/>
                <w:color w:val="000000"/>
                <w:sz w:val="20"/>
                <w:szCs w:val="20"/>
              </w:rPr>
            </w:pPr>
            <w:r w:rsidRPr="0049715A">
              <w:rPr>
                <w:rFonts w:cs="Times New Roman"/>
                <w:color w:val="000000"/>
                <w:sz w:val="20"/>
                <w:szCs w:val="20"/>
              </w:rPr>
              <w:t>Publish information about the procedure and comprehensive list of documents on the Department’s web site</w:t>
            </w:r>
          </w:p>
        </w:tc>
        <w:tc>
          <w:tcPr>
            <w:tcW w:w="4675" w:type="dxa"/>
            <w:shd w:val="clear" w:color="auto" w:fill="DEEAF6" w:themeFill="accent1" w:themeFillTint="33"/>
          </w:tcPr>
          <w:p w14:paraId="729FC227"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732A3A" w:rsidRPr="0049715A">
              <w:rPr>
                <w:rFonts w:cs="Times New Roman"/>
                <w:color w:val="000000"/>
                <w:sz w:val="20"/>
                <w:szCs w:val="20"/>
              </w:rPr>
              <w:t>36</w:t>
            </w:r>
            <w:r w:rsidRPr="0049715A">
              <w:rPr>
                <w:rFonts w:cs="Times New Roman"/>
                <w:color w:val="000000"/>
                <w:sz w:val="20"/>
                <w:szCs w:val="20"/>
              </w:rPr>
              <w:t xml:space="preserve">: </w:t>
            </w:r>
          </w:p>
          <w:p w14:paraId="75E85703" w14:textId="77777777" w:rsidR="008818DE" w:rsidRPr="0049715A" w:rsidRDefault="008818DE" w:rsidP="006B50ED">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6D5F103D" w14:textId="77777777" w:rsidR="008818DE" w:rsidRPr="0049715A" w:rsidRDefault="008818DE" w:rsidP="006B50ED">
            <w:pPr>
              <w:rPr>
                <w:rFonts w:cs="Times New Roman"/>
                <w:color w:val="000000"/>
                <w:sz w:val="20"/>
                <w:szCs w:val="20"/>
              </w:rPr>
            </w:pPr>
          </w:p>
        </w:tc>
      </w:tr>
      <w:tr w:rsidR="008818DE" w:rsidRPr="0049715A" w14:paraId="7FEF1BD1" w14:textId="77777777" w:rsidTr="006B50ED">
        <w:tc>
          <w:tcPr>
            <w:tcW w:w="4675" w:type="dxa"/>
            <w:shd w:val="clear" w:color="auto" w:fill="DEEAF6" w:themeFill="accent1" w:themeFillTint="33"/>
          </w:tcPr>
          <w:p w14:paraId="3722C5DD"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00732A3A" w:rsidRPr="0049715A">
              <w:rPr>
                <w:rFonts w:cs="Times New Roman"/>
                <w:color w:val="000000"/>
                <w:sz w:val="20"/>
                <w:szCs w:val="20"/>
              </w:rPr>
              <w:t xml:space="preserve"> 3</w:t>
            </w:r>
            <w:r w:rsidRPr="0049715A">
              <w:rPr>
                <w:rFonts w:cs="Times New Roman"/>
                <w:color w:val="000000"/>
                <w:sz w:val="20"/>
                <w:szCs w:val="20"/>
              </w:rPr>
              <w:t xml:space="preserve">7: </w:t>
            </w:r>
          </w:p>
          <w:p w14:paraId="4C0D8A2C" w14:textId="77777777" w:rsidR="008818DE" w:rsidRPr="0049715A" w:rsidRDefault="008818DE" w:rsidP="006B50ED">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3E7AA07D"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00732A3A" w:rsidRPr="0049715A">
              <w:rPr>
                <w:rFonts w:cs="Times New Roman"/>
                <w:color w:val="000000"/>
                <w:sz w:val="20"/>
                <w:szCs w:val="20"/>
              </w:rPr>
              <w:t xml:space="preserve"> 3</w:t>
            </w:r>
            <w:r w:rsidRPr="0049715A">
              <w:rPr>
                <w:rFonts w:cs="Times New Roman"/>
                <w:color w:val="000000"/>
                <w:sz w:val="20"/>
                <w:szCs w:val="20"/>
              </w:rPr>
              <w:t xml:space="preserve">8: </w:t>
            </w:r>
          </w:p>
          <w:p w14:paraId="016BA179" w14:textId="77777777" w:rsidR="008818DE" w:rsidRPr="0049715A" w:rsidRDefault="008818DE" w:rsidP="006B50ED">
            <w:pPr>
              <w:rPr>
                <w:rFonts w:cs="Times New Roman"/>
                <w:color w:val="000000"/>
                <w:sz w:val="20"/>
                <w:szCs w:val="20"/>
              </w:rPr>
            </w:pPr>
            <w:r w:rsidRPr="0049715A">
              <w:rPr>
                <w:rFonts w:cs="Times New Roman"/>
                <w:color w:val="000000"/>
                <w:sz w:val="20"/>
                <w:szCs w:val="20"/>
              </w:rPr>
              <w:t>Ensure that the system allows users to download the final signed approval certificate from the online portal.</w:t>
            </w:r>
          </w:p>
          <w:p w14:paraId="191E4C11" w14:textId="77777777" w:rsidR="008818DE" w:rsidRPr="0049715A" w:rsidRDefault="008818DE" w:rsidP="006B50ED">
            <w:pPr>
              <w:rPr>
                <w:rFonts w:cs="Times New Roman"/>
                <w:color w:val="000000"/>
                <w:sz w:val="20"/>
                <w:szCs w:val="20"/>
              </w:rPr>
            </w:pPr>
          </w:p>
          <w:p w14:paraId="3A58E8FE" w14:textId="77777777" w:rsidR="008818DE" w:rsidRPr="0049715A" w:rsidRDefault="008818DE" w:rsidP="006B50ED">
            <w:pPr>
              <w:rPr>
                <w:rFonts w:cs="Times New Roman"/>
                <w:color w:val="000000"/>
                <w:sz w:val="20"/>
                <w:szCs w:val="20"/>
              </w:rPr>
            </w:pPr>
          </w:p>
        </w:tc>
      </w:tr>
      <w:tr w:rsidR="008818DE" w:rsidRPr="0049715A" w14:paraId="2E6FD063" w14:textId="77777777" w:rsidTr="006B50ED">
        <w:trPr>
          <w:trHeight w:val="422"/>
        </w:trPr>
        <w:tc>
          <w:tcPr>
            <w:tcW w:w="9350" w:type="dxa"/>
            <w:gridSpan w:val="2"/>
            <w:shd w:val="clear" w:color="auto" w:fill="DEEAF6" w:themeFill="accent1" w:themeFillTint="33"/>
            <w:vAlign w:val="center"/>
          </w:tcPr>
          <w:p w14:paraId="130B2AA6" w14:textId="77777777" w:rsidR="008818DE" w:rsidRPr="0049715A" w:rsidRDefault="008818DE" w:rsidP="004C14D0">
            <w:pPr>
              <w:rPr>
                <w:rFonts w:cs="Times New Roman"/>
                <w:color w:val="000000"/>
                <w:sz w:val="20"/>
                <w:szCs w:val="20"/>
              </w:rPr>
            </w:pPr>
            <w:r w:rsidRPr="0049715A">
              <w:rPr>
                <w:rFonts w:cs="Times New Roman"/>
                <w:b/>
                <w:color w:val="000000"/>
                <w:sz w:val="20"/>
                <w:szCs w:val="20"/>
              </w:rPr>
              <w:t>Recommendation</w:t>
            </w:r>
            <w:r w:rsidR="00732A3A" w:rsidRPr="0049715A">
              <w:rPr>
                <w:rFonts w:cs="Times New Roman"/>
                <w:color w:val="000000"/>
                <w:sz w:val="20"/>
                <w:szCs w:val="20"/>
              </w:rPr>
              <w:t xml:space="preserve"> 3</w:t>
            </w:r>
            <w:r w:rsidRPr="0049715A">
              <w:rPr>
                <w:rFonts w:cs="Times New Roman"/>
                <w:color w:val="000000"/>
                <w:sz w:val="20"/>
                <w:szCs w:val="20"/>
              </w:rPr>
              <w:t>9: Allow third parties to easily verify approval certificates in the public domain</w:t>
            </w:r>
          </w:p>
        </w:tc>
      </w:tr>
      <w:tr w:rsidR="008818DE" w:rsidRPr="0049715A" w14:paraId="688EF91C" w14:textId="77777777" w:rsidTr="006B50ED">
        <w:tc>
          <w:tcPr>
            <w:tcW w:w="9350" w:type="dxa"/>
            <w:gridSpan w:val="2"/>
          </w:tcPr>
          <w:p w14:paraId="129A34A5" w14:textId="77777777" w:rsidR="008818DE" w:rsidRPr="0049715A" w:rsidRDefault="008818DE" w:rsidP="006B50ED">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40E246C7" w14:textId="2DE0F055" w:rsidR="008818DE" w:rsidRPr="006F5D6C" w:rsidRDefault="006F5D6C" w:rsidP="00527282">
            <w:pPr>
              <w:pStyle w:val="ListParagraph"/>
              <w:numPr>
                <w:ilvl w:val="0"/>
                <w:numId w:val="48"/>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sidR="000F6B93">
              <w:rPr>
                <w:rFonts w:cs="Times New Roman"/>
                <w:color w:val="000000"/>
                <w:sz w:val="20"/>
                <w:szCs w:val="20"/>
              </w:rPr>
              <w:t xml:space="preserve"> </w:t>
            </w:r>
            <w:r w:rsidRPr="0074639F">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43C219E8" w14:textId="77777777" w:rsidR="008818DE" w:rsidRPr="0049715A" w:rsidRDefault="008818DE" w:rsidP="00527282">
            <w:pPr>
              <w:pStyle w:val="ListParagraph"/>
              <w:numPr>
                <w:ilvl w:val="0"/>
                <w:numId w:val="48"/>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7536B41F" w14:textId="77777777" w:rsidR="00527282" w:rsidRPr="0049715A" w:rsidRDefault="00527282" w:rsidP="00527282">
            <w:pPr>
              <w:pStyle w:val="ListParagraph"/>
              <w:numPr>
                <w:ilvl w:val="0"/>
                <w:numId w:val="48"/>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3510EDE6" w14:textId="77777777" w:rsidR="008818DE" w:rsidRPr="0049715A" w:rsidRDefault="008818DE" w:rsidP="00527282">
            <w:pPr>
              <w:pStyle w:val="ListParagraph"/>
              <w:numPr>
                <w:ilvl w:val="0"/>
                <w:numId w:val="48"/>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65835DA7" w14:textId="77777777" w:rsidR="008818DE" w:rsidRPr="0049715A" w:rsidRDefault="008818DE" w:rsidP="00527282">
            <w:pPr>
              <w:pStyle w:val="ListParagraph"/>
              <w:numPr>
                <w:ilvl w:val="1"/>
                <w:numId w:val="48"/>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7BACCC58" w14:textId="77777777" w:rsidR="008818DE" w:rsidRPr="0049715A" w:rsidRDefault="008818DE" w:rsidP="00527282">
            <w:pPr>
              <w:pStyle w:val="ListParagraph"/>
              <w:numPr>
                <w:ilvl w:val="1"/>
                <w:numId w:val="48"/>
              </w:numPr>
              <w:rPr>
                <w:rFonts w:cs="Times New Roman"/>
                <w:color w:val="000000"/>
                <w:sz w:val="20"/>
                <w:szCs w:val="20"/>
              </w:rPr>
            </w:pPr>
            <w:r w:rsidRPr="0049715A">
              <w:rPr>
                <w:rFonts w:cs="Times New Roman"/>
                <w:color w:val="000000"/>
                <w:sz w:val="20"/>
                <w:szCs w:val="20"/>
              </w:rPr>
              <w:t>The user can pay all associated fees online;</w:t>
            </w:r>
          </w:p>
          <w:p w14:paraId="2F2855C3" w14:textId="77777777" w:rsidR="008818DE" w:rsidRPr="0049715A" w:rsidRDefault="008818DE" w:rsidP="00527282">
            <w:pPr>
              <w:pStyle w:val="ListParagraph"/>
              <w:numPr>
                <w:ilvl w:val="1"/>
                <w:numId w:val="48"/>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396EF52E" w14:textId="77777777" w:rsidR="008818DE" w:rsidRPr="0049715A" w:rsidRDefault="008818DE" w:rsidP="00527282">
            <w:pPr>
              <w:pStyle w:val="ListParagraph"/>
              <w:numPr>
                <w:ilvl w:val="1"/>
                <w:numId w:val="48"/>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70C0A94B" w14:textId="77777777" w:rsidR="008818DE" w:rsidRPr="0049715A" w:rsidRDefault="008818DE" w:rsidP="00527282">
            <w:pPr>
              <w:pStyle w:val="ListParagraph"/>
              <w:numPr>
                <w:ilvl w:val="1"/>
                <w:numId w:val="48"/>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2A2B9C4E" w14:textId="77777777" w:rsidR="008818DE" w:rsidRPr="0049715A" w:rsidRDefault="008818DE" w:rsidP="00527282">
            <w:pPr>
              <w:pStyle w:val="ListParagraph"/>
              <w:numPr>
                <w:ilvl w:val="0"/>
                <w:numId w:val="48"/>
              </w:numPr>
              <w:rPr>
                <w:rFonts w:cs="Times New Roman"/>
                <w:color w:val="000000"/>
                <w:sz w:val="20"/>
                <w:szCs w:val="20"/>
              </w:rPr>
            </w:pPr>
            <w:r w:rsidRPr="0049715A">
              <w:rPr>
                <w:rFonts w:cs="Times New Roman"/>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66183220" w14:textId="77777777" w:rsidR="008818DE" w:rsidRPr="0049715A" w:rsidRDefault="008818DE" w:rsidP="00527282">
            <w:pPr>
              <w:pStyle w:val="ListParagraph"/>
              <w:numPr>
                <w:ilvl w:val="0"/>
                <w:numId w:val="48"/>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4947F501" w14:textId="77777777" w:rsidR="008818DE" w:rsidRPr="0049715A" w:rsidRDefault="004C14D0" w:rsidP="00527282">
            <w:pPr>
              <w:pStyle w:val="ListParagraph"/>
              <w:numPr>
                <w:ilvl w:val="0"/>
                <w:numId w:val="48"/>
              </w:numPr>
              <w:rPr>
                <w:rFonts w:cs="Times New Roman"/>
                <w:color w:val="000000"/>
                <w:sz w:val="20"/>
                <w:szCs w:val="20"/>
              </w:rPr>
            </w:pPr>
            <w:r w:rsidRPr="0049715A">
              <w:rPr>
                <w:rFonts w:cs="Times New Roman"/>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Pr>
                <w:rFonts w:cs="Times New Roman"/>
                <w:color w:val="000000"/>
                <w:sz w:val="20"/>
                <w:szCs w:val="20"/>
              </w:rPr>
              <w:t xml:space="preserve">Current/valid </w:t>
            </w:r>
            <w:r w:rsidRPr="0049715A">
              <w:rPr>
                <w:rFonts w:cs="Times New Roman"/>
                <w:color w:val="000000"/>
                <w:sz w:val="20"/>
                <w:szCs w:val="20"/>
              </w:rPr>
              <w:t>issued certificates or granted approval should be made available in the public domain for third party.</w:t>
            </w:r>
          </w:p>
        </w:tc>
      </w:tr>
    </w:tbl>
    <w:p w14:paraId="4FF78787" w14:textId="77777777" w:rsidR="008818DE" w:rsidRPr="0049715A" w:rsidRDefault="008818DE" w:rsidP="00BC7792">
      <w:pPr>
        <w:jc w:val="left"/>
        <w:rPr>
          <w:rFonts w:cs="Times New Roman"/>
        </w:rPr>
      </w:pPr>
    </w:p>
    <w:p w14:paraId="66173682" w14:textId="77777777" w:rsidR="008818DE" w:rsidRPr="0049715A" w:rsidRDefault="008818DE">
      <w:pPr>
        <w:jc w:val="left"/>
        <w:rPr>
          <w:rFonts w:cs="Times New Roman"/>
        </w:rPr>
      </w:pPr>
      <w:r w:rsidRPr="0049715A">
        <w:rPr>
          <w:rFonts w:cs="Times New Roman"/>
        </w:rPr>
        <w:br w:type="page"/>
      </w:r>
    </w:p>
    <w:p w14:paraId="23930BB8" w14:textId="77777777" w:rsidR="00732A3A" w:rsidRPr="0049715A" w:rsidRDefault="00732A3A" w:rsidP="00732A3A">
      <w:pPr>
        <w:pStyle w:val="Heading1"/>
        <w:rPr>
          <w:rFonts w:cs="Times New Roman"/>
        </w:rPr>
      </w:pPr>
      <w:bookmarkStart w:id="20" w:name="_Toc481007719"/>
      <w:bookmarkStart w:id="21" w:name="_Toc485912257"/>
      <w:r w:rsidRPr="0049715A">
        <w:rPr>
          <w:rFonts w:cs="Times New Roman"/>
        </w:rPr>
        <w:lastRenderedPageBreak/>
        <w:t>9</w:t>
      </w:r>
      <w:r w:rsidR="008818DE" w:rsidRPr="0049715A">
        <w:rPr>
          <w:rFonts w:cs="Times New Roman"/>
        </w:rPr>
        <w:t xml:space="preserve">. </w:t>
      </w:r>
      <w:r w:rsidRPr="0049715A">
        <w:rPr>
          <w:rFonts w:cs="Times New Roman"/>
        </w:rPr>
        <w:t>Registration of principal employer's establishment under provision of The Contracts Labour (Regulation and Abolition) Act, 1970</w:t>
      </w:r>
      <w:bookmarkEnd w:id="20"/>
      <w:bookmarkEnd w:id="21"/>
    </w:p>
    <w:tbl>
      <w:tblPr>
        <w:tblStyle w:val="TableGrid"/>
        <w:tblW w:w="0" w:type="auto"/>
        <w:tblLook w:val="04A0" w:firstRow="1" w:lastRow="0" w:firstColumn="1" w:lastColumn="0" w:noHBand="0" w:noVBand="1"/>
      </w:tblPr>
      <w:tblGrid>
        <w:gridCol w:w="4675"/>
        <w:gridCol w:w="4675"/>
      </w:tblGrid>
      <w:tr w:rsidR="008818DE" w:rsidRPr="0049715A" w14:paraId="0C2A87BA" w14:textId="77777777" w:rsidTr="006B50ED">
        <w:tc>
          <w:tcPr>
            <w:tcW w:w="4675" w:type="dxa"/>
            <w:shd w:val="clear" w:color="auto" w:fill="DEEAF6" w:themeFill="accent1" w:themeFillTint="33"/>
          </w:tcPr>
          <w:p w14:paraId="5B355A4C"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732A3A" w:rsidRPr="0049715A">
              <w:rPr>
                <w:rFonts w:cs="Times New Roman"/>
                <w:color w:val="000000"/>
                <w:sz w:val="20"/>
                <w:szCs w:val="20"/>
              </w:rPr>
              <w:t>40</w:t>
            </w:r>
            <w:r w:rsidRPr="0049715A">
              <w:rPr>
                <w:rFonts w:cs="Times New Roman"/>
                <w:color w:val="000000"/>
                <w:sz w:val="20"/>
                <w:szCs w:val="20"/>
              </w:rPr>
              <w:t xml:space="preserve">: </w:t>
            </w:r>
          </w:p>
          <w:p w14:paraId="28D60840" w14:textId="77777777" w:rsidR="008818DE" w:rsidRPr="0049715A" w:rsidRDefault="008818DE" w:rsidP="006B50ED">
            <w:pPr>
              <w:rPr>
                <w:rFonts w:cs="Times New Roman"/>
                <w:color w:val="000000"/>
                <w:sz w:val="20"/>
                <w:szCs w:val="20"/>
              </w:rPr>
            </w:pPr>
            <w:r w:rsidRPr="0049715A">
              <w:rPr>
                <w:rFonts w:cs="Times New Roman"/>
                <w:color w:val="000000"/>
                <w:sz w:val="20"/>
                <w:szCs w:val="20"/>
              </w:rPr>
              <w:t>Publish information about the procedure and comprehensive list of documents on the Department’s web site</w:t>
            </w:r>
          </w:p>
        </w:tc>
        <w:tc>
          <w:tcPr>
            <w:tcW w:w="4675" w:type="dxa"/>
            <w:shd w:val="clear" w:color="auto" w:fill="DEEAF6" w:themeFill="accent1" w:themeFillTint="33"/>
          </w:tcPr>
          <w:p w14:paraId="360755A5"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732A3A" w:rsidRPr="0049715A">
              <w:rPr>
                <w:rFonts w:cs="Times New Roman"/>
                <w:color w:val="000000"/>
                <w:sz w:val="20"/>
                <w:szCs w:val="20"/>
              </w:rPr>
              <w:t>41</w:t>
            </w:r>
            <w:r w:rsidRPr="0049715A">
              <w:rPr>
                <w:rFonts w:cs="Times New Roman"/>
                <w:color w:val="000000"/>
                <w:sz w:val="20"/>
                <w:szCs w:val="20"/>
              </w:rPr>
              <w:t xml:space="preserve">: </w:t>
            </w:r>
          </w:p>
          <w:p w14:paraId="526D5EFA" w14:textId="77777777" w:rsidR="008818DE" w:rsidRPr="0049715A" w:rsidRDefault="008818DE" w:rsidP="006B50ED">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48E173F6" w14:textId="77777777" w:rsidR="008818DE" w:rsidRPr="0049715A" w:rsidRDefault="008818DE" w:rsidP="006B50ED">
            <w:pPr>
              <w:rPr>
                <w:rFonts w:cs="Times New Roman"/>
                <w:color w:val="000000"/>
                <w:sz w:val="20"/>
                <w:szCs w:val="20"/>
              </w:rPr>
            </w:pPr>
          </w:p>
        </w:tc>
      </w:tr>
      <w:tr w:rsidR="008818DE" w:rsidRPr="0049715A" w14:paraId="4AA5ABFD" w14:textId="77777777" w:rsidTr="006B50ED">
        <w:tc>
          <w:tcPr>
            <w:tcW w:w="4675" w:type="dxa"/>
            <w:shd w:val="clear" w:color="auto" w:fill="DEEAF6" w:themeFill="accent1" w:themeFillTint="33"/>
          </w:tcPr>
          <w:p w14:paraId="56A59880"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00732A3A" w:rsidRPr="0049715A">
              <w:rPr>
                <w:rFonts w:cs="Times New Roman"/>
                <w:color w:val="000000"/>
                <w:sz w:val="20"/>
                <w:szCs w:val="20"/>
              </w:rPr>
              <w:t xml:space="preserve"> 42</w:t>
            </w:r>
            <w:r w:rsidRPr="0049715A">
              <w:rPr>
                <w:rFonts w:cs="Times New Roman"/>
                <w:color w:val="000000"/>
                <w:sz w:val="20"/>
                <w:szCs w:val="20"/>
              </w:rPr>
              <w:t xml:space="preserve">: </w:t>
            </w:r>
          </w:p>
          <w:p w14:paraId="29D84D9A" w14:textId="77777777" w:rsidR="008818DE" w:rsidRPr="0049715A" w:rsidRDefault="008818DE" w:rsidP="006B50ED">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6A25E462"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732A3A" w:rsidRPr="0049715A">
              <w:rPr>
                <w:rFonts w:cs="Times New Roman"/>
                <w:color w:val="000000"/>
                <w:sz w:val="20"/>
                <w:szCs w:val="20"/>
              </w:rPr>
              <w:t>43</w:t>
            </w:r>
            <w:r w:rsidRPr="0049715A">
              <w:rPr>
                <w:rFonts w:cs="Times New Roman"/>
                <w:color w:val="000000"/>
                <w:sz w:val="20"/>
                <w:szCs w:val="20"/>
              </w:rPr>
              <w:t xml:space="preserve">: </w:t>
            </w:r>
          </w:p>
          <w:p w14:paraId="4AB782D4" w14:textId="77777777" w:rsidR="008818DE" w:rsidRPr="0049715A" w:rsidRDefault="008818DE" w:rsidP="006B50ED">
            <w:pPr>
              <w:rPr>
                <w:rFonts w:cs="Times New Roman"/>
                <w:color w:val="000000"/>
                <w:sz w:val="20"/>
                <w:szCs w:val="20"/>
              </w:rPr>
            </w:pPr>
            <w:r w:rsidRPr="0049715A">
              <w:rPr>
                <w:rFonts w:cs="Times New Roman"/>
                <w:color w:val="000000"/>
                <w:sz w:val="20"/>
                <w:szCs w:val="20"/>
              </w:rPr>
              <w:t>Ensure that the system allows users to download the final signed approval certificate from the online portal.</w:t>
            </w:r>
          </w:p>
          <w:p w14:paraId="7D22E930" w14:textId="77777777" w:rsidR="008818DE" w:rsidRPr="0049715A" w:rsidRDefault="008818DE" w:rsidP="006B50ED">
            <w:pPr>
              <w:rPr>
                <w:rFonts w:cs="Times New Roman"/>
                <w:color w:val="000000"/>
                <w:sz w:val="20"/>
                <w:szCs w:val="20"/>
              </w:rPr>
            </w:pPr>
          </w:p>
          <w:p w14:paraId="3F58BF0A" w14:textId="77777777" w:rsidR="008818DE" w:rsidRPr="0049715A" w:rsidRDefault="008818DE" w:rsidP="006B50ED">
            <w:pPr>
              <w:rPr>
                <w:rFonts w:cs="Times New Roman"/>
                <w:color w:val="000000"/>
                <w:sz w:val="20"/>
                <w:szCs w:val="20"/>
              </w:rPr>
            </w:pPr>
          </w:p>
        </w:tc>
      </w:tr>
      <w:tr w:rsidR="008818DE" w:rsidRPr="0049715A" w14:paraId="04DEDCF0" w14:textId="77777777" w:rsidTr="006B50ED">
        <w:trPr>
          <w:trHeight w:val="422"/>
        </w:trPr>
        <w:tc>
          <w:tcPr>
            <w:tcW w:w="9350" w:type="dxa"/>
            <w:gridSpan w:val="2"/>
            <w:shd w:val="clear" w:color="auto" w:fill="DEEAF6" w:themeFill="accent1" w:themeFillTint="33"/>
            <w:vAlign w:val="center"/>
          </w:tcPr>
          <w:p w14:paraId="50C3DC14" w14:textId="77777777" w:rsidR="008818DE" w:rsidRPr="0049715A" w:rsidRDefault="008818DE" w:rsidP="008D21D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732A3A" w:rsidRPr="0049715A">
              <w:rPr>
                <w:rFonts w:cs="Times New Roman"/>
                <w:color w:val="000000"/>
                <w:sz w:val="20"/>
                <w:szCs w:val="20"/>
              </w:rPr>
              <w:t>44</w:t>
            </w:r>
            <w:r w:rsidRPr="0049715A">
              <w:rPr>
                <w:rFonts w:cs="Times New Roman"/>
                <w:color w:val="000000"/>
                <w:sz w:val="20"/>
                <w:szCs w:val="20"/>
              </w:rPr>
              <w:t>: Allow third parties to easily verify approval certificates in the public domain</w:t>
            </w:r>
          </w:p>
        </w:tc>
      </w:tr>
      <w:tr w:rsidR="008818DE" w:rsidRPr="0049715A" w14:paraId="54BB2648" w14:textId="77777777" w:rsidTr="006B50ED">
        <w:tc>
          <w:tcPr>
            <w:tcW w:w="9350" w:type="dxa"/>
            <w:gridSpan w:val="2"/>
          </w:tcPr>
          <w:p w14:paraId="74CE855A" w14:textId="77777777" w:rsidR="008818DE" w:rsidRPr="0049715A" w:rsidRDefault="008818DE" w:rsidP="00F326DC">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31DEC74E" w14:textId="77777777" w:rsidR="006F5D6C" w:rsidRPr="0074639F" w:rsidRDefault="006F5D6C" w:rsidP="00527282">
            <w:pPr>
              <w:pStyle w:val="ListParagraph"/>
              <w:numPr>
                <w:ilvl w:val="0"/>
                <w:numId w:val="47"/>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sidR="000F6B93">
              <w:rPr>
                <w:rFonts w:cs="Times New Roman"/>
                <w:color w:val="000000"/>
                <w:sz w:val="20"/>
                <w:szCs w:val="20"/>
              </w:rPr>
              <w:t xml:space="preserve"> </w:t>
            </w:r>
            <w:r w:rsidRPr="0074639F">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4A90CDAF" w14:textId="77777777" w:rsidR="008818DE" w:rsidRPr="0049715A" w:rsidRDefault="008818DE" w:rsidP="00527282">
            <w:pPr>
              <w:pStyle w:val="ListParagraph"/>
              <w:numPr>
                <w:ilvl w:val="0"/>
                <w:numId w:val="47"/>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4EA90125" w14:textId="77777777" w:rsidR="00527282" w:rsidRPr="0049715A" w:rsidRDefault="00527282" w:rsidP="00527282">
            <w:pPr>
              <w:pStyle w:val="ListParagraph"/>
              <w:numPr>
                <w:ilvl w:val="0"/>
                <w:numId w:val="47"/>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28FFC924" w14:textId="77777777" w:rsidR="008818DE" w:rsidRPr="0049715A" w:rsidRDefault="008818DE" w:rsidP="00527282">
            <w:pPr>
              <w:pStyle w:val="ListParagraph"/>
              <w:numPr>
                <w:ilvl w:val="0"/>
                <w:numId w:val="47"/>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77D43933" w14:textId="77777777" w:rsidR="008818DE" w:rsidRPr="0049715A" w:rsidRDefault="008818DE" w:rsidP="00527282">
            <w:pPr>
              <w:pStyle w:val="ListParagraph"/>
              <w:numPr>
                <w:ilvl w:val="1"/>
                <w:numId w:val="47"/>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23A3528A" w14:textId="77777777" w:rsidR="008818DE" w:rsidRPr="0049715A" w:rsidRDefault="008818DE" w:rsidP="00527282">
            <w:pPr>
              <w:pStyle w:val="ListParagraph"/>
              <w:numPr>
                <w:ilvl w:val="1"/>
                <w:numId w:val="47"/>
              </w:numPr>
              <w:rPr>
                <w:rFonts w:cs="Times New Roman"/>
                <w:color w:val="000000"/>
                <w:sz w:val="20"/>
                <w:szCs w:val="20"/>
              </w:rPr>
            </w:pPr>
            <w:r w:rsidRPr="0049715A">
              <w:rPr>
                <w:rFonts w:cs="Times New Roman"/>
                <w:color w:val="000000"/>
                <w:sz w:val="20"/>
                <w:szCs w:val="20"/>
              </w:rPr>
              <w:t>The user can pay all associated fees online;</w:t>
            </w:r>
          </w:p>
          <w:p w14:paraId="4BA23918" w14:textId="77777777" w:rsidR="008818DE" w:rsidRPr="0049715A" w:rsidRDefault="008818DE" w:rsidP="00527282">
            <w:pPr>
              <w:pStyle w:val="ListParagraph"/>
              <w:numPr>
                <w:ilvl w:val="1"/>
                <w:numId w:val="47"/>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29753A11" w14:textId="77777777" w:rsidR="008818DE" w:rsidRPr="0049715A" w:rsidRDefault="008818DE" w:rsidP="00527282">
            <w:pPr>
              <w:pStyle w:val="ListParagraph"/>
              <w:numPr>
                <w:ilvl w:val="1"/>
                <w:numId w:val="47"/>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11416AAE" w14:textId="77777777" w:rsidR="008818DE" w:rsidRPr="0049715A" w:rsidRDefault="008818DE" w:rsidP="00527282">
            <w:pPr>
              <w:pStyle w:val="ListParagraph"/>
              <w:numPr>
                <w:ilvl w:val="1"/>
                <w:numId w:val="47"/>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15A65A26" w14:textId="77777777" w:rsidR="008818DE" w:rsidRPr="0049715A" w:rsidRDefault="008818DE" w:rsidP="00527282">
            <w:pPr>
              <w:pStyle w:val="ListParagraph"/>
              <w:numPr>
                <w:ilvl w:val="0"/>
                <w:numId w:val="47"/>
              </w:numPr>
              <w:rPr>
                <w:rFonts w:cs="Times New Roman"/>
                <w:color w:val="000000"/>
                <w:sz w:val="20"/>
                <w:szCs w:val="20"/>
              </w:rPr>
            </w:pPr>
            <w:r w:rsidRPr="0049715A">
              <w:rPr>
                <w:rFonts w:cs="Times New Roman"/>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29DD1B7A" w14:textId="77777777" w:rsidR="008818DE" w:rsidRPr="0049715A" w:rsidRDefault="008818DE" w:rsidP="00527282">
            <w:pPr>
              <w:pStyle w:val="ListParagraph"/>
              <w:numPr>
                <w:ilvl w:val="0"/>
                <w:numId w:val="47"/>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2273EF97" w14:textId="77777777" w:rsidR="008818DE" w:rsidRPr="0049715A" w:rsidRDefault="008D21DF" w:rsidP="00527282">
            <w:pPr>
              <w:pStyle w:val="ListParagraph"/>
              <w:numPr>
                <w:ilvl w:val="0"/>
                <w:numId w:val="47"/>
              </w:numPr>
              <w:rPr>
                <w:rFonts w:cs="Times New Roman"/>
                <w:color w:val="000000"/>
                <w:sz w:val="20"/>
                <w:szCs w:val="20"/>
              </w:rPr>
            </w:pPr>
            <w:r w:rsidRPr="0049715A">
              <w:rPr>
                <w:rFonts w:cs="Times New Roman"/>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Pr>
                <w:rFonts w:cs="Times New Roman"/>
                <w:color w:val="000000"/>
                <w:sz w:val="20"/>
                <w:szCs w:val="20"/>
              </w:rPr>
              <w:t xml:space="preserve">Current/valid </w:t>
            </w:r>
            <w:r w:rsidRPr="0049715A">
              <w:rPr>
                <w:rFonts w:cs="Times New Roman"/>
                <w:color w:val="000000"/>
                <w:sz w:val="20"/>
                <w:szCs w:val="20"/>
              </w:rPr>
              <w:t>issued certificates or granted approval should be made available in the public domain for third party.</w:t>
            </w:r>
          </w:p>
        </w:tc>
      </w:tr>
    </w:tbl>
    <w:p w14:paraId="2AB87B5D" w14:textId="77777777" w:rsidR="008818DE" w:rsidRPr="0049715A" w:rsidRDefault="008818DE" w:rsidP="00BC7792">
      <w:pPr>
        <w:jc w:val="left"/>
        <w:rPr>
          <w:rFonts w:cs="Times New Roman"/>
        </w:rPr>
      </w:pPr>
    </w:p>
    <w:p w14:paraId="02616526" w14:textId="77777777" w:rsidR="008818DE" w:rsidRPr="0049715A" w:rsidRDefault="008818DE">
      <w:pPr>
        <w:jc w:val="left"/>
        <w:rPr>
          <w:rFonts w:cs="Times New Roman"/>
        </w:rPr>
      </w:pPr>
      <w:r w:rsidRPr="0049715A">
        <w:rPr>
          <w:rFonts w:cs="Times New Roman"/>
        </w:rPr>
        <w:br w:type="page"/>
      </w:r>
    </w:p>
    <w:p w14:paraId="6D72056B" w14:textId="77777777" w:rsidR="008818DE" w:rsidRPr="0049715A" w:rsidRDefault="00732A3A" w:rsidP="00732A3A">
      <w:pPr>
        <w:pStyle w:val="Heading1"/>
        <w:rPr>
          <w:rFonts w:cs="Times New Roman"/>
        </w:rPr>
      </w:pPr>
      <w:bookmarkStart w:id="22" w:name="_Toc481007720"/>
      <w:bookmarkStart w:id="23" w:name="_Toc485912258"/>
      <w:r w:rsidRPr="0049715A">
        <w:rPr>
          <w:rFonts w:cs="Times New Roman"/>
        </w:rPr>
        <w:lastRenderedPageBreak/>
        <w:t>10</w:t>
      </w:r>
      <w:r w:rsidR="008818DE" w:rsidRPr="0049715A">
        <w:rPr>
          <w:rFonts w:cs="Times New Roman"/>
        </w:rPr>
        <w:t xml:space="preserve">. </w:t>
      </w:r>
      <w:r w:rsidRPr="0049715A">
        <w:rPr>
          <w:rFonts w:cs="Times New Roman"/>
        </w:rPr>
        <w:t>Registration under The Building and Other Construction Workers (Regulation of Employment and Conditions of Service) Act, 1996</w:t>
      </w:r>
      <w:bookmarkEnd w:id="22"/>
      <w:bookmarkEnd w:id="23"/>
    </w:p>
    <w:tbl>
      <w:tblPr>
        <w:tblStyle w:val="TableGrid"/>
        <w:tblW w:w="0" w:type="auto"/>
        <w:tblLook w:val="04A0" w:firstRow="1" w:lastRow="0" w:firstColumn="1" w:lastColumn="0" w:noHBand="0" w:noVBand="1"/>
      </w:tblPr>
      <w:tblGrid>
        <w:gridCol w:w="4675"/>
        <w:gridCol w:w="4675"/>
      </w:tblGrid>
      <w:tr w:rsidR="008818DE" w:rsidRPr="0049715A" w14:paraId="4721F8C0" w14:textId="77777777" w:rsidTr="006B50ED">
        <w:tc>
          <w:tcPr>
            <w:tcW w:w="4675" w:type="dxa"/>
            <w:shd w:val="clear" w:color="auto" w:fill="DEEAF6" w:themeFill="accent1" w:themeFillTint="33"/>
          </w:tcPr>
          <w:p w14:paraId="4A46D6EE"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00732A3A" w:rsidRPr="0049715A">
              <w:rPr>
                <w:rFonts w:cs="Times New Roman"/>
                <w:color w:val="000000"/>
                <w:sz w:val="20"/>
                <w:szCs w:val="20"/>
              </w:rPr>
              <w:t xml:space="preserve"> 4</w:t>
            </w:r>
            <w:r w:rsidRPr="0049715A">
              <w:rPr>
                <w:rFonts w:cs="Times New Roman"/>
                <w:color w:val="000000"/>
                <w:sz w:val="20"/>
                <w:szCs w:val="20"/>
              </w:rPr>
              <w:t xml:space="preserve">5: </w:t>
            </w:r>
          </w:p>
          <w:p w14:paraId="1AB03903" w14:textId="77777777" w:rsidR="008818DE" w:rsidRPr="0049715A" w:rsidRDefault="008818DE" w:rsidP="006B50ED">
            <w:pPr>
              <w:rPr>
                <w:rFonts w:cs="Times New Roman"/>
                <w:color w:val="000000"/>
                <w:sz w:val="20"/>
                <w:szCs w:val="20"/>
              </w:rPr>
            </w:pPr>
            <w:r w:rsidRPr="0049715A">
              <w:rPr>
                <w:rFonts w:cs="Times New Roman"/>
                <w:color w:val="000000"/>
                <w:sz w:val="20"/>
                <w:szCs w:val="20"/>
              </w:rPr>
              <w:t>Publish information about the procedure and comprehensive list of documents on the Department’s web site</w:t>
            </w:r>
          </w:p>
        </w:tc>
        <w:tc>
          <w:tcPr>
            <w:tcW w:w="4675" w:type="dxa"/>
            <w:shd w:val="clear" w:color="auto" w:fill="DEEAF6" w:themeFill="accent1" w:themeFillTint="33"/>
          </w:tcPr>
          <w:p w14:paraId="7587E5AE"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00732A3A" w:rsidRPr="0049715A">
              <w:rPr>
                <w:rFonts w:cs="Times New Roman"/>
                <w:color w:val="000000"/>
                <w:sz w:val="20"/>
                <w:szCs w:val="20"/>
              </w:rPr>
              <w:t xml:space="preserve"> 4</w:t>
            </w:r>
            <w:r w:rsidRPr="0049715A">
              <w:rPr>
                <w:rFonts w:cs="Times New Roman"/>
                <w:color w:val="000000"/>
                <w:sz w:val="20"/>
                <w:szCs w:val="20"/>
              </w:rPr>
              <w:t xml:space="preserve">6: </w:t>
            </w:r>
          </w:p>
          <w:p w14:paraId="798329E3" w14:textId="77777777" w:rsidR="008818DE" w:rsidRPr="0049715A" w:rsidRDefault="008818DE" w:rsidP="006B50ED">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37EAD609" w14:textId="77777777" w:rsidR="008818DE" w:rsidRPr="0049715A" w:rsidRDefault="008818DE" w:rsidP="006B50ED">
            <w:pPr>
              <w:rPr>
                <w:rFonts w:cs="Times New Roman"/>
                <w:color w:val="000000"/>
                <w:sz w:val="20"/>
                <w:szCs w:val="20"/>
              </w:rPr>
            </w:pPr>
          </w:p>
        </w:tc>
      </w:tr>
      <w:tr w:rsidR="008818DE" w:rsidRPr="0049715A" w14:paraId="2200563B" w14:textId="77777777" w:rsidTr="006B50ED">
        <w:tc>
          <w:tcPr>
            <w:tcW w:w="4675" w:type="dxa"/>
            <w:shd w:val="clear" w:color="auto" w:fill="DEEAF6" w:themeFill="accent1" w:themeFillTint="33"/>
          </w:tcPr>
          <w:p w14:paraId="7D50C3A6"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00732A3A" w:rsidRPr="0049715A">
              <w:rPr>
                <w:rFonts w:cs="Times New Roman"/>
                <w:color w:val="000000"/>
                <w:sz w:val="20"/>
                <w:szCs w:val="20"/>
              </w:rPr>
              <w:t xml:space="preserve"> 4</w:t>
            </w:r>
            <w:r w:rsidRPr="0049715A">
              <w:rPr>
                <w:rFonts w:cs="Times New Roman"/>
                <w:color w:val="000000"/>
                <w:sz w:val="20"/>
                <w:szCs w:val="20"/>
              </w:rPr>
              <w:t xml:space="preserve">7: </w:t>
            </w:r>
          </w:p>
          <w:p w14:paraId="1E6EB8B5" w14:textId="77777777" w:rsidR="008818DE" w:rsidRPr="0049715A" w:rsidRDefault="008818DE" w:rsidP="006B50ED">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18B0C5E8"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00732A3A" w:rsidRPr="0049715A">
              <w:rPr>
                <w:rFonts w:cs="Times New Roman"/>
                <w:color w:val="000000"/>
                <w:sz w:val="20"/>
                <w:szCs w:val="20"/>
              </w:rPr>
              <w:t xml:space="preserve"> 4</w:t>
            </w:r>
            <w:r w:rsidRPr="0049715A">
              <w:rPr>
                <w:rFonts w:cs="Times New Roman"/>
                <w:color w:val="000000"/>
                <w:sz w:val="20"/>
                <w:szCs w:val="20"/>
              </w:rPr>
              <w:t xml:space="preserve">8: </w:t>
            </w:r>
          </w:p>
          <w:p w14:paraId="50A51A11" w14:textId="77777777" w:rsidR="008818DE" w:rsidRPr="0049715A" w:rsidRDefault="008818DE" w:rsidP="006B50ED">
            <w:pPr>
              <w:rPr>
                <w:rFonts w:cs="Times New Roman"/>
                <w:color w:val="000000"/>
                <w:sz w:val="20"/>
                <w:szCs w:val="20"/>
              </w:rPr>
            </w:pPr>
            <w:r w:rsidRPr="0049715A">
              <w:rPr>
                <w:rFonts w:cs="Times New Roman"/>
                <w:color w:val="000000"/>
                <w:sz w:val="20"/>
                <w:szCs w:val="20"/>
              </w:rPr>
              <w:t>Ensure that the system allows users to download the final signed approval certificate from the online portal.</w:t>
            </w:r>
          </w:p>
          <w:p w14:paraId="68E5CE46" w14:textId="77777777" w:rsidR="008818DE" w:rsidRPr="0049715A" w:rsidRDefault="008818DE" w:rsidP="006B50ED">
            <w:pPr>
              <w:rPr>
                <w:rFonts w:cs="Times New Roman"/>
                <w:color w:val="000000"/>
                <w:sz w:val="20"/>
                <w:szCs w:val="20"/>
              </w:rPr>
            </w:pPr>
          </w:p>
          <w:p w14:paraId="532733F0" w14:textId="77777777" w:rsidR="008818DE" w:rsidRPr="0049715A" w:rsidRDefault="008818DE" w:rsidP="006B50ED">
            <w:pPr>
              <w:rPr>
                <w:rFonts w:cs="Times New Roman"/>
                <w:color w:val="000000"/>
                <w:sz w:val="20"/>
                <w:szCs w:val="20"/>
              </w:rPr>
            </w:pPr>
          </w:p>
        </w:tc>
      </w:tr>
      <w:tr w:rsidR="008818DE" w:rsidRPr="0049715A" w14:paraId="42B5E7FF" w14:textId="77777777" w:rsidTr="006B50ED">
        <w:trPr>
          <w:trHeight w:val="422"/>
        </w:trPr>
        <w:tc>
          <w:tcPr>
            <w:tcW w:w="9350" w:type="dxa"/>
            <w:gridSpan w:val="2"/>
            <w:shd w:val="clear" w:color="auto" w:fill="DEEAF6" w:themeFill="accent1" w:themeFillTint="33"/>
            <w:vAlign w:val="center"/>
          </w:tcPr>
          <w:p w14:paraId="01F8D953" w14:textId="77777777" w:rsidR="008818DE" w:rsidRPr="0049715A" w:rsidRDefault="008818DE" w:rsidP="008D21DF">
            <w:pPr>
              <w:rPr>
                <w:rFonts w:cs="Times New Roman"/>
                <w:color w:val="000000"/>
                <w:sz w:val="20"/>
                <w:szCs w:val="20"/>
              </w:rPr>
            </w:pPr>
            <w:r w:rsidRPr="0049715A">
              <w:rPr>
                <w:rFonts w:cs="Times New Roman"/>
                <w:b/>
                <w:color w:val="000000"/>
                <w:sz w:val="20"/>
                <w:szCs w:val="20"/>
              </w:rPr>
              <w:t>Recommendation</w:t>
            </w:r>
            <w:r w:rsidR="00732A3A" w:rsidRPr="0049715A">
              <w:rPr>
                <w:rFonts w:cs="Times New Roman"/>
                <w:color w:val="000000"/>
                <w:sz w:val="20"/>
                <w:szCs w:val="20"/>
              </w:rPr>
              <w:t xml:space="preserve"> 4</w:t>
            </w:r>
            <w:r w:rsidRPr="0049715A">
              <w:rPr>
                <w:rFonts w:cs="Times New Roman"/>
                <w:color w:val="000000"/>
                <w:sz w:val="20"/>
                <w:szCs w:val="20"/>
              </w:rPr>
              <w:t xml:space="preserve">9: Allow third parties to easily verify approval certificates in the public domain </w:t>
            </w:r>
          </w:p>
        </w:tc>
      </w:tr>
      <w:tr w:rsidR="008818DE" w:rsidRPr="0049715A" w14:paraId="43C9EA23" w14:textId="77777777" w:rsidTr="006B50ED">
        <w:tc>
          <w:tcPr>
            <w:tcW w:w="9350" w:type="dxa"/>
            <w:gridSpan w:val="2"/>
          </w:tcPr>
          <w:p w14:paraId="5791E6DF" w14:textId="77777777" w:rsidR="008818DE" w:rsidRPr="0049715A" w:rsidRDefault="008818DE" w:rsidP="006B50ED">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1352E390" w14:textId="77777777" w:rsidR="006F5D6C" w:rsidRPr="0074639F" w:rsidRDefault="006F5D6C" w:rsidP="00527282">
            <w:pPr>
              <w:pStyle w:val="ListParagraph"/>
              <w:numPr>
                <w:ilvl w:val="0"/>
                <w:numId w:val="46"/>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sidR="000F6B93">
              <w:rPr>
                <w:rFonts w:cs="Times New Roman"/>
                <w:color w:val="000000"/>
                <w:sz w:val="20"/>
                <w:szCs w:val="20"/>
              </w:rPr>
              <w:t xml:space="preserve"> </w:t>
            </w:r>
            <w:r w:rsidRPr="0074639F">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6DF0CA06" w14:textId="77777777" w:rsidR="008818DE" w:rsidRPr="0049715A" w:rsidRDefault="008818DE" w:rsidP="00527282">
            <w:pPr>
              <w:pStyle w:val="ListParagraph"/>
              <w:numPr>
                <w:ilvl w:val="0"/>
                <w:numId w:val="46"/>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449DDA42" w14:textId="77777777" w:rsidR="00527282" w:rsidRPr="0049715A" w:rsidRDefault="00527282" w:rsidP="00527282">
            <w:pPr>
              <w:pStyle w:val="ListParagraph"/>
              <w:numPr>
                <w:ilvl w:val="0"/>
                <w:numId w:val="46"/>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4CAD8713" w14:textId="77777777" w:rsidR="008818DE" w:rsidRPr="0049715A" w:rsidRDefault="008818DE" w:rsidP="00527282">
            <w:pPr>
              <w:pStyle w:val="ListParagraph"/>
              <w:numPr>
                <w:ilvl w:val="0"/>
                <w:numId w:val="46"/>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3823C3F6" w14:textId="77777777" w:rsidR="008818DE" w:rsidRPr="0049715A" w:rsidRDefault="008818DE" w:rsidP="00527282">
            <w:pPr>
              <w:pStyle w:val="ListParagraph"/>
              <w:numPr>
                <w:ilvl w:val="1"/>
                <w:numId w:val="46"/>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4F2188F6" w14:textId="77777777" w:rsidR="008818DE" w:rsidRPr="0049715A" w:rsidRDefault="008818DE" w:rsidP="00527282">
            <w:pPr>
              <w:pStyle w:val="ListParagraph"/>
              <w:numPr>
                <w:ilvl w:val="1"/>
                <w:numId w:val="46"/>
              </w:numPr>
              <w:rPr>
                <w:rFonts w:cs="Times New Roman"/>
                <w:color w:val="000000"/>
                <w:sz w:val="20"/>
                <w:szCs w:val="20"/>
              </w:rPr>
            </w:pPr>
            <w:r w:rsidRPr="0049715A">
              <w:rPr>
                <w:rFonts w:cs="Times New Roman"/>
                <w:color w:val="000000"/>
                <w:sz w:val="20"/>
                <w:szCs w:val="20"/>
              </w:rPr>
              <w:t>The user can pay all associated fees online;</w:t>
            </w:r>
          </w:p>
          <w:p w14:paraId="549021FA" w14:textId="77777777" w:rsidR="008818DE" w:rsidRPr="0049715A" w:rsidRDefault="008818DE" w:rsidP="00527282">
            <w:pPr>
              <w:pStyle w:val="ListParagraph"/>
              <w:numPr>
                <w:ilvl w:val="1"/>
                <w:numId w:val="46"/>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38746124" w14:textId="77777777" w:rsidR="008818DE" w:rsidRPr="0049715A" w:rsidRDefault="008818DE" w:rsidP="00527282">
            <w:pPr>
              <w:pStyle w:val="ListParagraph"/>
              <w:numPr>
                <w:ilvl w:val="1"/>
                <w:numId w:val="46"/>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63BF7C71" w14:textId="77777777" w:rsidR="008818DE" w:rsidRPr="0049715A" w:rsidRDefault="008818DE" w:rsidP="00527282">
            <w:pPr>
              <w:pStyle w:val="ListParagraph"/>
              <w:numPr>
                <w:ilvl w:val="1"/>
                <w:numId w:val="46"/>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4415D723" w14:textId="77777777" w:rsidR="008818DE" w:rsidRPr="0049715A" w:rsidRDefault="008818DE" w:rsidP="00527282">
            <w:pPr>
              <w:pStyle w:val="ListParagraph"/>
              <w:numPr>
                <w:ilvl w:val="0"/>
                <w:numId w:val="46"/>
              </w:numPr>
              <w:rPr>
                <w:rFonts w:cs="Times New Roman"/>
                <w:color w:val="000000"/>
                <w:sz w:val="20"/>
                <w:szCs w:val="20"/>
              </w:rPr>
            </w:pPr>
            <w:r w:rsidRPr="0049715A">
              <w:rPr>
                <w:rFonts w:cs="Times New Roman"/>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14EB3CA0" w14:textId="77777777" w:rsidR="008818DE" w:rsidRPr="0049715A" w:rsidRDefault="008818DE" w:rsidP="00527282">
            <w:pPr>
              <w:pStyle w:val="ListParagraph"/>
              <w:numPr>
                <w:ilvl w:val="0"/>
                <w:numId w:val="46"/>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1F81709D" w14:textId="77777777" w:rsidR="008818DE" w:rsidRPr="0049715A" w:rsidRDefault="008D21DF" w:rsidP="00527282">
            <w:pPr>
              <w:pStyle w:val="ListParagraph"/>
              <w:numPr>
                <w:ilvl w:val="0"/>
                <w:numId w:val="46"/>
              </w:numPr>
              <w:rPr>
                <w:rFonts w:cs="Times New Roman"/>
                <w:color w:val="000000"/>
                <w:sz w:val="20"/>
                <w:szCs w:val="20"/>
              </w:rPr>
            </w:pPr>
            <w:r w:rsidRPr="0049715A">
              <w:rPr>
                <w:rFonts w:cs="Times New Roman"/>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Pr>
                <w:rFonts w:cs="Times New Roman"/>
                <w:color w:val="000000"/>
                <w:sz w:val="20"/>
                <w:szCs w:val="20"/>
              </w:rPr>
              <w:t xml:space="preserve">Current/valid </w:t>
            </w:r>
            <w:r w:rsidRPr="0049715A">
              <w:rPr>
                <w:rFonts w:cs="Times New Roman"/>
                <w:color w:val="000000"/>
                <w:sz w:val="20"/>
                <w:szCs w:val="20"/>
              </w:rPr>
              <w:t>issued certificates or granted approval should be made available in the public domain for third party.</w:t>
            </w:r>
          </w:p>
        </w:tc>
      </w:tr>
    </w:tbl>
    <w:p w14:paraId="342815E9" w14:textId="77777777" w:rsidR="008818DE" w:rsidRPr="0049715A" w:rsidRDefault="008818DE" w:rsidP="00BC7792">
      <w:pPr>
        <w:jc w:val="left"/>
        <w:rPr>
          <w:rFonts w:cs="Times New Roman"/>
        </w:rPr>
      </w:pPr>
    </w:p>
    <w:p w14:paraId="00DD5348" w14:textId="77777777" w:rsidR="008818DE" w:rsidRPr="0049715A" w:rsidRDefault="008818DE">
      <w:pPr>
        <w:jc w:val="left"/>
        <w:rPr>
          <w:rFonts w:cs="Times New Roman"/>
        </w:rPr>
      </w:pPr>
      <w:r w:rsidRPr="0049715A">
        <w:rPr>
          <w:rFonts w:cs="Times New Roman"/>
        </w:rPr>
        <w:br w:type="page"/>
      </w:r>
    </w:p>
    <w:p w14:paraId="45D09725" w14:textId="77777777" w:rsidR="008818DE" w:rsidRPr="0049715A" w:rsidRDefault="007B6441" w:rsidP="007B6441">
      <w:pPr>
        <w:pStyle w:val="Heading1"/>
        <w:rPr>
          <w:rFonts w:cs="Times New Roman"/>
        </w:rPr>
      </w:pPr>
      <w:bookmarkStart w:id="24" w:name="_Toc481007721"/>
      <w:bookmarkStart w:id="25" w:name="_Toc485912259"/>
      <w:r w:rsidRPr="0049715A">
        <w:rPr>
          <w:rFonts w:cs="Times New Roman"/>
        </w:rPr>
        <w:lastRenderedPageBreak/>
        <w:t>11</w:t>
      </w:r>
      <w:r w:rsidR="008818DE" w:rsidRPr="0049715A">
        <w:rPr>
          <w:rFonts w:cs="Times New Roman"/>
        </w:rPr>
        <w:t xml:space="preserve">. </w:t>
      </w:r>
      <w:r w:rsidRPr="0049715A">
        <w:rPr>
          <w:rFonts w:cs="Times New Roman"/>
        </w:rPr>
        <w:t xml:space="preserve">Registration of establishment under the Inter State Migrant </w:t>
      </w:r>
      <w:r w:rsidR="00842D3F" w:rsidRPr="0049715A">
        <w:rPr>
          <w:rFonts w:cs="Times New Roman"/>
        </w:rPr>
        <w:t>Workmen (</w:t>
      </w:r>
      <w:r w:rsidRPr="0049715A">
        <w:rPr>
          <w:rFonts w:cs="Times New Roman"/>
        </w:rPr>
        <w:t>RE&amp;CS) Act, 1979</w:t>
      </w:r>
      <w:bookmarkEnd w:id="24"/>
      <w:bookmarkEnd w:id="25"/>
    </w:p>
    <w:tbl>
      <w:tblPr>
        <w:tblStyle w:val="TableGrid"/>
        <w:tblW w:w="0" w:type="auto"/>
        <w:tblLook w:val="04A0" w:firstRow="1" w:lastRow="0" w:firstColumn="1" w:lastColumn="0" w:noHBand="0" w:noVBand="1"/>
      </w:tblPr>
      <w:tblGrid>
        <w:gridCol w:w="4675"/>
        <w:gridCol w:w="4675"/>
      </w:tblGrid>
      <w:tr w:rsidR="008818DE" w:rsidRPr="0049715A" w14:paraId="1542F821" w14:textId="77777777" w:rsidTr="006B50ED">
        <w:tc>
          <w:tcPr>
            <w:tcW w:w="4675" w:type="dxa"/>
            <w:shd w:val="clear" w:color="auto" w:fill="DEEAF6" w:themeFill="accent1" w:themeFillTint="33"/>
          </w:tcPr>
          <w:p w14:paraId="6E4343CD"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5</w:t>
            </w:r>
            <w:r w:rsidR="007B6441" w:rsidRPr="0049715A">
              <w:rPr>
                <w:rFonts w:cs="Times New Roman"/>
                <w:color w:val="000000"/>
                <w:sz w:val="20"/>
                <w:szCs w:val="20"/>
              </w:rPr>
              <w:t>0</w:t>
            </w:r>
            <w:r w:rsidRPr="0049715A">
              <w:rPr>
                <w:rFonts w:cs="Times New Roman"/>
                <w:color w:val="000000"/>
                <w:sz w:val="20"/>
                <w:szCs w:val="20"/>
              </w:rPr>
              <w:t xml:space="preserve">: </w:t>
            </w:r>
          </w:p>
          <w:p w14:paraId="258D0137" w14:textId="77777777" w:rsidR="008818DE" w:rsidRPr="0049715A" w:rsidRDefault="008818DE" w:rsidP="006B50ED">
            <w:pPr>
              <w:rPr>
                <w:rFonts w:cs="Times New Roman"/>
                <w:color w:val="000000"/>
                <w:sz w:val="20"/>
                <w:szCs w:val="20"/>
              </w:rPr>
            </w:pPr>
            <w:r w:rsidRPr="0049715A">
              <w:rPr>
                <w:rFonts w:cs="Times New Roman"/>
                <w:color w:val="000000"/>
                <w:sz w:val="20"/>
                <w:szCs w:val="20"/>
              </w:rPr>
              <w:t>Publish information about the procedure and comprehensive list of documents on the Department’s web site</w:t>
            </w:r>
          </w:p>
        </w:tc>
        <w:tc>
          <w:tcPr>
            <w:tcW w:w="4675" w:type="dxa"/>
            <w:shd w:val="clear" w:color="auto" w:fill="DEEAF6" w:themeFill="accent1" w:themeFillTint="33"/>
          </w:tcPr>
          <w:p w14:paraId="2D746AA1"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7B6441" w:rsidRPr="0049715A">
              <w:rPr>
                <w:rFonts w:cs="Times New Roman"/>
                <w:color w:val="000000"/>
                <w:sz w:val="20"/>
                <w:szCs w:val="20"/>
              </w:rPr>
              <w:t>5</w:t>
            </w:r>
            <w:r w:rsidRPr="0049715A">
              <w:rPr>
                <w:rFonts w:cs="Times New Roman"/>
                <w:color w:val="000000"/>
                <w:sz w:val="20"/>
                <w:szCs w:val="20"/>
              </w:rPr>
              <w:t xml:space="preserve">1: </w:t>
            </w:r>
          </w:p>
          <w:p w14:paraId="662B7F8C" w14:textId="77777777" w:rsidR="008818DE" w:rsidRPr="0049715A" w:rsidRDefault="008818DE" w:rsidP="006B50ED">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2DC90EA1" w14:textId="77777777" w:rsidR="008818DE" w:rsidRPr="0049715A" w:rsidRDefault="008818DE" w:rsidP="006B50ED">
            <w:pPr>
              <w:rPr>
                <w:rFonts w:cs="Times New Roman"/>
                <w:color w:val="000000"/>
                <w:sz w:val="20"/>
                <w:szCs w:val="20"/>
              </w:rPr>
            </w:pPr>
          </w:p>
        </w:tc>
      </w:tr>
      <w:tr w:rsidR="008818DE" w:rsidRPr="0049715A" w14:paraId="33B34223" w14:textId="77777777" w:rsidTr="006B50ED">
        <w:tc>
          <w:tcPr>
            <w:tcW w:w="4675" w:type="dxa"/>
            <w:shd w:val="clear" w:color="auto" w:fill="DEEAF6" w:themeFill="accent1" w:themeFillTint="33"/>
          </w:tcPr>
          <w:p w14:paraId="4535C1F6"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7B6441" w:rsidRPr="0049715A">
              <w:rPr>
                <w:rFonts w:cs="Times New Roman"/>
                <w:color w:val="000000"/>
                <w:sz w:val="20"/>
                <w:szCs w:val="20"/>
              </w:rPr>
              <w:t>52</w:t>
            </w:r>
            <w:r w:rsidRPr="0049715A">
              <w:rPr>
                <w:rFonts w:cs="Times New Roman"/>
                <w:color w:val="000000"/>
                <w:sz w:val="20"/>
                <w:szCs w:val="20"/>
              </w:rPr>
              <w:t xml:space="preserve">: </w:t>
            </w:r>
          </w:p>
          <w:p w14:paraId="3A5EC825" w14:textId="77777777" w:rsidR="008818DE" w:rsidRPr="0049715A" w:rsidRDefault="008818DE" w:rsidP="006B50ED">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6130FBBF" w14:textId="77777777" w:rsidR="008818DE" w:rsidRPr="0049715A" w:rsidRDefault="008818DE" w:rsidP="006B50ED">
            <w:pPr>
              <w:rPr>
                <w:rFonts w:cs="Times New Roman"/>
                <w:color w:val="000000"/>
                <w:sz w:val="20"/>
                <w:szCs w:val="20"/>
              </w:rPr>
            </w:pPr>
            <w:r w:rsidRPr="0049715A">
              <w:rPr>
                <w:rFonts w:cs="Times New Roman"/>
                <w:b/>
                <w:color w:val="000000"/>
                <w:sz w:val="20"/>
                <w:szCs w:val="20"/>
              </w:rPr>
              <w:t>Recommendation</w:t>
            </w:r>
            <w:r w:rsidR="007B6441" w:rsidRPr="0049715A">
              <w:rPr>
                <w:rFonts w:cs="Times New Roman"/>
                <w:color w:val="000000"/>
                <w:sz w:val="20"/>
                <w:szCs w:val="20"/>
              </w:rPr>
              <w:t xml:space="preserve"> 53</w:t>
            </w:r>
            <w:r w:rsidRPr="0049715A">
              <w:rPr>
                <w:rFonts w:cs="Times New Roman"/>
                <w:color w:val="000000"/>
                <w:sz w:val="20"/>
                <w:szCs w:val="20"/>
              </w:rPr>
              <w:t xml:space="preserve">: </w:t>
            </w:r>
          </w:p>
          <w:p w14:paraId="2F36B317" w14:textId="77777777" w:rsidR="008818DE" w:rsidRPr="0049715A" w:rsidRDefault="008818DE" w:rsidP="006B50ED">
            <w:pPr>
              <w:rPr>
                <w:rFonts w:cs="Times New Roman"/>
                <w:color w:val="000000"/>
                <w:sz w:val="20"/>
                <w:szCs w:val="20"/>
              </w:rPr>
            </w:pPr>
            <w:r w:rsidRPr="0049715A">
              <w:rPr>
                <w:rFonts w:cs="Times New Roman"/>
                <w:color w:val="000000"/>
                <w:sz w:val="20"/>
                <w:szCs w:val="20"/>
              </w:rPr>
              <w:t>Ensure that the system allows users to download the final signed approval certificate from the online portal.</w:t>
            </w:r>
          </w:p>
          <w:p w14:paraId="608157FD" w14:textId="77777777" w:rsidR="008818DE" w:rsidRPr="0049715A" w:rsidRDefault="008818DE" w:rsidP="006B50ED">
            <w:pPr>
              <w:rPr>
                <w:rFonts w:cs="Times New Roman"/>
                <w:color w:val="000000"/>
                <w:sz w:val="20"/>
                <w:szCs w:val="20"/>
              </w:rPr>
            </w:pPr>
          </w:p>
          <w:p w14:paraId="5D196E8F" w14:textId="77777777" w:rsidR="008818DE" w:rsidRPr="0049715A" w:rsidRDefault="008818DE" w:rsidP="006B50ED">
            <w:pPr>
              <w:rPr>
                <w:rFonts w:cs="Times New Roman"/>
                <w:color w:val="000000"/>
                <w:sz w:val="20"/>
                <w:szCs w:val="20"/>
              </w:rPr>
            </w:pPr>
          </w:p>
        </w:tc>
      </w:tr>
      <w:tr w:rsidR="008818DE" w:rsidRPr="0049715A" w14:paraId="49D83022" w14:textId="77777777" w:rsidTr="006B50ED">
        <w:trPr>
          <w:trHeight w:val="422"/>
        </w:trPr>
        <w:tc>
          <w:tcPr>
            <w:tcW w:w="9350" w:type="dxa"/>
            <w:gridSpan w:val="2"/>
            <w:shd w:val="clear" w:color="auto" w:fill="DEEAF6" w:themeFill="accent1" w:themeFillTint="33"/>
            <w:vAlign w:val="center"/>
          </w:tcPr>
          <w:p w14:paraId="7EFCF88D" w14:textId="77777777" w:rsidR="008818DE" w:rsidRPr="0049715A" w:rsidRDefault="008818DE" w:rsidP="008D21D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7B6441" w:rsidRPr="0049715A">
              <w:rPr>
                <w:rFonts w:cs="Times New Roman"/>
                <w:color w:val="000000"/>
                <w:sz w:val="20"/>
                <w:szCs w:val="20"/>
              </w:rPr>
              <w:t>54</w:t>
            </w:r>
            <w:r w:rsidRPr="0049715A">
              <w:rPr>
                <w:rFonts w:cs="Times New Roman"/>
                <w:color w:val="000000"/>
                <w:sz w:val="20"/>
                <w:szCs w:val="20"/>
              </w:rPr>
              <w:t xml:space="preserve">: Allow third parties to easily verify approval certificates in the public domain </w:t>
            </w:r>
          </w:p>
        </w:tc>
      </w:tr>
      <w:tr w:rsidR="008818DE" w:rsidRPr="0049715A" w14:paraId="63DD3F50" w14:textId="77777777" w:rsidTr="006B50ED">
        <w:tc>
          <w:tcPr>
            <w:tcW w:w="9350" w:type="dxa"/>
            <w:gridSpan w:val="2"/>
          </w:tcPr>
          <w:p w14:paraId="05BB6C62" w14:textId="77777777" w:rsidR="008818DE" w:rsidRPr="0049715A" w:rsidRDefault="008818DE" w:rsidP="006B50ED">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0239B1E3" w14:textId="77777777" w:rsidR="006F5D6C" w:rsidRPr="0074639F" w:rsidRDefault="006F5D6C" w:rsidP="00527282">
            <w:pPr>
              <w:pStyle w:val="ListParagraph"/>
              <w:numPr>
                <w:ilvl w:val="0"/>
                <w:numId w:val="45"/>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sidR="000F6B93">
              <w:rPr>
                <w:rFonts w:cs="Times New Roman"/>
                <w:color w:val="000000"/>
                <w:sz w:val="20"/>
                <w:szCs w:val="20"/>
              </w:rPr>
              <w:t xml:space="preserve"> </w:t>
            </w:r>
            <w:r w:rsidRPr="0074639F">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7A6A1379" w14:textId="77777777" w:rsidR="008818DE" w:rsidRPr="0049715A" w:rsidRDefault="008818DE" w:rsidP="00527282">
            <w:pPr>
              <w:pStyle w:val="ListParagraph"/>
              <w:numPr>
                <w:ilvl w:val="0"/>
                <w:numId w:val="45"/>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76CAEC71" w14:textId="77777777" w:rsidR="00527282" w:rsidRPr="0049715A" w:rsidRDefault="00527282" w:rsidP="00527282">
            <w:pPr>
              <w:pStyle w:val="ListParagraph"/>
              <w:numPr>
                <w:ilvl w:val="0"/>
                <w:numId w:val="45"/>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2EE3B0F7" w14:textId="77777777" w:rsidR="008818DE" w:rsidRPr="0049715A" w:rsidRDefault="008818DE" w:rsidP="00527282">
            <w:pPr>
              <w:pStyle w:val="ListParagraph"/>
              <w:numPr>
                <w:ilvl w:val="0"/>
                <w:numId w:val="45"/>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7008BBCF" w14:textId="77777777" w:rsidR="008818DE" w:rsidRPr="0049715A" w:rsidRDefault="008818DE" w:rsidP="00527282">
            <w:pPr>
              <w:pStyle w:val="ListParagraph"/>
              <w:numPr>
                <w:ilvl w:val="1"/>
                <w:numId w:val="45"/>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1A19EA5D" w14:textId="77777777" w:rsidR="008818DE" w:rsidRPr="0049715A" w:rsidRDefault="008818DE" w:rsidP="00527282">
            <w:pPr>
              <w:pStyle w:val="ListParagraph"/>
              <w:numPr>
                <w:ilvl w:val="1"/>
                <w:numId w:val="45"/>
              </w:numPr>
              <w:rPr>
                <w:rFonts w:cs="Times New Roman"/>
                <w:color w:val="000000"/>
                <w:sz w:val="20"/>
                <w:szCs w:val="20"/>
              </w:rPr>
            </w:pPr>
            <w:r w:rsidRPr="0049715A">
              <w:rPr>
                <w:rFonts w:cs="Times New Roman"/>
                <w:color w:val="000000"/>
                <w:sz w:val="20"/>
                <w:szCs w:val="20"/>
              </w:rPr>
              <w:t>The user can pay all associated fees online;</w:t>
            </w:r>
          </w:p>
          <w:p w14:paraId="6F40B67E" w14:textId="77777777" w:rsidR="008818DE" w:rsidRPr="0049715A" w:rsidRDefault="008818DE" w:rsidP="00527282">
            <w:pPr>
              <w:pStyle w:val="ListParagraph"/>
              <w:numPr>
                <w:ilvl w:val="1"/>
                <w:numId w:val="45"/>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20A5EF45" w14:textId="77777777" w:rsidR="008818DE" w:rsidRPr="0049715A" w:rsidRDefault="008818DE" w:rsidP="00527282">
            <w:pPr>
              <w:pStyle w:val="ListParagraph"/>
              <w:numPr>
                <w:ilvl w:val="1"/>
                <w:numId w:val="45"/>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18D8E856" w14:textId="77777777" w:rsidR="008818DE" w:rsidRPr="0049715A" w:rsidRDefault="008818DE" w:rsidP="00527282">
            <w:pPr>
              <w:pStyle w:val="ListParagraph"/>
              <w:numPr>
                <w:ilvl w:val="1"/>
                <w:numId w:val="45"/>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5455DC8B" w14:textId="77777777" w:rsidR="008818DE" w:rsidRPr="0049715A" w:rsidRDefault="008818DE" w:rsidP="00527282">
            <w:pPr>
              <w:pStyle w:val="ListParagraph"/>
              <w:numPr>
                <w:ilvl w:val="0"/>
                <w:numId w:val="45"/>
              </w:numPr>
              <w:rPr>
                <w:rFonts w:cs="Times New Roman"/>
                <w:color w:val="000000"/>
                <w:sz w:val="20"/>
                <w:szCs w:val="20"/>
              </w:rPr>
            </w:pPr>
            <w:r w:rsidRPr="0049715A">
              <w:rPr>
                <w:rFonts w:cs="Times New Roman"/>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7CFAAE43" w14:textId="77777777" w:rsidR="008818DE" w:rsidRPr="0049715A" w:rsidRDefault="008818DE" w:rsidP="00527282">
            <w:pPr>
              <w:pStyle w:val="ListParagraph"/>
              <w:numPr>
                <w:ilvl w:val="0"/>
                <w:numId w:val="45"/>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37FC4484" w14:textId="77777777" w:rsidR="008818DE" w:rsidRPr="0049715A" w:rsidRDefault="008D21DF" w:rsidP="00527282">
            <w:pPr>
              <w:pStyle w:val="ListParagraph"/>
              <w:numPr>
                <w:ilvl w:val="0"/>
                <w:numId w:val="45"/>
              </w:numPr>
              <w:rPr>
                <w:rFonts w:cs="Times New Roman"/>
                <w:color w:val="000000"/>
                <w:sz w:val="20"/>
                <w:szCs w:val="20"/>
              </w:rPr>
            </w:pPr>
            <w:r w:rsidRPr="0049715A">
              <w:rPr>
                <w:rFonts w:cs="Times New Roman"/>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Pr>
                <w:rFonts w:cs="Times New Roman"/>
                <w:color w:val="000000"/>
                <w:sz w:val="20"/>
                <w:szCs w:val="20"/>
              </w:rPr>
              <w:t xml:space="preserve">Current/valid </w:t>
            </w:r>
            <w:r w:rsidRPr="0049715A">
              <w:rPr>
                <w:rFonts w:cs="Times New Roman"/>
                <w:color w:val="000000"/>
                <w:sz w:val="20"/>
                <w:szCs w:val="20"/>
              </w:rPr>
              <w:t>issued certificates or granted approval should be made available in the public domain for third party.</w:t>
            </w:r>
          </w:p>
        </w:tc>
      </w:tr>
    </w:tbl>
    <w:p w14:paraId="39D2C537" w14:textId="77777777" w:rsidR="008818DE" w:rsidRPr="0049715A" w:rsidRDefault="008818DE" w:rsidP="00BC7792">
      <w:pPr>
        <w:jc w:val="left"/>
        <w:rPr>
          <w:rFonts w:cs="Times New Roman"/>
        </w:rPr>
      </w:pPr>
    </w:p>
    <w:p w14:paraId="65E4B10F" w14:textId="77777777" w:rsidR="008818DE" w:rsidRPr="0049715A" w:rsidRDefault="008818DE">
      <w:pPr>
        <w:jc w:val="left"/>
        <w:rPr>
          <w:rFonts w:cs="Times New Roman"/>
        </w:rPr>
      </w:pPr>
      <w:r w:rsidRPr="0049715A">
        <w:rPr>
          <w:rFonts w:cs="Times New Roman"/>
        </w:rPr>
        <w:br w:type="page"/>
      </w:r>
    </w:p>
    <w:p w14:paraId="116983BD" w14:textId="77777777" w:rsidR="007B6441" w:rsidRPr="0049715A" w:rsidRDefault="007B6441" w:rsidP="007B6441">
      <w:pPr>
        <w:pStyle w:val="Heading1"/>
        <w:spacing w:before="0" w:after="120" w:line="264" w:lineRule="auto"/>
        <w:rPr>
          <w:rFonts w:cs="Times New Roman"/>
        </w:rPr>
      </w:pPr>
      <w:bookmarkStart w:id="26" w:name="_Toc481007722"/>
      <w:bookmarkStart w:id="27" w:name="_Toc485912260"/>
      <w:r w:rsidRPr="0049715A">
        <w:rPr>
          <w:rFonts w:cs="Times New Roman"/>
        </w:rPr>
        <w:lastRenderedPageBreak/>
        <w:t>12. Contract Enforcement</w:t>
      </w:r>
      <w:bookmarkEnd w:id="26"/>
      <w:bookmarkEnd w:id="27"/>
    </w:p>
    <w:tbl>
      <w:tblPr>
        <w:tblStyle w:val="TableGrid"/>
        <w:tblW w:w="0" w:type="auto"/>
        <w:tblLook w:val="04A0" w:firstRow="1" w:lastRow="0" w:firstColumn="1" w:lastColumn="0" w:noHBand="0" w:noVBand="1"/>
      </w:tblPr>
      <w:tblGrid>
        <w:gridCol w:w="4676"/>
        <w:gridCol w:w="4674"/>
      </w:tblGrid>
      <w:tr w:rsidR="007B6441" w:rsidRPr="0049715A" w14:paraId="5856B5BE" w14:textId="77777777" w:rsidTr="00F50DBA">
        <w:tc>
          <w:tcPr>
            <w:tcW w:w="4676" w:type="dxa"/>
            <w:shd w:val="clear" w:color="auto" w:fill="DEEAF6" w:themeFill="accent1" w:themeFillTint="33"/>
          </w:tcPr>
          <w:p w14:paraId="17EFA3BB" w14:textId="77777777" w:rsidR="007B6441" w:rsidRPr="0049715A" w:rsidRDefault="007B6441" w:rsidP="00FB7CDA">
            <w:pPr>
              <w:rPr>
                <w:rFonts w:cs="Times New Roman"/>
                <w:sz w:val="20"/>
                <w:szCs w:val="20"/>
              </w:rPr>
            </w:pPr>
            <w:r w:rsidRPr="0049715A">
              <w:rPr>
                <w:rFonts w:cs="Times New Roman"/>
                <w:b/>
                <w:sz w:val="20"/>
                <w:szCs w:val="20"/>
              </w:rPr>
              <w:t>Recommendation</w:t>
            </w:r>
            <w:r w:rsidRPr="0049715A">
              <w:rPr>
                <w:rFonts w:cs="Times New Roman"/>
                <w:sz w:val="20"/>
                <w:szCs w:val="20"/>
              </w:rPr>
              <w:t xml:space="preserve"> 55:</w:t>
            </w:r>
          </w:p>
          <w:p w14:paraId="5F690E01" w14:textId="77777777" w:rsidR="007B6441" w:rsidRPr="0049715A" w:rsidRDefault="007B6441" w:rsidP="007B6441">
            <w:pPr>
              <w:rPr>
                <w:rFonts w:cs="Times New Roman"/>
                <w:sz w:val="20"/>
                <w:szCs w:val="20"/>
              </w:rPr>
            </w:pPr>
            <w:r w:rsidRPr="0049715A">
              <w:rPr>
                <w:rFonts w:cs="Times New Roman"/>
                <w:sz w:val="20"/>
                <w:szCs w:val="20"/>
              </w:rPr>
              <w:t>Establish a specialized division/bench under the High Court to hear commercial disputes</w:t>
            </w:r>
          </w:p>
        </w:tc>
        <w:tc>
          <w:tcPr>
            <w:tcW w:w="4674" w:type="dxa"/>
            <w:shd w:val="clear" w:color="auto" w:fill="DEEAF6" w:themeFill="accent1" w:themeFillTint="33"/>
          </w:tcPr>
          <w:p w14:paraId="5C4B2ABB" w14:textId="77777777" w:rsidR="007B6441" w:rsidRPr="0049715A" w:rsidRDefault="007B6441" w:rsidP="00FB7CDA">
            <w:pPr>
              <w:rPr>
                <w:rFonts w:cs="Times New Roman"/>
                <w:sz w:val="20"/>
                <w:szCs w:val="20"/>
              </w:rPr>
            </w:pPr>
            <w:r w:rsidRPr="0049715A">
              <w:rPr>
                <w:rFonts w:cs="Times New Roman"/>
                <w:b/>
                <w:sz w:val="20"/>
                <w:szCs w:val="20"/>
              </w:rPr>
              <w:t>Recommendation</w:t>
            </w:r>
            <w:r w:rsidRPr="0049715A">
              <w:rPr>
                <w:rFonts w:cs="Times New Roman"/>
                <w:sz w:val="20"/>
                <w:szCs w:val="20"/>
              </w:rPr>
              <w:t xml:space="preserve"> </w:t>
            </w:r>
            <w:r w:rsidR="007F2B6A" w:rsidRPr="0049715A">
              <w:rPr>
                <w:rFonts w:cs="Times New Roman"/>
                <w:sz w:val="20"/>
                <w:szCs w:val="20"/>
              </w:rPr>
              <w:t>56</w:t>
            </w:r>
            <w:r w:rsidRPr="0049715A">
              <w:rPr>
                <w:rFonts w:cs="Times New Roman"/>
                <w:sz w:val="20"/>
                <w:szCs w:val="20"/>
              </w:rPr>
              <w:t xml:space="preserve">: </w:t>
            </w:r>
          </w:p>
          <w:p w14:paraId="4AB33720" w14:textId="77777777" w:rsidR="007B6441" w:rsidRPr="0049715A" w:rsidRDefault="007B6441" w:rsidP="007B6441">
            <w:pPr>
              <w:rPr>
                <w:rFonts w:cs="Times New Roman"/>
                <w:sz w:val="20"/>
                <w:szCs w:val="20"/>
              </w:rPr>
            </w:pPr>
            <w:r w:rsidRPr="0049715A">
              <w:rPr>
                <w:rFonts w:cs="Times New Roman"/>
                <w:sz w:val="20"/>
                <w:szCs w:val="20"/>
              </w:rPr>
              <w:t>Establish specialized commercial courts (in major towns/cluster of district so as to cover the whole State) to hear and resolve the commercial disputes</w:t>
            </w:r>
          </w:p>
        </w:tc>
      </w:tr>
      <w:tr w:rsidR="00F50DBA" w:rsidRPr="0049715A" w14:paraId="271ACE64" w14:textId="77777777" w:rsidTr="00F50DBA">
        <w:tc>
          <w:tcPr>
            <w:tcW w:w="4676" w:type="dxa"/>
            <w:shd w:val="clear" w:color="auto" w:fill="DEEAF6" w:themeFill="accent1" w:themeFillTint="33"/>
          </w:tcPr>
          <w:p w14:paraId="1187222D" w14:textId="77777777" w:rsidR="00F50DBA" w:rsidRPr="0049715A" w:rsidRDefault="00F50DBA" w:rsidP="00F50DBA">
            <w:pPr>
              <w:rPr>
                <w:rFonts w:cs="Times New Roman"/>
                <w:sz w:val="20"/>
                <w:szCs w:val="20"/>
              </w:rPr>
            </w:pPr>
            <w:r w:rsidRPr="0049715A">
              <w:rPr>
                <w:rFonts w:cs="Times New Roman"/>
                <w:b/>
                <w:sz w:val="20"/>
                <w:szCs w:val="20"/>
              </w:rPr>
              <w:t>Recommendation</w:t>
            </w:r>
            <w:r w:rsidRPr="0049715A">
              <w:rPr>
                <w:rFonts w:cs="Times New Roman"/>
                <w:sz w:val="20"/>
                <w:szCs w:val="20"/>
              </w:rPr>
              <w:t xml:space="preserve"> 57:</w:t>
            </w:r>
          </w:p>
          <w:p w14:paraId="0836DE42" w14:textId="77777777" w:rsidR="00F50DBA" w:rsidRPr="0049715A" w:rsidRDefault="00F50DBA" w:rsidP="00F50DBA">
            <w:pPr>
              <w:rPr>
                <w:rFonts w:cs="Times New Roman"/>
                <w:b/>
                <w:sz w:val="20"/>
                <w:szCs w:val="20"/>
              </w:rPr>
            </w:pPr>
            <w:r w:rsidRPr="0049715A">
              <w:rPr>
                <w:rFonts w:cs="Times New Roman"/>
                <w:sz w:val="20"/>
                <w:szCs w:val="20"/>
              </w:rPr>
              <w:t>Ensure at least 90% of the vacancies in District courts/Commercial courts been filled up</w:t>
            </w:r>
          </w:p>
        </w:tc>
        <w:tc>
          <w:tcPr>
            <w:tcW w:w="4674" w:type="dxa"/>
            <w:shd w:val="clear" w:color="auto" w:fill="DEEAF6" w:themeFill="accent1" w:themeFillTint="33"/>
          </w:tcPr>
          <w:p w14:paraId="3BF94F83" w14:textId="77777777" w:rsidR="00F50DBA" w:rsidRPr="0049715A" w:rsidRDefault="00F50DBA" w:rsidP="00F50DBA">
            <w:pPr>
              <w:rPr>
                <w:rFonts w:cs="Times New Roman"/>
                <w:sz w:val="20"/>
                <w:szCs w:val="20"/>
              </w:rPr>
            </w:pPr>
            <w:r w:rsidRPr="0049715A">
              <w:rPr>
                <w:rFonts w:cs="Times New Roman"/>
                <w:b/>
                <w:sz w:val="20"/>
                <w:szCs w:val="20"/>
              </w:rPr>
              <w:t>Recommendation</w:t>
            </w:r>
            <w:r w:rsidRPr="0049715A">
              <w:rPr>
                <w:rFonts w:cs="Times New Roman"/>
                <w:sz w:val="20"/>
                <w:szCs w:val="20"/>
              </w:rPr>
              <w:t xml:space="preserve"> 58:</w:t>
            </w:r>
          </w:p>
          <w:p w14:paraId="666C1DA5" w14:textId="77777777" w:rsidR="00F50DBA" w:rsidRPr="0049715A" w:rsidRDefault="00F50DBA" w:rsidP="00F50DBA">
            <w:pPr>
              <w:rPr>
                <w:rFonts w:cs="Times New Roman"/>
                <w:sz w:val="20"/>
                <w:szCs w:val="20"/>
              </w:rPr>
            </w:pPr>
            <w:r w:rsidRPr="0049715A">
              <w:rPr>
                <w:rFonts w:cs="Times New Roman"/>
                <w:sz w:val="20"/>
                <w:szCs w:val="20"/>
              </w:rPr>
              <w:t>Ensure that the time standards for commercial disputes are adhered for the following key court events:</w:t>
            </w:r>
          </w:p>
          <w:p w14:paraId="5CBA209A" w14:textId="77777777" w:rsidR="00F50DBA" w:rsidRPr="0049715A" w:rsidRDefault="00F50DBA" w:rsidP="00DC385A">
            <w:pPr>
              <w:pStyle w:val="ListParagraph"/>
              <w:numPr>
                <w:ilvl w:val="0"/>
                <w:numId w:val="16"/>
              </w:numPr>
              <w:rPr>
                <w:rFonts w:cs="Times New Roman"/>
                <w:sz w:val="20"/>
                <w:szCs w:val="20"/>
              </w:rPr>
            </w:pPr>
            <w:r w:rsidRPr="0049715A">
              <w:rPr>
                <w:rFonts w:cs="Times New Roman"/>
                <w:sz w:val="20"/>
                <w:szCs w:val="20"/>
              </w:rPr>
              <w:t>First hearing;</w:t>
            </w:r>
          </w:p>
          <w:p w14:paraId="6B818FBB" w14:textId="77777777" w:rsidR="00F50DBA" w:rsidRPr="0049715A" w:rsidRDefault="00F50DBA" w:rsidP="00DC385A">
            <w:pPr>
              <w:pStyle w:val="ListParagraph"/>
              <w:numPr>
                <w:ilvl w:val="0"/>
                <w:numId w:val="16"/>
              </w:numPr>
              <w:rPr>
                <w:rFonts w:cs="Times New Roman"/>
                <w:sz w:val="20"/>
                <w:szCs w:val="20"/>
              </w:rPr>
            </w:pPr>
            <w:r w:rsidRPr="0049715A">
              <w:rPr>
                <w:rFonts w:cs="Times New Roman"/>
                <w:sz w:val="20"/>
                <w:szCs w:val="20"/>
              </w:rPr>
              <w:t>Filing of the statement of defense;</w:t>
            </w:r>
          </w:p>
          <w:p w14:paraId="6473E654" w14:textId="77777777" w:rsidR="00F50DBA" w:rsidRPr="0049715A" w:rsidRDefault="00F50DBA" w:rsidP="00DC385A">
            <w:pPr>
              <w:pStyle w:val="ListParagraph"/>
              <w:numPr>
                <w:ilvl w:val="0"/>
                <w:numId w:val="16"/>
              </w:numPr>
              <w:rPr>
                <w:rFonts w:cs="Times New Roman"/>
                <w:sz w:val="20"/>
                <w:szCs w:val="20"/>
              </w:rPr>
            </w:pPr>
            <w:r w:rsidRPr="0049715A">
              <w:rPr>
                <w:rFonts w:cs="Times New Roman"/>
                <w:sz w:val="20"/>
                <w:szCs w:val="20"/>
              </w:rPr>
              <w:t>Completion of the evidence period;</w:t>
            </w:r>
          </w:p>
          <w:p w14:paraId="4D5805D9" w14:textId="77777777" w:rsidR="00F50DBA" w:rsidRPr="0049715A" w:rsidRDefault="00F50DBA" w:rsidP="00DC385A">
            <w:pPr>
              <w:pStyle w:val="ListParagraph"/>
              <w:numPr>
                <w:ilvl w:val="0"/>
                <w:numId w:val="16"/>
              </w:numPr>
              <w:rPr>
                <w:rFonts w:cs="Times New Roman"/>
                <w:sz w:val="20"/>
                <w:szCs w:val="20"/>
              </w:rPr>
            </w:pPr>
            <w:r w:rsidRPr="0049715A">
              <w:rPr>
                <w:rFonts w:cs="Times New Roman"/>
                <w:sz w:val="20"/>
                <w:szCs w:val="20"/>
              </w:rPr>
              <w:t>Filing of testimony by expert; and</w:t>
            </w:r>
          </w:p>
          <w:p w14:paraId="44E52DCC" w14:textId="77777777" w:rsidR="00F50DBA" w:rsidRPr="0049715A" w:rsidRDefault="00F50DBA" w:rsidP="00DC385A">
            <w:pPr>
              <w:pStyle w:val="ListParagraph"/>
              <w:numPr>
                <w:ilvl w:val="0"/>
                <w:numId w:val="16"/>
              </w:numPr>
              <w:rPr>
                <w:rFonts w:cs="Times New Roman"/>
                <w:sz w:val="20"/>
                <w:szCs w:val="20"/>
              </w:rPr>
            </w:pPr>
            <w:r w:rsidRPr="0049715A">
              <w:rPr>
                <w:rFonts w:cs="Times New Roman"/>
                <w:sz w:val="20"/>
                <w:szCs w:val="20"/>
              </w:rPr>
              <w:t>Submission of the final judgment</w:t>
            </w:r>
          </w:p>
        </w:tc>
      </w:tr>
      <w:tr w:rsidR="00F50DBA" w:rsidRPr="0049715A" w14:paraId="47EB4770" w14:textId="77777777" w:rsidTr="00F50DBA">
        <w:tc>
          <w:tcPr>
            <w:tcW w:w="9350" w:type="dxa"/>
            <w:gridSpan w:val="2"/>
          </w:tcPr>
          <w:p w14:paraId="4A6C9FA7" w14:textId="77777777" w:rsidR="00F50DBA" w:rsidRPr="0049715A" w:rsidRDefault="00F50DBA" w:rsidP="00F326DC">
            <w:pPr>
              <w:rPr>
                <w:rFonts w:cs="Times New Roman"/>
                <w:sz w:val="20"/>
                <w:szCs w:val="20"/>
              </w:rPr>
            </w:pPr>
            <w:r w:rsidRPr="0049715A">
              <w:rPr>
                <w:rFonts w:cs="Times New Roman"/>
                <w:sz w:val="20"/>
                <w:szCs w:val="20"/>
              </w:rPr>
              <w:t>The objective of the questions above is to understand the readiness of the state’s judicial system to reduce the backlog in courts. These measures can help reduce the time taken to enforce contracts by providing efficient judgments in commercial cases without undue delay in various ways:</w:t>
            </w:r>
          </w:p>
          <w:p w14:paraId="4435B4E4" w14:textId="77777777" w:rsidR="00F50DBA" w:rsidRPr="0049715A" w:rsidRDefault="00F50DBA" w:rsidP="00F326DC">
            <w:pPr>
              <w:pStyle w:val="ListParagraph"/>
              <w:numPr>
                <w:ilvl w:val="0"/>
                <w:numId w:val="13"/>
              </w:numPr>
              <w:rPr>
                <w:rFonts w:cs="Times New Roman"/>
                <w:sz w:val="20"/>
                <w:szCs w:val="20"/>
              </w:rPr>
            </w:pPr>
            <w:r w:rsidRPr="0049715A">
              <w:rPr>
                <w:rFonts w:cs="Times New Roman"/>
                <w:sz w:val="20"/>
                <w:szCs w:val="20"/>
              </w:rPr>
              <w:t>Specialized commercial courts at High Courts and District Courts can focus on contract disputes exclusively, thereby reducing the requirement for complainants and defendants to wait for delayed judgments through the regular court system. This can reduce the time and the cost of enforcing contracts. The District courts are to be established across the State covering districts that have significant commercial activity and disputes.</w:t>
            </w:r>
          </w:p>
          <w:p w14:paraId="5B6965E5" w14:textId="77777777" w:rsidR="00F50DBA" w:rsidRPr="0049715A" w:rsidRDefault="00F50DBA" w:rsidP="00F326DC">
            <w:pPr>
              <w:pStyle w:val="ListParagraph"/>
              <w:numPr>
                <w:ilvl w:val="0"/>
                <w:numId w:val="13"/>
              </w:numPr>
              <w:rPr>
                <w:rFonts w:cs="Times New Roman"/>
                <w:sz w:val="20"/>
                <w:szCs w:val="20"/>
              </w:rPr>
            </w:pPr>
            <w:r w:rsidRPr="0049715A">
              <w:rPr>
                <w:rFonts w:cs="Times New Roman"/>
                <w:sz w:val="20"/>
                <w:szCs w:val="20"/>
              </w:rPr>
              <w:t>Recruiting judges and ensuring that vacancies are filled up can help ensure that there are sufficient judges in place to deal with disputes, thus tackling the backlog as well as rendering judgments more efficiently in future cases.</w:t>
            </w:r>
          </w:p>
          <w:p w14:paraId="7576DE93" w14:textId="0A86FCF2" w:rsidR="00F50DBA" w:rsidRPr="0049715A" w:rsidRDefault="00B22B96" w:rsidP="00F326DC">
            <w:pPr>
              <w:pStyle w:val="ListParagraph"/>
              <w:numPr>
                <w:ilvl w:val="0"/>
                <w:numId w:val="13"/>
              </w:numPr>
              <w:rPr>
                <w:rFonts w:cs="Times New Roman"/>
                <w:sz w:val="20"/>
                <w:szCs w:val="20"/>
              </w:rPr>
            </w:pPr>
            <w:r>
              <w:rPr>
                <w:rFonts w:cs="Times New Roman"/>
                <w:sz w:val="20"/>
                <w:szCs w:val="20"/>
              </w:rPr>
              <w:t>T</w:t>
            </w:r>
            <w:r w:rsidR="00F50DBA" w:rsidRPr="0049715A">
              <w:rPr>
                <w:rFonts w:cs="Times New Roman"/>
                <w:sz w:val="20"/>
                <w:szCs w:val="20"/>
              </w:rPr>
              <w:t xml:space="preserve">imelines for delivery </w:t>
            </w:r>
            <w:r>
              <w:rPr>
                <w:rFonts w:cs="Times New Roman"/>
                <w:sz w:val="20"/>
                <w:szCs w:val="20"/>
              </w:rPr>
              <w:t xml:space="preserve">of </w:t>
            </w:r>
            <w:r w:rsidR="00F50DBA" w:rsidRPr="0049715A">
              <w:rPr>
                <w:rFonts w:cs="Times New Roman"/>
                <w:sz w:val="20"/>
                <w:szCs w:val="20"/>
              </w:rPr>
              <w:t>key events under a commercial dispute case must</w:t>
            </w:r>
            <w:r>
              <w:rPr>
                <w:rFonts w:cs="Times New Roman"/>
                <w:sz w:val="20"/>
                <w:szCs w:val="20"/>
              </w:rPr>
              <w:t xml:space="preserve"> be</w:t>
            </w:r>
            <w:r w:rsidR="00F50DBA" w:rsidRPr="0049715A">
              <w:rPr>
                <w:rFonts w:cs="Times New Roman"/>
                <w:sz w:val="20"/>
                <w:szCs w:val="20"/>
              </w:rPr>
              <w:t xml:space="preserve"> enforceable.</w:t>
            </w:r>
            <w:r w:rsidRPr="00B22B96">
              <w:t xml:space="preserve"> </w:t>
            </w:r>
            <w:r w:rsidRPr="00B22B96">
              <w:rPr>
                <w:rFonts w:cs="Times New Roman"/>
                <w:sz w:val="20"/>
                <w:szCs w:val="20"/>
              </w:rPr>
              <w:t xml:space="preserve">The </w:t>
            </w:r>
            <w:r>
              <w:rPr>
                <w:rFonts w:cs="Times New Roman"/>
                <w:sz w:val="20"/>
                <w:szCs w:val="20"/>
              </w:rPr>
              <w:t>t</w:t>
            </w:r>
            <w:r w:rsidRPr="00B22B96">
              <w:rPr>
                <w:rFonts w:cs="Times New Roman"/>
                <w:sz w:val="20"/>
                <w:szCs w:val="20"/>
              </w:rPr>
              <w:t>imelines to be adhered shall be as provided under Civil Procedure Code, 1908 (CPC).</w:t>
            </w:r>
            <w:r w:rsidR="00F50DBA" w:rsidRPr="0049715A">
              <w:rPr>
                <w:rFonts w:cs="Times New Roman"/>
                <w:sz w:val="20"/>
                <w:szCs w:val="20"/>
              </w:rPr>
              <w:t xml:space="preserve"> This means that the commercial court must mandate time-bound delivery of events</w:t>
            </w:r>
            <w:r w:rsidR="00960F3E" w:rsidRPr="0049715A">
              <w:rPr>
                <w:rFonts w:cs="Times New Roman"/>
                <w:sz w:val="20"/>
                <w:szCs w:val="20"/>
              </w:rPr>
              <w:t>. These events  include</w:t>
            </w:r>
            <w:r w:rsidR="00F50DBA" w:rsidRPr="0049715A">
              <w:rPr>
                <w:rFonts w:cs="Times New Roman"/>
                <w:sz w:val="20"/>
                <w:szCs w:val="20"/>
              </w:rPr>
              <w:t xml:space="preserve"> First hearing</w:t>
            </w:r>
            <w:r w:rsidR="00960F3E" w:rsidRPr="0049715A">
              <w:rPr>
                <w:rFonts w:cs="Times New Roman"/>
                <w:sz w:val="20"/>
                <w:szCs w:val="20"/>
              </w:rPr>
              <w:t xml:space="preserve"> of the case</w:t>
            </w:r>
            <w:r w:rsidR="00F50DBA" w:rsidRPr="0049715A">
              <w:rPr>
                <w:rFonts w:cs="Times New Roman"/>
                <w:sz w:val="20"/>
                <w:szCs w:val="20"/>
              </w:rPr>
              <w:t>; Filing of the statement of defense</w:t>
            </w:r>
            <w:r w:rsidR="00960F3E" w:rsidRPr="0049715A">
              <w:rPr>
                <w:rFonts w:cs="Times New Roman"/>
                <w:sz w:val="20"/>
                <w:szCs w:val="20"/>
              </w:rPr>
              <w:t xml:space="preserve"> by defendant</w:t>
            </w:r>
            <w:r w:rsidR="00F50DBA" w:rsidRPr="0049715A">
              <w:rPr>
                <w:rFonts w:cs="Times New Roman"/>
                <w:sz w:val="20"/>
                <w:szCs w:val="20"/>
              </w:rPr>
              <w:t>; Completion of the evidence period; Filing of testimony by expert; and Submission of the final judgment</w:t>
            </w:r>
            <w:r w:rsidR="00960F3E" w:rsidRPr="0049715A">
              <w:rPr>
                <w:rFonts w:cs="Times New Roman"/>
                <w:sz w:val="20"/>
                <w:szCs w:val="20"/>
              </w:rPr>
              <w:t xml:space="preserve"> by the commercial court. </w:t>
            </w:r>
          </w:p>
          <w:p w14:paraId="6C45AC2E" w14:textId="77777777" w:rsidR="00F50DBA" w:rsidRPr="0049715A" w:rsidRDefault="00F50DBA" w:rsidP="00F326DC">
            <w:pPr>
              <w:pStyle w:val="ListParagraph"/>
              <w:numPr>
                <w:ilvl w:val="0"/>
                <w:numId w:val="13"/>
              </w:numPr>
              <w:rPr>
                <w:rFonts w:cs="Times New Roman"/>
                <w:sz w:val="20"/>
                <w:szCs w:val="20"/>
              </w:rPr>
            </w:pPr>
            <w:r w:rsidRPr="0049715A">
              <w:rPr>
                <w:rFonts w:cs="Times New Roman"/>
                <w:sz w:val="20"/>
                <w:szCs w:val="20"/>
              </w:rPr>
              <w:t>These measures should be notified appropriately through the relevant legislation or notification issued by the state governments.</w:t>
            </w:r>
          </w:p>
        </w:tc>
      </w:tr>
    </w:tbl>
    <w:p w14:paraId="28206EBA" w14:textId="77777777" w:rsidR="007B6441" w:rsidRPr="0049715A" w:rsidRDefault="007B6441" w:rsidP="007B6441">
      <w:pPr>
        <w:rPr>
          <w:rFonts w:cs="Times New Roman"/>
        </w:rPr>
      </w:pPr>
    </w:p>
    <w:tbl>
      <w:tblPr>
        <w:tblStyle w:val="TableGrid"/>
        <w:tblW w:w="0" w:type="auto"/>
        <w:tblLook w:val="04A0" w:firstRow="1" w:lastRow="0" w:firstColumn="1" w:lastColumn="0" w:noHBand="0" w:noVBand="1"/>
      </w:tblPr>
      <w:tblGrid>
        <w:gridCol w:w="4676"/>
        <w:gridCol w:w="4674"/>
      </w:tblGrid>
      <w:tr w:rsidR="00F50DBA" w:rsidRPr="0049715A" w14:paraId="013D1762" w14:textId="77777777" w:rsidTr="00FB7CDA">
        <w:tc>
          <w:tcPr>
            <w:tcW w:w="4676" w:type="dxa"/>
            <w:shd w:val="clear" w:color="auto" w:fill="DEEAF6" w:themeFill="accent1" w:themeFillTint="33"/>
          </w:tcPr>
          <w:p w14:paraId="7F44A3A4" w14:textId="77777777" w:rsidR="00F50DBA" w:rsidRPr="0049715A" w:rsidRDefault="00F50DBA" w:rsidP="00FB7CDA">
            <w:pPr>
              <w:rPr>
                <w:rFonts w:cs="Times New Roman"/>
                <w:sz w:val="20"/>
                <w:szCs w:val="20"/>
              </w:rPr>
            </w:pPr>
            <w:r w:rsidRPr="0049715A">
              <w:rPr>
                <w:rFonts w:cs="Times New Roman"/>
                <w:b/>
                <w:sz w:val="20"/>
                <w:szCs w:val="20"/>
              </w:rPr>
              <w:t>Recommendation</w:t>
            </w:r>
            <w:r w:rsidRPr="0049715A">
              <w:rPr>
                <w:rFonts w:cs="Times New Roman"/>
                <w:sz w:val="20"/>
                <w:szCs w:val="20"/>
              </w:rPr>
              <w:t xml:space="preserve"> 59:</w:t>
            </w:r>
          </w:p>
          <w:p w14:paraId="0746D520" w14:textId="77777777" w:rsidR="00F50DBA" w:rsidRPr="0049715A" w:rsidRDefault="00A6492F" w:rsidP="00A6492F">
            <w:pPr>
              <w:rPr>
                <w:rFonts w:cs="Times New Roman"/>
                <w:sz w:val="20"/>
                <w:szCs w:val="20"/>
              </w:rPr>
            </w:pPr>
            <w:r w:rsidRPr="0049715A">
              <w:rPr>
                <w:rFonts w:cs="Times New Roman"/>
                <w:sz w:val="20"/>
                <w:szCs w:val="20"/>
              </w:rPr>
              <w:t>Limit the maximum number of adjournments that can be granted in commercial disputes</w:t>
            </w:r>
          </w:p>
        </w:tc>
        <w:tc>
          <w:tcPr>
            <w:tcW w:w="4674" w:type="dxa"/>
            <w:shd w:val="clear" w:color="auto" w:fill="DEEAF6" w:themeFill="accent1" w:themeFillTint="33"/>
          </w:tcPr>
          <w:p w14:paraId="436ADA8E" w14:textId="77777777" w:rsidR="00F50DBA" w:rsidRPr="0049715A" w:rsidRDefault="00F50DBA" w:rsidP="00FB7CDA">
            <w:pPr>
              <w:rPr>
                <w:rFonts w:cs="Times New Roman"/>
                <w:sz w:val="20"/>
                <w:szCs w:val="20"/>
              </w:rPr>
            </w:pPr>
            <w:r w:rsidRPr="0049715A">
              <w:rPr>
                <w:rFonts w:cs="Times New Roman"/>
                <w:b/>
                <w:sz w:val="20"/>
                <w:szCs w:val="20"/>
              </w:rPr>
              <w:t>Recommendation</w:t>
            </w:r>
            <w:r w:rsidRPr="0049715A">
              <w:rPr>
                <w:rFonts w:cs="Times New Roman"/>
                <w:sz w:val="20"/>
                <w:szCs w:val="20"/>
              </w:rPr>
              <w:t xml:space="preserve"> 60: </w:t>
            </w:r>
          </w:p>
          <w:p w14:paraId="754F60AF" w14:textId="77777777" w:rsidR="00F50DBA" w:rsidRPr="0049715A" w:rsidRDefault="00A6492F" w:rsidP="00A6492F">
            <w:pPr>
              <w:rPr>
                <w:rFonts w:cs="Times New Roman"/>
                <w:sz w:val="20"/>
                <w:szCs w:val="20"/>
              </w:rPr>
            </w:pPr>
            <w:r w:rsidRPr="0049715A">
              <w:rPr>
                <w:rFonts w:cs="Times New Roman"/>
                <w:sz w:val="20"/>
                <w:szCs w:val="20"/>
              </w:rPr>
              <w:t>Limit the adjournments to unforeseen and exceptional circumstances</w:t>
            </w:r>
          </w:p>
        </w:tc>
      </w:tr>
      <w:tr w:rsidR="00F50DBA" w:rsidRPr="0049715A" w14:paraId="4084587E" w14:textId="77777777" w:rsidTr="00FB7CDA">
        <w:tc>
          <w:tcPr>
            <w:tcW w:w="9350" w:type="dxa"/>
            <w:gridSpan w:val="2"/>
          </w:tcPr>
          <w:p w14:paraId="1FB6BD2E" w14:textId="4623858F" w:rsidR="00F50DBA" w:rsidRPr="0049715A" w:rsidRDefault="00A6492F" w:rsidP="008B2186">
            <w:pPr>
              <w:rPr>
                <w:rFonts w:cs="Times New Roman"/>
                <w:sz w:val="20"/>
                <w:szCs w:val="20"/>
              </w:rPr>
            </w:pPr>
            <w:r w:rsidRPr="0049715A">
              <w:rPr>
                <w:rFonts w:cs="Times New Roman"/>
                <w:sz w:val="20"/>
                <w:szCs w:val="20"/>
              </w:rPr>
              <w:t xml:space="preserve">Adjournments </w:t>
            </w:r>
            <w:r w:rsidR="002E446C">
              <w:rPr>
                <w:rFonts w:cs="Times New Roman"/>
                <w:sz w:val="20"/>
                <w:szCs w:val="20"/>
              </w:rPr>
              <w:t>on frivolous grounds is the main cause for judicial delays</w:t>
            </w:r>
            <w:r w:rsidR="00F76EEB">
              <w:rPr>
                <w:rFonts w:cs="Times New Roman"/>
                <w:sz w:val="20"/>
                <w:szCs w:val="20"/>
              </w:rPr>
              <w:t>.</w:t>
            </w:r>
            <w:r w:rsidRPr="0049715A">
              <w:rPr>
                <w:rFonts w:cs="Times New Roman"/>
                <w:sz w:val="20"/>
                <w:szCs w:val="20"/>
              </w:rPr>
              <w:t xml:space="preserve"> </w:t>
            </w:r>
            <w:r w:rsidR="00924430" w:rsidRPr="0049715A">
              <w:rPr>
                <w:rFonts w:cs="Times New Roman"/>
                <w:sz w:val="20"/>
                <w:szCs w:val="20"/>
              </w:rPr>
              <w:t>Measures such as</w:t>
            </w:r>
            <w:r w:rsidR="002E446C">
              <w:rPr>
                <w:rFonts w:cs="Times New Roman"/>
                <w:sz w:val="20"/>
                <w:szCs w:val="20"/>
              </w:rPr>
              <w:t>,</w:t>
            </w:r>
            <w:r w:rsidR="00924430" w:rsidRPr="0049715A">
              <w:rPr>
                <w:rFonts w:cs="Times New Roman"/>
                <w:sz w:val="20"/>
                <w:szCs w:val="20"/>
              </w:rPr>
              <w:t xml:space="preserve"> limit</w:t>
            </w:r>
            <w:r w:rsidR="00E10318">
              <w:rPr>
                <w:rFonts w:cs="Times New Roman"/>
                <w:sz w:val="20"/>
                <w:szCs w:val="20"/>
              </w:rPr>
              <w:t xml:space="preserve">ing </w:t>
            </w:r>
            <w:r w:rsidR="00924430" w:rsidRPr="0049715A">
              <w:rPr>
                <w:rFonts w:cs="Times New Roman"/>
                <w:sz w:val="20"/>
                <w:szCs w:val="20"/>
              </w:rPr>
              <w:t xml:space="preserve">maximum number of adjournments and limit adjournments to unforeseen and exceptional circumstances </w:t>
            </w:r>
            <w:r w:rsidRPr="0049715A">
              <w:rPr>
                <w:rFonts w:cs="Times New Roman"/>
                <w:sz w:val="20"/>
                <w:szCs w:val="20"/>
              </w:rPr>
              <w:t xml:space="preserve">in the commercial disputes </w:t>
            </w:r>
            <w:r w:rsidR="00F50DBA" w:rsidRPr="0049715A">
              <w:rPr>
                <w:rFonts w:cs="Times New Roman"/>
                <w:sz w:val="20"/>
                <w:szCs w:val="20"/>
              </w:rPr>
              <w:t xml:space="preserve">can help reduce the </w:t>
            </w:r>
            <w:r w:rsidRPr="0049715A">
              <w:rPr>
                <w:rFonts w:cs="Times New Roman"/>
                <w:sz w:val="20"/>
                <w:szCs w:val="20"/>
              </w:rPr>
              <w:t>unwarranted</w:t>
            </w:r>
            <w:r w:rsidR="00F50DBA" w:rsidRPr="0049715A">
              <w:rPr>
                <w:rFonts w:cs="Times New Roman"/>
                <w:sz w:val="20"/>
                <w:szCs w:val="20"/>
              </w:rPr>
              <w:t xml:space="preserve"> delay in </w:t>
            </w:r>
            <w:r w:rsidR="00924430" w:rsidRPr="0049715A">
              <w:rPr>
                <w:rFonts w:cs="Times New Roman"/>
                <w:sz w:val="20"/>
                <w:szCs w:val="20"/>
              </w:rPr>
              <w:t xml:space="preserve">cases. </w:t>
            </w:r>
            <w:r w:rsidR="00E10318" w:rsidRPr="00B27C5A">
              <w:rPr>
                <w:rFonts w:cs="Times New Roman"/>
                <w:sz w:val="20"/>
                <w:szCs w:val="20"/>
              </w:rPr>
              <w:t>Order XVII Rule 1 (a) (b) (c) (d) of the Code of Civil Procedures, 1908 limit</w:t>
            </w:r>
            <w:r w:rsidR="00F76EEB">
              <w:rPr>
                <w:rFonts w:cs="Times New Roman"/>
                <w:sz w:val="20"/>
                <w:szCs w:val="20"/>
              </w:rPr>
              <w:t>s</w:t>
            </w:r>
            <w:r w:rsidR="00E10318" w:rsidRPr="00B27C5A">
              <w:rPr>
                <w:rFonts w:cs="Times New Roman"/>
                <w:sz w:val="20"/>
                <w:szCs w:val="20"/>
              </w:rPr>
              <w:t xml:space="preserve"> the grant of the a</w:t>
            </w:r>
            <w:r w:rsidR="00F76EEB">
              <w:rPr>
                <w:rFonts w:cs="Times New Roman"/>
                <w:sz w:val="20"/>
                <w:szCs w:val="20"/>
              </w:rPr>
              <w:t xml:space="preserve">djournments in a civil trial to </w:t>
            </w:r>
            <w:r w:rsidR="00E10318" w:rsidRPr="00B27C5A">
              <w:rPr>
                <w:rFonts w:cs="Times New Roman"/>
                <w:sz w:val="20"/>
                <w:szCs w:val="20"/>
              </w:rPr>
              <w:t xml:space="preserve">unforeseen and exceptional circumstances. These provisions need to be adhered in letter and spirit. </w:t>
            </w:r>
            <w:r w:rsidR="00E10318" w:rsidRPr="008B2186">
              <w:rPr>
                <w:rFonts w:cs="Times New Roman"/>
                <w:sz w:val="20"/>
                <w:szCs w:val="20"/>
              </w:rPr>
              <w:t xml:space="preserve">Accordingly, </w:t>
            </w:r>
            <w:r w:rsidR="008B2186">
              <w:rPr>
                <w:rFonts w:cs="Times New Roman"/>
                <w:sz w:val="20"/>
                <w:szCs w:val="20"/>
              </w:rPr>
              <w:t xml:space="preserve">a </w:t>
            </w:r>
            <w:r w:rsidR="00E10318" w:rsidRPr="008B2186">
              <w:rPr>
                <w:rFonts w:cs="Times New Roman"/>
                <w:sz w:val="20"/>
                <w:szCs w:val="20"/>
              </w:rPr>
              <w:t>mechanism to track the number of adjournments and reasons for adjournments for commercial courts needs to be created.</w:t>
            </w:r>
          </w:p>
        </w:tc>
      </w:tr>
    </w:tbl>
    <w:p w14:paraId="3043A364" w14:textId="77777777" w:rsidR="00F50DBA" w:rsidRPr="0049715A" w:rsidRDefault="00F50DBA" w:rsidP="007B6441">
      <w:pPr>
        <w:rPr>
          <w:rFonts w:cs="Times New Roman"/>
        </w:rPr>
      </w:pPr>
    </w:p>
    <w:tbl>
      <w:tblPr>
        <w:tblStyle w:val="TableGrid"/>
        <w:tblW w:w="0" w:type="auto"/>
        <w:tblLook w:val="04A0" w:firstRow="1" w:lastRow="0" w:firstColumn="1" w:lastColumn="0" w:noHBand="0" w:noVBand="1"/>
      </w:tblPr>
      <w:tblGrid>
        <w:gridCol w:w="9350"/>
      </w:tblGrid>
      <w:tr w:rsidR="00F50DBA" w:rsidRPr="0049715A" w14:paraId="3F52C6B7" w14:textId="77777777" w:rsidTr="00FB7CDA">
        <w:tc>
          <w:tcPr>
            <w:tcW w:w="9350" w:type="dxa"/>
            <w:shd w:val="clear" w:color="auto" w:fill="DEEAF6" w:themeFill="accent1" w:themeFillTint="33"/>
          </w:tcPr>
          <w:p w14:paraId="2DE00BBF" w14:textId="77777777" w:rsidR="00F50DBA" w:rsidRPr="0049715A" w:rsidRDefault="00F50DBA" w:rsidP="00FB7CDA">
            <w:pPr>
              <w:rPr>
                <w:rFonts w:cs="Times New Roman"/>
                <w:sz w:val="20"/>
                <w:szCs w:val="20"/>
              </w:rPr>
            </w:pPr>
            <w:r w:rsidRPr="0049715A">
              <w:rPr>
                <w:rFonts w:cs="Times New Roman"/>
                <w:b/>
                <w:sz w:val="20"/>
                <w:szCs w:val="20"/>
              </w:rPr>
              <w:t>Recommendation</w:t>
            </w:r>
            <w:r w:rsidRPr="0049715A">
              <w:rPr>
                <w:rFonts w:cs="Times New Roman"/>
                <w:sz w:val="20"/>
                <w:szCs w:val="20"/>
              </w:rPr>
              <w:t xml:space="preserve"> 61:</w:t>
            </w:r>
          </w:p>
          <w:p w14:paraId="072F5EC1" w14:textId="77777777" w:rsidR="00F50DBA" w:rsidRPr="0049715A" w:rsidRDefault="00F50DBA" w:rsidP="00FB7CDA">
            <w:pPr>
              <w:rPr>
                <w:rFonts w:cs="Times New Roman"/>
                <w:sz w:val="20"/>
                <w:szCs w:val="20"/>
                <w:highlight w:val="yellow"/>
              </w:rPr>
            </w:pPr>
            <w:r w:rsidRPr="0049715A">
              <w:rPr>
                <w:rFonts w:cs="Times New Roman"/>
                <w:sz w:val="20"/>
                <w:szCs w:val="20"/>
              </w:rPr>
              <w:t>Merge payment of court fees and process fees into a single transaction/procedure</w:t>
            </w:r>
          </w:p>
        </w:tc>
      </w:tr>
      <w:tr w:rsidR="00F50DBA" w:rsidRPr="0049715A" w14:paraId="7E7B5FCA" w14:textId="77777777" w:rsidTr="00FB7CDA">
        <w:trPr>
          <w:trHeight w:val="557"/>
        </w:trPr>
        <w:tc>
          <w:tcPr>
            <w:tcW w:w="9350" w:type="dxa"/>
          </w:tcPr>
          <w:p w14:paraId="659E2196" w14:textId="7F653AE6" w:rsidR="00F50DBA" w:rsidRPr="0049715A" w:rsidRDefault="00F50DBA" w:rsidP="00FB7CDA">
            <w:pPr>
              <w:rPr>
                <w:rFonts w:cs="Times New Roman"/>
                <w:sz w:val="20"/>
                <w:szCs w:val="20"/>
              </w:rPr>
            </w:pPr>
            <w:r w:rsidRPr="0049715A">
              <w:rPr>
                <w:rFonts w:cs="Times New Roman"/>
                <w:sz w:val="20"/>
                <w:szCs w:val="20"/>
              </w:rPr>
              <w:t xml:space="preserve">Multiple payments impose additional burdens on lawyers and litigants, whereas merging these fees may not only reduce the burden, but may also enable easier online fee payment as </w:t>
            </w:r>
            <w:r w:rsidR="009420B9">
              <w:rPr>
                <w:rFonts w:cs="Times New Roman"/>
                <w:sz w:val="20"/>
                <w:szCs w:val="20"/>
              </w:rPr>
              <w:t xml:space="preserve">a </w:t>
            </w:r>
            <w:r w:rsidRPr="0049715A">
              <w:rPr>
                <w:rFonts w:cs="Times New Roman"/>
                <w:sz w:val="20"/>
                <w:szCs w:val="20"/>
              </w:rPr>
              <w:t xml:space="preserve">part of electronic case flow management systems. </w:t>
            </w:r>
          </w:p>
        </w:tc>
      </w:tr>
    </w:tbl>
    <w:p w14:paraId="5E16C297" w14:textId="77777777" w:rsidR="007F2B6A" w:rsidRPr="0049715A" w:rsidRDefault="007F2B6A" w:rsidP="007B6441">
      <w:pPr>
        <w:rPr>
          <w:rFonts w:cs="Times New Roman"/>
        </w:rPr>
      </w:pPr>
    </w:p>
    <w:p w14:paraId="2A33FE96" w14:textId="77777777" w:rsidR="00C45792" w:rsidRDefault="00C45792" w:rsidP="007B6441">
      <w:pPr>
        <w:rPr>
          <w:rFonts w:cs="Times New Roman"/>
        </w:rPr>
      </w:pPr>
    </w:p>
    <w:p w14:paraId="69918735" w14:textId="77777777" w:rsidR="009420B9" w:rsidRPr="0049715A" w:rsidRDefault="009420B9" w:rsidP="007B6441">
      <w:pPr>
        <w:rPr>
          <w:rFonts w:cs="Times New Roman"/>
        </w:rPr>
      </w:pPr>
    </w:p>
    <w:tbl>
      <w:tblPr>
        <w:tblStyle w:val="TableGrid"/>
        <w:tblW w:w="0" w:type="auto"/>
        <w:tblLook w:val="04A0" w:firstRow="1" w:lastRow="0" w:firstColumn="1" w:lastColumn="0" w:noHBand="0" w:noVBand="1"/>
      </w:tblPr>
      <w:tblGrid>
        <w:gridCol w:w="9350"/>
      </w:tblGrid>
      <w:tr w:rsidR="007B6441" w:rsidRPr="0049715A" w14:paraId="7A6B6DD7" w14:textId="77777777" w:rsidTr="00FB7CDA">
        <w:tc>
          <w:tcPr>
            <w:tcW w:w="9350" w:type="dxa"/>
            <w:shd w:val="clear" w:color="auto" w:fill="DEEAF6" w:themeFill="accent1" w:themeFillTint="33"/>
          </w:tcPr>
          <w:p w14:paraId="27BA9144" w14:textId="77777777" w:rsidR="007B6441" w:rsidRPr="0049715A" w:rsidRDefault="007B6441" w:rsidP="00FB7CDA">
            <w:pPr>
              <w:rPr>
                <w:rFonts w:cs="Times New Roman"/>
                <w:sz w:val="20"/>
                <w:szCs w:val="20"/>
              </w:rPr>
            </w:pPr>
            <w:r w:rsidRPr="0049715A">
              <w:rPr>
                <w:rFonts w:cs="Times New Roman"/>
                <w:b/>
                <w:sz w:val="20"/>
                <w:szCs w:val="20"/>
              </w:rPr>
              <w:lastRenderedPageBreak/>
              <w:t>Recommendation</w:t>
            </w:r>
            <w:r w:rsidRPr="0049715A">
              <w:rPr>
                <w:rFonts w:cs="Times New Roman"/>
                <w:sz w:val="20"/>
                <w:szCs w:val="20"/>
              </w:rPr>
              <w:t xml:space="preserve"> </w:t>
            </w:r>
            <w:r w:rsidR="007F2B6A" w:rsidRPr="0049715A">
              <w:rPr>
                <w:rFonts w:cs="Times New Roman"/>
                <w:sz w:val="20"/>
                <w:szCs w:val="20"/>
              </w:rPr>
              <w:t>62</w:t>
            </w:r>
            <w:r w:rsidRPr="0049715A">
              <w:rPr>
                <w:rFonts w:cs="Times New Roman"/>
                <w:sz w:val="20"/>
                <w:szCs w:val="20"/>
              </w:rPr>
              <w:t>:</w:t>
            </w:r>
          </w:p>
          <w:p w14:paraId="3B63B033" w14:textId="77777777" w:rsidR="007B6441" w:rsidRPr="0049715A" w:rsidRDefault="007F2B6A" w:rsidP="007F2B6A">
            <w:pPr>
              <w:rPr>
                <w:rFonts w:cs="Times New Roman"/>
                <w:sz w:val="20"/>
                <w:szCs w:val="20"/>
                <w:highlight w:val="yellow"/>
              </w:rPr>
            </w:pPr>
            <w:r w:rsidRPr="0049715A">
              <w:rPr>
                <w:rFonts w:cs="Times New Roman"/>
                <w:sz w:val="20"/>
                <w:szCs w:val="20"/>
              </w:rPr>
              <w:t xml:space="preserve">Publish model commercial contract templates in public domain in downloadable and editable format along with instructions to use them </w:t>
            </w:r>
          </w:p>
        </w:tc>
      </w:tr>
      <w:tr w:rsidR="007B6441" w:rsidRPr="0049715A" w14:paraId="6EDEB584" w14:textId="77777777" w:rsidTr="00FB7CDA">
        <w:trPr>
          <w:trHeight w:val="557"/>
        </w:trPr>
        <w:tc>
          <w:tcPr>
            <w:tcW w:w="9350" w:type="dxa"/>
          </w:tcPr>
          <w:p w14:paraId="0661BEBB" w14:textId="195F8FF1" w:rsidR="007B6441" w:rsidRPr="0049715A" w:rsidRDefault="007F2B6A" w:rsidP="00F326DC">
            <w:pPr>
              <w:rPr>
                <w:rFonts w:cs="Times New Roman"/>
                <w:sz w:val="20"/>
                <w:szCs w:val="20"/>
              </w:rPr>
            </w:pPr>
            <w:r w:rsidRPr="0049715A">
              <w:rPr>
                <w:rFonts w:cs="Times New Roman"/>
                <w:sz w:val="20"/>
                <w:szCs w:val="20"/>
              </w:rPr>
              <w:t xml:space="preserve">Model contract templates and guidelines can help standardize contracts with standard terms and conditions that are easily enforceable. </w:t>
            </w:r>
            <w:r w:rsidR="002A2481" w:rsidRPr="0049715A">
              <w:rPr>
                <w:rFonts w:cs="Times New Roman"/>
                <w:sz w:val="20"/>
                <w:szCs w:val="20"/>
              </w:rPr>
              <w:t xml:space="preserve">The format required for </w:t>
            </w:r>
            <w:r w:rsidR="000D66FF">
              <w:rPr>
                <w:rFonts w:cs="Times New Roman"/>
                <w:sz w:val="20"/>
                <w:szCs w:val="20"/>
              </w:rPr>
              <w:t xml:space="preserve">a </w:t>
            </w:r>
            <w:r w:rsidR="002A2481" w:rsidRPr="0049715A">
              <w:rPr>
                <w:rFonts w:cs="Times New Roman"/>
                <w:sz w:val="20"/>
                <w:szCs w:val="20"/>
              </w:rPr>
              <w:t xml:space="preserve">contract should be user-friendly with a facility to download and edit </w:t>
            </w:r>
            <w:r w:rsidR="000D66FF">
              <w:rPr>
                <w:rFonts w:cs="Times New Roman"/>
                <w:sz w:val="20"/>
                <w:szCs w:val="20"/>
              </w:rPr>
              <w:t xml:space="preserve">it </w:t>
            </w:r>
            <w:r w:rsidR="002A2481" w:rsidRPr="0049715A">
              <w:rPr>
                <w:rFonts w:cs="Times New Roman"/>
                <w:sz w:val="20"/>
                <w:szCs w:val="20"/>
              </w:rPr>
              <w:t xml:space="preserve">so that </w:t>
            </w:r>
            <w:r w:rsidR="009420B9">
              <w:rPr>
                <w:rFonts w:cs="Times New Roman"/>
                <w:sz w:val="20"/>
                <w:szCs w:val="20"/>
              </w:rPr>
              <w:t xml:space="preserve">the </w:t>
            </w:r>
            <w:r w:rsidR="002A2481" w:rsidRPr="0049715A">
              <w:rPr>
                <w:rFonts w:cs="Times New Roman"/>
                <w:sz w:val="20"/>
                <w:szCs w:val="20"/>
              </w:rPr>
              <w:t xml:space="preserve">commercial terms and conditions can be filled in the contract template.   </w:t>
            </w:r>
            <w:r w:rsidRPr="0049715A">
              <w:rPr>
                <w:rFonts w:cs="Times New Roman"/>
                <w:sz w:val="20"/>
                <w:szCs w:val="20"/>
              </w:rPr>
              <w:t xml:space="preserve">The absence of such templates means various contracts are executed with loopholes that can be exploited by filing a court case. </w:t>
            </w:r>
          </w:p>
        </w:tc>
      </w:tr>
    </w:tbl>
    <w:p w14:paraId="70E681E2" w14:textId="77777777" w:rsidR="007B6441" w:rsidRPr="0049715A" w:rsidRDefault="007B6441" w:rsidP="007B6441">
      <w:pPr>
        <w:rPr>
          <w:rFonts w:cs="Times New Roman"/>
          <w:b/>
          <w:sz w:val="20"/>
          <w:szCs w:val="20"/>
        </w:rPr>
      </w:pPr>
    </w:p>
    <w:p w14:paraId="5611C1E6" w14:textId="77777777" w:rsidR="00C45792" w:rsidRPr="0049715A" w:rsidRDefault="00C45792" w:rsidP="00C45792">
      <w:pPr>
        <w:pStyle w:val="Heading1"/>
        <w:spacing w:before="0" w:after="120" w:line="264" w:lineRule="auto"/>
        <w:rPr>
          <w:rFonts w:cs="Times New Roman"/>
        </w:rPr>
      </w:pPr>
      <w:bookmarkStart w:id="28" w:name="_Toc481007723"/>
      <w:bookmarkStart w:id="29" w:name="_Toc485912261"/>
      <w:r w:rsidRPr="0049715A">
        <w:rPr>
          <w:rFonts w:cs="Times New Roman"/>
        </w:rPr>
        <w:t>13. Paper-less Courts</w:t>
      </w:r>
      <w:bookmarkEnd w:id="28"/>
      <w:bookmarkEnd w:id="29"/>
    </w:p>
    <w:tbl>
      <w:tblPr>
        <w:tblStyle w:val="TableGrid"/>
        <w:tblW w:w="0" w:type="auto"/>
        <w:tblLook w:val="04A0" w:firstRow="1" w:lastRow="0" w:firstColumn="1" w:lastColumn="0" w:noHBand="0" w:noVBand="1"/>
      </w:tblPr>
      <w:tblGrid>
        <w:gridCol w:w="4675"/>
        <w:gridCol w:w="4675"/>
      </w:tblGrid>
      <w:tr w:rsidR="00C45792" w:rsidRPr="0049715A" w14:paraId="1B91F3BA" w14:textId="77777777" w:rsidTr="00FB7CDA">
        <w:tc>
          <w:tcPr>
            <w:tcW w:w="4788" w:type="dxa"/>
            <w:shd w:val="clear" w:color="auto" w:fill="DEEAF6" w:themeFill="accent1" w:themeFillTint="33"/>
          </w:tcPr>
          <w:p w14:paraId="024865B5" w14:textId="77777777" w:rsidR="00C45792" w:rsidRPr="0049715A" w:rsidRDefault="00C45792" w:rsidP="00FB7CDA">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63: </w:t>
            </w:r>
          </w:p>
          <w:p w14:paraId="2E72795E" w14:textId="77777777" w:rsidR="00C45792" w:rsidRPr="0049715A" w:rsidRDefault="00C45792" w:rsidP="00FB7CDA">
            <w:pPr>
              <w:rPr>
                <w:rFonts w:cs="Times New Roman"/>
                <w:color w:val="000000"/>
                <w:sz w:val="20"/>
                <w:szCs w:val="20"/>
              </w:rPr>
            </w:pPr>
            <w:r w:rsidRPr="0049715A">
              <w:rPr>
                <w:rFonts w:cs="Times New Roman"/>
                <w:color w:val="000000"/>
                <w:sz w:val="20"/>
                <w:szCs w:val="20"/>
              </w:rPr>
              <w:t>Design and implement a system to allow for e-filing for commercial disputes in Commercial courts</w:t>
            </w:r>
          </w:p>
        </w:tc>
        <w:tc>
          <w:tcPr>
            <w:tcW w:w="4788" w:type="dxa"/>
            <w:shd w:val="clear" w:color="auto" w:fill="DEEAF6" w:themeFill="accent1" w:themeFillTint="33"/>
          </w:tcPr>
          <w:p w14:paraId="78A6CFDB" w14:textId="77777777" w:rsidR="00C45792" w:rsidRPr="0049715A" w:rsidRDefault="00C45792" w:rsidP="00FB7CDA">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64: </w:t>
            </w:r>
          </w:p>
          <w:p w14:paraId="32810B0E" w14:textId="77777777" w:rsidR="00C45792" w:rsidRPr="0049715A" w:rsidRDefault="00C45792" w:rsidP="00FB7CDA">
            <w:pPr>
              <w:rPr>
                <w:rFonts w:cs="Times New Roman"/>
                <w:color w:val="000000"/>
                <w:sz w:val="20"/>
                <w:szCs w:val="20"/>
              </w:rPr>
            </w:pPr>
            <w:r w:rsidRPr="0049715A">
              <w:rPr>
                <w:rFonts w:cs="Times New Roman"/>
                <w:color w:val="000000"/>
                <w:sz w:val="20"/>
                <w:szCs w:val="20"/>
              </w:rPr>
              <w:t>Design and implement a system to allow for e-summons for commercial disputes in Commercial courts</w:t>
            </w:r>
          </w:p>
        </w:tc>
      </w:tr>
      <w:tr w:rsidR="00C45792" w:rsidRPr="0049715A" w14:paraId="76CF3F2B" w14:textId="77777777" w:rsidTr="00FB7CDA">
        <w:tc>
          <w:tcPr>
            <w:tcW w:w="4788" w:type="dxa"/>
            <w:shd w:val="clear" w:color="auto" w:fill="DEEAF6" w:themeFill="accent1" w:themeFillTint="33"/>
          </w:tcPr>
          <w:p w14:paraId="493FDFAA" w14:textId="77777777" w:rsidR="00C45792" w:rsidRPr="0049715A" w:rsidRDefault="00C45792" w:rsidP="00FB7CDA">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65: </w:t>
            </w:r>
          </w:p>
          <w:p w14:paraId="32746655" w14:textId="77777777" w:rsidR="00C45792" w:rsidRPr="0049715A" w:rsidRDefault="00C45792" w:rsidP="00FB7CDA">
            <w:pPr>
              <w:rPr>
                <w:rFonts w:cs="Times New Roman"/>
                <w:color w:val="000000"/>
                <w:sz w:val="20"/>
                <w:szCs w:val="20"/>
              </w:rPr>
            </w:pPr>
            <w:r w:rsidRPr="0049715A">
              <w:rPr>
                <w:rFonts w:cs="Times New Roman"/>
                <w:color w:val="000000"/>
                <w:sz w:val="20"/>
                <w:szCs w:val="20"/>
              </w:rPr>
              <w:t>Design and implement a system to allow for publishing e-cause lists for commercial disputes in Commercial courts</w:t>
            </w:r>
          </w:p>
        </w:tc>
        <w:tc>
          <w:tcPr>
            <w:tcW w:w="4788" w:type="dxa"/>
            <w:shd w:val="clear" w:color="auto" w:fill="DEEAF6" w:themeFill="accent1" w:themeFillTint="33"/>
          </w:tcPr>
          <w:p w14:paraId="3686A219" w14:textId="77777777" w:rsidR="00C45792" w:rsidRPr="0049715A" w:rsidRDefault="00C45792" w:rsidP="00FB7CDA">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66: </w:t>
            </w:r>
          </w:p>
          <w:p w14:paraId="66055D0A" w14:textId="77777777" w:rsidR="00C45792" w:rsidRPr="0049715A" w:rsidRDefault="00C45792" w:rsidP="00FB7CDA">
            <w:pPr>
              <w:rPr>
                <w:rFonts w:cs="Times New Roman"/>
                <w:color w:val="000000"/>
                <w:sz w:val="20"/>
                <w:szCs w:val="20"/>
              </w:rPr>
            </w:pPr>
            <w:r w:rsidRPr="0049715A">
              <w:rPr>
                <w:rFonts w:cs="Times New Roman"/>
                <w:color w:val="000000"/>
                <w:sz w:val="20"/>
                <w:szCs w:val="20"/>
              </w:rPr>
              <w:t>Design and implement a system to allow for e-payments for court fees and process fees for commercial disputes in Commercial courts</w:t>
            </w:r>
          </w:p>
        </w:tc>
      </w:tr>
      <w:tr w:rsidR="00C45792" w:rsidRPr="0049715A" w14:paraId="00114D7F" w14:textId="77777777" w:rsidTr="00FB7CDA">
        <w:tc>
          <w:tcPr>
            <w:tcW w:w="9576" w:type="dxa"/>
            <w:gridSpan w:val="2"/>
            <w:shd w:val="clear" w:color="auto" w:fill="DEEAF6" w:themeFill="accent1" w:themeFillTint="33"/>
          </w:tcPr>
          <w:p w14:paraId="07B73C1A" w14:textId="77777777" w:rsidR="00C45792" w:rsidRPr="0049715A" w:rsidRDefault="00C45792" w:rsidP="00FB7CDA">
            <w:pPr>
              <w:tabs>
                <w:tab w:val="center" w:pos="2286"/>
              </w:tabs>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67:</w:t>
            </w:r>
          </w:p>
          <w:p w14:paraId="1B895F14" w14:textId="77777777" w:rsidR="00C45792" w:rsidRPr="0049715A" w:rsidRDefault="00C45792" w:rsidP="00FB7CDA">
            <w:pPr>
              <w:rPr>
                <w:rFonts w:cs="Times New Roman"/>
                <w:color w:val="000000"/>
                <w:sz w:val="20"/>
                <w:szCs w:val="20"/>
              </w:rPr>
            </w:pPr>
            <w:r w:rsidRPr="0049715A">
              <w:rPr>
                <w:rFonts w:cs="Times New Roman"/>
                <w:color w:val="000000"/>
                <w:sz w:val="20"/>
                <w:szCs w:val="20"/>
              </w:rPr>
              <w:t>Design and implement a system to allow for issuing digitally signed court orders in Commercial courts</w:t>
            </w:r>
            <w:r w:rsidRPr="0049715A">
              <w:rPr>
                <w:rFonts w:cs="Times New Roman"/>
                <w:color w:val="000000"/>
                <w:sz w:val="20"/>
                <w:szCs w:val="20"/>
              </w:rPr>
              <w:tab/>
            </w:r>
          </w:p>
        </w:tc>
      </w:tr>
      <w:tr w:rsidR="00C45792" w:rsidRPr="0049715A" w14:paraId="1199163A" w14:textId="77777777" w:rsidTr="00FB7CDA">
        <w:tc>
          <w:tcPr>
            <w:tcW w:w="9576" w:type="dxa"/>
            <w:gridSpan w:val="2"/>
          </w:tcPr>
          <w:p w14:paraId="32D6C2B3" w14:textId="0CFCE4EC" w:rsidR="00C45792" w:rsidRPr="0049715A" w:rsidRDefault="00C45792" w:rsidP="00F326DC">
            <w:pPr>
              <w:pStyle w:val="ListParagraph"/>
              <w:numPr>
                <w:ilvl w:val="0"/>
                <w:numId w:val="5"/>
              </w:numPr>
              <w:rPr>
                <w:rFonts w:cs="Times New Roman"/>
                <w:color w:val="000000"/>
                <w:sz w:val="20"/>
                <w:szCs w:val="20"/>
              </w:rPr>
            </w:pPr>
            <w:r w:rsidRPr="0049715A">
              <w:rPr>
                <w:rFonts w:cs="Times New Roman"/>
                <w:color w:val="000000"/>
                <w:sz w:val="20"/>
                <w:szCs w:val="20"/>
              </w:rPr>
              <w:t xml:space="preserve">The questions above examine the state’s readiness to introduce electronic court systems in the Commercial courts. </w:t>
            </w:r>
            <w:r w:rsidR="00641428">
              <w:rPr>
                <w:rFonts w:cs="Times New Roman"/>
                <w:color w:val="000000"/>
                <w:sz w:val="20"/>
                <w:szCs w:val="20"/>
              </w:rPr>
              <w:t>Globally s</w:t>
            </w:r>
            <w:r w:rsidRPr="0049715A">
              <w:rPr>
                <w:rFonts w:cs="Times New Roman"/>
                <w:color w:val="000000"/>
                <w:sz w:val="20"/>
                <w:szCs w:val="20"/>
              </w:rPr>
              <w:t xml:space="preserve">uch systems have been found to </w:t>
            </w:r>
            <w:r w:rsidR="00641428">
              <w:rPr>
                <w:rFonts w:cs="Times New Roman"/>
                <w:color w:val="000000"/>
                <w:sz w:val="20"/>
                <w:szCs w:val="20"/>
              </w:rPr>
              <w:t>significantly</w:t>
            </w:r>
            <w:r w:rsidRPr="0049715A">
              <w:rPr>
                <w:rFonts w:cs="Times New Roman"/>
                <w:color w:val="000000"/>
                <w:sz w:val="20"/>
                <w:szCs w:val="20"/>
              </w:rPr>
              <w:t xml:space="preserve"> reduce the time and cost associated with filing, administering, tracking and resolving legal disputes; further, they allow for </w:t>
            </w:r>
            <w:r w:rsidR="00641428">
              <w:rPr>
                <w:rFonts w:cs="Times New Roman"/>
                <w:color w:val="000000"/>
                <w:sz w:val="20"/>
                <w:szCs w:val="20"/>
              </w:rPr>
              <w:t xml:space="preserve">a </w:t>
            </w:r>
            <w:r w:rsidRPr="0049715A">
              <w:rPr>
                <w:rFonts w:cs="Times New Roman"/>
                <w:color w:val="000000"/>
                <w:sz w:val="20"/>
                <w:szCs w:val="20"/>
              </w:rPr>
              <w:t>more efficient record management in courts and thereby reduce the administrative costs associated with judicial administration. The questions above seek to examine whether an electronic case management system exists, and, if so, whether it includes features that allow electronic summons, payments, cause lists and court orders</w:t>
            </w:r>
            <w:r w:rsidR="00641428">
              <w:rPr>
                <w:rFonts w:cs="Times New Roman"/>
                <w:color w:val="000000"/>
                <w:sz w:val="20"/>
                <w:szCs w:val="20"/>
              </w:rPr>
              <w:t xml:space="preserve"> etc.</w:t>
            </w:r>
            <w:r w:rsidRPr="0049715A">
              <w:rPr>
                <w:rFonts w:cs="Times New Roman"/>
                <w:color w:val="000000"/>
                <w:sz w:val="20"/>
                <w:szCs w:val="20"/>
              </w:rPr>
              <w:t xml:space="preserve">, thereby increasing </w:t>
            </w:r>
            <w:r w:rsidR="00641428">
              <w:rPr>
                <w:rFonts w:cs="Times New Roman"/>
                <w:color w:val="000000"/>
                <w:sz w:val="20"/>
                <w:szCs w:val="20"/>
              </w:rPr>
              <w:t xml:space="preserve">the </w:t>
            </w:r>
            <w:r w:rsidRPr="0049715A">
              <w:rPr>
                <w:rFonts w:cs="Times New Roman"/>
                <w:color w:val="000000"/>
                <w:sz w:val="20"/>
                <w:szCs w:val="20"/>
              </w:rPr>
              <w:t>transparency of court</w:t>
            </w:r>
            <w:r w:rsidR="00641428">
              <w:rPr>
                <w:rFonts w:cs="Times New Roman"/>
                <w:color w:val="000000"/>
                <w:sz w:val="20"/>
                <w:szCs w:val="20"/>
              </w:rPr>
              <w:t>’s</w:t>
            </w:r>
            <w:r w:rsidRPr="0049715A">
              <w:rPr>
                <w:rFonts w:cs="Times New Roman"/>
                <w:color w:val="000000"/>
                <w:sz w:val="20"/>
                <w:szCs w:val="20"/>
              </w:rPr>
              <w:t xml:space="preserve"> decision-making</w:t>
            </w:r>
            <w:r w:rsidR="00641428">
              <w:rPr>
                <w:rFonts w:cs="Times New Roman"/>
                <w:color w:val="000000"/>
                <w:sz w:val="20"/>
                <w:szCs w:val="20"/>
              </w:rPr>
              <w:t xml:space="preserve"> process</w:t>
            </w:r>
            <w:r w:rsidRPr="0049715A">
              <w:rPr>
                <w:rFonts w:cs="Times New Roman"/>
                <w:color w:val="000000"/>
                <w:sz w:val="20"/>
                <w:szCs w:val="20"/>
              </w:rPr>
              <w:t xml:space="preserve">. Online payment should </w:t>
            </w:r>
            <w:r w:rsidR="00641428">
              <w:rPr>
                <w:rFonts w:cs="Times New Roman"/>
                <w:color w:val="000000"/>
                <w:sz w:val="20"/>
                <w:szCs w:val="20"/>
              </w:rPr>
              <w:t xml:space="preserve">also </w:t>
            </w:r>
            <w:r w:rsidRPr="0049715A">
              <w:rPr>
                <w:rFonts w:cs="Times New Roman"/>
                <w:color w:val="000000"/>
                <w:sz w:val="20"/>
                <w:szCs w:val="20"/>
              </w:rPr>
              <w:t xml:space="preserve">be integrated with the payment gateway. </w:t>
            </w:r>
          </w:p>
          <w:p w14:paraId="73F82464" w14:textId="238EFC4A" w:rsidR="00C45792" w:rsidRPr="0049715A" w:rsidRDefault="00641428" w:rsidP="00F326DC">
            <w:pPr>
              <w:pStyle w:val="ListParagraph"/>
              <w:numPr>
                <w:ilvl w:val="0"/>
                <w:numId w:val="5"/>
              </w:numPr>
              <w:rPr>
                <w:rFonts w:cs="Times New Roman"/>
                <w:color w:val="000000"/>
                <w:sz w:val="20"/>
                <w:szCs w:val="20"/>
              </w:rPr>
            </w:pPr>
            <w:r>
              <w:rPr>
                <w:rFonts w:cs="Times New Roman"/>
                <w:color w:val="000000"/>
                <w:sz w:val="20"/>
                <w:szCs w:val="20"/>
              </w:rPr>
              <w:t xml:space="preserve">Globally, </w:t>
            </w:r>
            <w:r w:rsidR="008C44F8">
              <w:rPr>
                <w:rFonts w:cs="Times New Roman"/>
                <w:color w:val="000000"/>
                <w:sz w:val="20"/>
                <w:szCs w:val="20"/>
              </w:rPr>
              <w:t>m</w:t>
            </w:r>
            <w:r w:rsidR="00C45792" w:rsidRPr="0049715A">
              <w:rPr>
                <w:rFonts w:cs="Times New Roman"/>
                <w:color w:val="000000"/>
                <w:sz w:val="20"/>
                <w:szCs w:val="20"/>
              </w:rPr>
              <w:t xml:space="preserve">ore advanced systems are also integrated with property records, thereby allowing the land records to also cover legal encumbrances so that </w:t>
            </w:r>
            <w:r w:rsidR="008C44F8">
              <w:rPr>
                <w:rFonts w:cs="Times New Roman"/>
                <w:color w:val="000000"/>
                <w:sz w:val="20"/>
                <w:szCs w:val="20"/>
              </w:rPr>
              <w:t xml:space="preserve">the </w:t>
            </w:r>
            <w:r w:rsidR="00C45792" w:rsidRPr="0049715A">
              <w:rPr>
                <w:rFonts w:cs="Times New Roman"/>
                <w:color w:val="000000"/>
                <w:sz w:val="20"/>
                <w:szCs w:val="20"/>
              </w:rPr>
              <w:t>potential land-buyers are aware of outstanding litigation and court judgments on the land they are planning to purchase.</w:t>
            </w:r>
          </w:p>
        </w:tc>
      </w:tr>
    </w:tbl>
    <w:p w14:paraId="38F67953" w14:textId="77777777" w:rsidR="00C45792" w:rsidRPr="0049715A" w:rsidRDefault="00C45792" w:rsidP="00C45792">
      <w:pPr>
        <w:rPr>
          <w:rFonts w:cs="Times New Roman"/>
          <w:b/>
          <w:sz w:val="20"/>
          <w:szCs w:val="20"/>
        </w:rPr>
      </w:pPr>
    </w:p>
    <w:p w14:paraId="62993F37" w14:textId="77777777" w:rsidR="00C45792" w:rsidRPr="0049715A" w:rsidRDefault="00C45792" w:rsidP="00C45792">
      <w:pPr>
        <w:pStyle w:val="Heading1"/>
        <w:spacing w:before="0" w:after="120" w:line="264" w:lineRule="auto"/>
        <w:rPr>
          <w:rFonts w:cs="Times New Roman"/>
        </w:rPr>
      </w:pPr>
      <w:bookmarkStart w:id="30" w:name="_Toc481007724"/>
      <w:bookmarkStart w:id="31" w:name="_Toc485912262"/>
      <w:r w:rsidRPr="0049715A">
        <w:rPr>
          <w:rFonts w:cs="Times New Roman"/>
        </w:rPr>
        <w:t>14. Property Registrations - Enablers</w:t>
      </w:r>
      <w:bookmarkEnd w:id="30"/>
      <w:bookmarkEnd w:id="31"/>
    </w:p>
    <w:tbl>
      <w:tblPr>
        <w:tblStyle w:val="TableGrid"/>
        <w:tblW w:w="0" w:type="auto"/>
        <w:tblLook w:val="04A0" w:firstRow="1" w:lastRow="0" w:firstColumn="1" w:lastColumn="0" w:noHBand="0" w:noVBand="1"/>
      </w:tblPr>
      <w:tblGrid>
        <w:gridCol w:w="4675"/>
        <w:gridCol w:w="4675"/>
      </w:tblGrid>
      <w:tr w:rsidR="00C45792" w:rsidRPr="0049715A" w14:paraId="575496DF" w14:textId="77777777" w:rsidTr="00C45792">
        <w:trPr>
          <w:trHeight w:val="809"/>
        </w:trPr>
        <w:tc>
          <w:tcPr>
            <w:tcW w:w="4675" w:type="dxa"/>
            <w:shd w:val="clear" w:color="auto" w:fill="DEEAF6" w:themeFill="accent1" w:themeFillTint="33"/>
          </w:tcPr>
          <w:p w14:paraId="2C1B078F" w14:textId="77777777" w:rsidR="00C45792" w:rsidRPr="0049715A" w:rsidRDefault="00C45792" w:rsidP="00FB7CDA">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68: </w:t>
            </w:r>
          </w:p>
          <w:p w14:paraId="23FDC5FA" w14:textId="77777777" w:rsidR="00C45792" w:rsidRPr="0049715A" w:rsidRDefault="00C45792" w:rsidP="00255039">
            <w:pPr>
              <w:rPr>
                <w:rFonts w:cs="Times New Roman"/>
                <w:color w:val="000000"/>
                <w:sz w:val="20"/>
                <w:szCs w:val="20"/>
              </w:rPr>
            </w:pPr>
            <w:r w:rsidRPr="0049715A">
              <w:rPr>
                <w:rFonts w:cs="Times New Roman"/>
                <w:color w:val="000000"/>
                <w:sz w:val="20"/>
                <w:szCs w:val="20"/>
              </w:rPr>
              <w:t xml:space="preserve">Digitize land transaction deeds of last </w:t>
            </w:r>
            <w:r w:rsidR="00E36F7C">
              <w:rPr>
                <w:rFonts w:cs="Times New Roman"/>
                <w:color w:val="000000"/>
                <w:sz w:val="20"/>
                <w:szCs w:val="20"/>
              </w:rPr>
              <w:t>2</w:t>
            </w:r>
            <w:r w:rsidRPr="0049715A">
              <w:rPr>
                <w:rFonts w:cs="Times New Roman"/>
                <w:color w:val="000000"/>
                <w:sz w:val="20"/>
                <w:szCs w:val="20"/>
              </w:rPr>
              <w:t xml:space="preserve"> years at all sub-registrar offices and make the same available on an online system</w:t>
            </w:r>
          </w:p>
        </w:tc>
        <w:tc>
          <w:tcPr>
            <w:tcW w:w="4675" w:type="dxa"/>
            <w:shd w:val="clear" w:color="auto" w:fill="DEEAF6" w:themeFill="accent1" w:themeFillTint="33"/>
          </w:tcPr>
          <w:p w14:paraId="59A0D72B" w14:textId="77777777" w:rsidR="00C45792" w:rsidRPr="0049715A" w:rsidRDefault="00C45792" w:rsidP="00FB7CDA">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69: </w:t>
            </w:r>
          </w:p>
          <w:p w14:paraId="0A6B742D" w14:textId="77777777" w:rsidR="00C45792" w:rsidRPr="0049715A" w:rsidRDefault="00C45792" w:rsidP="00255039">
            <w:pPr>
              <w:rPr>
                <w:rFonts w:cs="Times New Roman"/>
                <w:color w:val="000000"/>
                <w:sz w:val="20"/>
                <w:szCs w:val="20"/>
              </w:rPr>
            </w:pPr>
            <w:r w:rsidRPr="0049715A">
              <w:rPr>
                <w:rFonts w:cs="Times New Roman"/>
                <w:color w:val="000000"/>
                <w:sz w:val="20"/>
                <w:szCs w:val="20"/>
              </w:rPr>
              <w:t xml:space="preserve">Digitize land records of last </w:t>
            </w:r>
            <w:r w:rsidR="00E36F7C">
              <w:rPr>
                <w:rFonts w:cs="Times New Roman"/>
                <w:color w:val="000000"/>
                <w:sz w:val="20"/>
                <w:szCs w:val="20"/>
              </w:rPr>
              <w:t>2</w:t>
            </w:r>
            <w:r w:rsidRPr="0049715A">
              <w:rPr>
                <w:rFonts w:cs="Times New Roman"/>
                <w:color w:val="000000"/>
                <w:sz w:val="20"/>
                <w:szCs w:val="20"/>
              </w:rPr>
              <w:t xml:space="preserve"> years at all land records offices and publish</w:t>
            </w:r>
            <w:r w:rsidR="00255039" w:rsidRPr="0049715A">
              <w:rPr>
                <w:rFonts w:cs="Times New Roman"/>
                <w:color w:val="000000"/>
                <w:sz w:val="20"/>
                <w:szCs w:val="20"/>
              </w:rPr>
              <w:t xml:space="preserve"> </w:t>
            </w:r>
            <w:r w:rsidRPr="0049715A">
              <w:rPr>
                <w:rFonts w:cs="Times New Roman"/>
                <w:color w:val="000000"/>
                <w:sz w:val="20"/>
                <w:szCs w:val="20"/>
              </w:rPr>
              <w:t>the updated land records online in public domain</w:t>
            </w:r>
          </w:p>
        </w:tc>
      </w:tr>
      <w:tr w:rsidR="00C45792" w:rsidRPr="0049715A" w14:paraId="32B34609" w14:textId="77777777" w:rsidTr="00C45792">
        <w:tc>
          <w:tcPr>
            <w:tcW w:w="4675" w:type="dxa"/>
            <w:shd w:val="clear" w:color="auto" w:fill="DEEAF6" w:themeFill="accent1" w:themeFillTint="33"/>
          </w:tcPr>
          <w:p w14:paraId="632CCF83" w14:textId="77777777" w:rsidR="00C45792" w:rsidRPr="0049715A" w:rsidRDefault="00C45792" w:rsidP="00FB7CDA">
            <w:pPr>
              <w:rPr>
                <w:rFonts w:cs="Times New Roman"/>
                <w:sz w:val="20"/>
                <w:szCs w:val="20"/>
              </w:rPr>
            </w:pPr>
            <w:r w:rsidRPr="0049715A">
              <w:rPr>
                <w:rFonts w:cs="Times New Roman"/>
                <w:b/>
                <w:sz w:val="20"/>
                <w:szCs w:val="20"/>
              </w:rPr>
              <w:t>Recommendation</w:t>
            </w:r>
            <w:r w:rsidRPr="0049715A">
              <w:rPr>
                <w:rFonts w:cs="Times New Roman"/>
                <w:sz w:val="20"/>
                <w:szCs w:val="20"/>
              </w:rPr>
              <w:t xml:space="preserve"> 70: </w:t>
            </w:r>
          </w:p>
          <w:p w14:paraId="4921C103" w14:textId="77777777" w:rsidR="00C45792" w:rsidRPr="0049715A" w:rsidRDefault="00C45792" w:rsidP="00255039">
            <w:pPr>
              <w:rPr>
                <w:rFonts w:cs="Times New Roman"/>
                <w:sz w:val="20"/>
                <w:szCs w:val="20"/>
              </w:rPr>
            </w:pPr>
            <w:r w:rsidRPr="0049715A">
              <w:rPr>
                <w:rFonts w:cs="Times New Roman"/>
                <w:sz w:val="20"/>
                <w:szCs w:val="20"/>
              </w:rPr>
              <w:t xml:space="preserve">Digitize land records of last </w:t>
            </w:r>
            <w:r w:rsidR="00E36F7C">
              <w:rPr>
                <w:rFonts w:cs="Times New Roman"/>
                <w:sz w:val="20"/>
                <w:szCs w:val="20"/>
              </w:rPr>
              <w:t>2</w:t>
            </w:r>
            <w:r w:rsidRPr="0049715A">
              <w:rPr>
                <w:rFonts w:cs="Times New Roman"/>
                <w:sz w:val="20"/>
                <w:szCs w:val="20"/>
              </w:rPr>
              <w:t xml:space="preserve"> years at local municipality office and</w:t>
            </w:r>
            <w:r w:rsidR="00255039" w:rsidRPr="0049715A">
              <w:rPr>
                <w:rFonts w:cs="Times New Roman"/>
                <w:sz w:val="20"/>
                <w:szCs w:val="20"/>
              </w:rPr>
              <w:t xml:space="preserve"> </w:t>
            </w:r>
            <w:r w:rsidRPr="0049715A">
              <w:rPr>
                <w:rFonts w:cs="Times New Roman"/>
                <w:sz w:val="20"/>
                <w:szCs w:val="20"/>
              </w:rPr>
              <w:t>publish the updated land records online in public domain</w:t>
            </w:r>
          </w:p>
        </w:tc>
        <w:tc>
          <w:tcPr>
            <w:tcW w:w="4675" w:type="dxa"/>
            <w:shd w:val="clear" w:color="auto" w:fill="DEEAF6" w:themeFill="accent1" w:themeFillTint="33"/>
          </w:tcPr>
          <w:p w14:paraId="2EF66390" w14:textId="77777777" w:rsidR="00C45792" w:rsidRPr="0049715A" w:rsidRDefault="00C45792" w:rsidP="00FB7CDA">
            <w:pPr>
              <w:rPr>
                <w:rFonts w:cs="Times New Roman"/>
                <w:sz w:val="20"/>
                <w:szCs w:val="20"/>
              </w:rPr>
            </w:pPr>
            <w:r w:rsidRPr="0049715A">
              <w:rPr>
                <w:rFonts w:cs="Times New Roman"/>
                <w:b/>
                <w:sz w:val="20"/>
                <w:szCs w:val="20"/>
              </w:rPr>
              <w:t>Recommendation</w:t>
            </w:r>
            <w:r w:rsidRPr="0049715A">
              <w:rPr>
                <w:rFonts w:cs="Times New Roman"/>
                <w:sz w:val="20"/>
                <w:szCs w:val="20"/>
              </w:rPr>
              <w:t xml:space="preserve"> 71: </w:t>
            </w:r>
          </w:p>
          <w:p w14:paraId="3D564C20" w14:textId="77777777" w:rsidR="00C45792" w:rsidRPr="0049715A" w:rsidRDefault="00C45792" w:rsidP="00255039">
            <w:pPr>
              <w:rPr>
                <w:rFonts w:cs="Times New Roman"/>
                <w:sz w:val="20"/>
                <w:szCs w:val="20"/>
              </w:rPr>
            </w:pPr>
            <w:r w:rsidRPr="0049715A">
              <w:rPr>
                <w:rFonts w:cs="Times New Roman"/>
                <w:sz w:val="20"/>
                <w:szCs w:val="20"/>
              </w:rPr>
              <w:t xml:space="preserve">Digitize Property tax payment records of last </w:t>
            </w:r>
            <w:r w:rsidR="00A978D5">
              <w:rPr>
                <w:rFonts w:cs="Times New Roman"/>
                <w:sz w:val="20"/>
                <w:szCs w:val="20"/>
              </w:rPr>
              <w:t>2</w:t>
            </w:r>
            <w:r w:rsidRPr="0049715A">
              <w:rPr>
                <w:rFonts w:cs="Times New Roman"/>
                <w:sz w:val="20"/>
                <w:szCs w:val="20"/>
              </w:rPr>
              <w:t xml:space="preserve"> years with a functionality to view balance payments at all local municipality offices and publish the updated records online in public domain</w:t>
            </w:r>
          </w:p>
        </w:tc>
      </w:tr>
      <w:tr w:rsidR="006E3EE9" w:rsidRPr="0049715A" w14:paraId="5D90502D" w14:textId="77777777" w:rsidTr="00FB7CDA">
        <w:tc>
          <w:tcPr>
            <w:tcW w:w="4675" w:type="dxa"/>
            <w:shd w:val="clear" w:color="auto" w:fill="DEEAF6" w:themeFill="accent1" w:themeFillTint="33"/>
          </w:tcPr>
          <w:p w14:paraId="22929C04" w14:textId="77777777" w:rsidR="006E3EE9" w:rsidRPr="0049715A" w:rsidRDefault="006E3EE9" w:rsidP="00C45792">
            <w:pPr>
              <w:rPr>
                <w:rFonts w:cs="Times New Roman"/>
                <w:sz w:val="20"/>
                <w:szCs w:val="20"/>
              </w:rPr>
            </w:pPr>
            <w:r w:rsidRPr="0049715A">
              <w:rPr>
                <w:rFonts w:cs="Times New Roman"/>
                <w:b/>
                <w:sz w:val="20"/>
                <w:szCs w:val="20"/>
              </w:rPr>
              <w:t>Recommendation</w:t>
            </w:r>
            <w:r w:rsidRPr="0049715A">
              <w:rPr>
                <w:rFonts w:cs="Times New Roman"/>
                <w:sz w:val="20"/>
                <w:szCs w:val="20"/>
              </w:rPr>
              <w:t xml:space="preserve"> 72: </w:t>
            </w:r>
          </w:p>
          <w:p w14:paraId="6D7809A3" w14:textId="77777777" w:rsidR="00B278C9" w:rsidRPr="0049715A" w:rsidRDefault="00B278C9" w:rsidP="00C45792">
            <w:pPr>
              <w:rPr>
                <w:rFonts w:cs="Times New Roman"/>
                <w:sz w:val="20"/>
                <w:szCs w:val="20"/>
              </w:rPr>
            </w:pPr>
          </w:p>
          <w:p w14:paraId="3116974B" w14:textId="77777777" w:rsidR="006E3EE9" w:rsidRPr="0049715A" w:rsidRDefault="006E3EE9" w:rsidP="00C45792">
            <w:pPr>
              <w:rPr>
                <w:rFonts w:cs="Times New Roman"/>
                <w:sz w:val="20"/>
                <w:szCs w:val="20"/>
              </w:rPr>
            </w:pPr>
            <w:r w:rsidRPr="0049715A">
              <w:rPr>
                <w:rFonts w:cs="Times New Roman"/>
                <w:sz w:val="20"/>
                <w:szCs w:val="20"/>
              </w:rPr>
              <w:t>Digitize cadastral maps of all rural areas in the state</w:t>
            </w:r>
          </w:p>
        </w:tc>
        <w:tc>
          <w:tcPr>
            <w:tcW w:w="4675" w:type="dxa"/>
            <w:shd w:val="clear" w:color="auto" w:fill="DEEAF6" w:themeFill="accent1" w:themeFillTint="33"/>
          </w:tcPr>
          <w:p w14:paraId="4AB6F36F" w14:textId="77777777" w:rsidR="006E3EE9" w:rsidRPr="0049715A" w:rsidRDefault="006E3EE9" w:rsidP="006E3EE9">
            <w:pPr>
              <w:rPr>
                <w:rFonts w:cs="Times New Roman"/>
                <w:sz w:val="20"/>
                <w:szCs w:val="20"/>
              </w:rPr>
            </w:pPr>
            <w:r w:rsidRPr="0049715A">
              <w:rPr>
                <w:rFonts w:cs="Times New Roman"/>
                <w:b/>
                <w:sz w:val="20"/>
                <w:szCs w:val="20"/>
              </w:rPr>
              <w:t>Recommendation</w:t>
            </w:r>
            <w:r w:rsidRPr="0049715A">
              <w:rPr>
                <w:rFonts w:cs="Times New Roman"/>
                <w:sz w:val="20"/>
                <w:szCs w:val="20"/>
              </w:rPr>
              <w:t xml:space="preserve"> 73: </w:t>
            </w:r>
          </w:p>
          <w:p w14:paraId="67A5C556" w14:textId="77777777" w:rsidR="006E3EE9" w:rsidRPr="0049715A" w:rsidRDefault="006E3EE9" w:rsidP="006E3EE9">
            <w:pPr>
              <w:rPr>
                <w:rFonts w:cs="Times New Roman"/>
                <w:sz w:val="20"/>
                <w:szCs w:val="20"/>
              </w:rPr>
            </w:pPr>
            <w:r w:rsidRPr="0049715A">
              <w:rPr>
                <w:rFonts w:cs="Times New Roman"/>
                <w:sz w:val="20"/>
                <w:szCs w:val="20"/>
              </w:rPr>
              <w:t xml:space="preserve">Integrate last </w:t>
            </w:r>
            <w:r w:rsidR="00E36F7C">
              <w:rPr>
                <w:rFonts w:cs="Times New Roman"/>
                <w:sz w:val="20"/>
                <w:szCs w:val="20"/>
              </w:rPr>
              <w:t>2</w:t>
            </w:r>
            <w:r w:rsidRPr="0049715A">
              <w:rPr>
                <w:rFonts w:cs="Times New Roman"/>
                <w:sz w:val="20"/>
                <w:szCs w:val="20"/>
              </w:rPr>
              <w:t xml:space="preserve"> </w:t>
            </w:r>
            <w:r w:rsidR="00DC6DE0" w:rsidRPr="0049715A">
              <w:rPr>
                <w:rFonts w:cs="Times New Roman"/>
                <w:sz w:val="20"/>
                <w:szCs w:val="20"/>
              </w:rPr>
              <w:t>years’</w:t>
            </w:r>
            <w:r w:rsidRPr="0049715A">
              <w:rPr>
                <w:rFonts w:cs="Times New Roman"/>
                <w:sz w:val="20"/>
                <w:szCs w:val="20"/>
              </w:rPr>
              <w:t xml:space="preserve"> data at all sub-registrar offices, all land records offices and all local municipality offices to facilitate property wise mapping of transactions</w:t>
            </w:r>
          </w:p>
        </w:tc>
      </w:tr>
      <w:tr w:rsidR="00C45792" w:rsidRPr="0049715A" w14:paraId="6223B9F8" w14:textId="77777777" w:rsidTr="00C45792">
        <w:tc>
          <w:tcPr>
            <w:tcW w:w="9350" w:type="dxa"/>
            <w:gridSpan w:val="2"/>
          </w:tcPr>
          <w:p w14:paraId="0460C9AF" w14:textId="77777777" w:rsidR="00C45792" w:rsidRPr="0049715A" w:rsidRDefault="00C45792" w:rsidP="00FB7CDA">
            <w:pPr>
              <w:rPr>
                <w:rFonts w:cs="Times New Roman"/>
                <w:color w:val="000000"/>
                <w:sz w:val="20"/>
                <w:szCs w:val="20"/>
              </w:rPr>
            </w:pPr>
            <w:r w:rsidRPr="0049715A">
              <w:rPr>
                <w:rFonts w:cs="Times New Roman"/>
                <w:color w:val="000000"/>
                <w:sz w:val="20"/>
                <w:szCs w:val="20"/>
              </w:rPr>
              <w:t xml:space="preserve">Digitized land records across various State Government agencies can be beneficial in increasing the </w:t>
            </w:r>
            <w:r w:rsidR="001A5F6A" w:rsidRPr="0049715A">
              <w:rPr>
                <w:rFonts w:cs="Times New Roman"/>
                <w:color w:val="000000"/>
                <w:sz w:val="20"/>
                <w:szCs w:val="20"/>
              </w:rPr>
              <w:t xml:space="preserve">efficiency and effectiveness </w:t>
            </w:r>
            <w:r w:rsidRPr="0049715A">
              <w:rPr>
                <w:rFonts w:cs="Times New Roman"/>
                <w:color w:val="000000"/>
                <w:sz w:val="20"/>
                <w:szCs w:val="20"/>
              </w:rPr>
              <w:t>in property registration and maintenance:</w:t>
            </w:r>
          </w:p>
          <w:p w14:paraId="1025F14E" w14:textId="77777777" w:rsidR="00C45792" w:rsidRPr="0049715A" w:rsidRDefault="00C45792" w:rsidP="00F326DC">
            <w:pPr>
              <w:pStyle w:val="ListParagraph"/>
              <w:numPr>
                <w:ilvl w:val="0"/>
                <w:numId w:val="11"/>
              </w:numPr>
              <w:rPr>
                <w:rFonts w:cs="Times New Roman"/>
                <w:color w:val="000000"/>
                <w:sz w:val="20"/>
                <w:szCs w:val="20"/>
              </w:rPr>
            </w:pPr>
            <w:r w:rsidRPr="0049715A">
              <w:rPr>
                <w:rFonts w:cs="Times New Roman"/>
                <w:color w:val="000000"/>
                <w:sz w:val="20"/>
                <w:szCs w:val="20"/>
              </w:rPr>
              <w:t xml:space="preserve">Digitized land </w:t>
            </w:r>
            <w:r w:rsidR="001A5F6A" w:rsidRPr="0049715A">
              <w:rPr>
                <w:rFonts w:cs="Times New Roman"/>
                <w:color w:val="000000"/>
                <w:sz w:val="20"/>
                <w:szCs w:val="20"/>
              </w:rPr>
              <w:t xml:space="preserve">ownership </w:t>
            </w:r>
            <w:r w:rsidRPr="0049715A">
              <w:rPr>
                <w:rFonts w:cs="Times New Roman"/>
                <w:color w:val="000000"/>
                <w:sz w:val="20"/>
                <w:szCs w:val="20"/>
              </w:rPr>
              <w:t xml:space="preserve">records at the sub-registrar </w:t>
            </w:r>
            <w:r w:rsidR="001A5F6A" w:rsidRPr="0049715A">
              <w:rPr>
                <w:rFonts w:cs="Times New Roman"/>
                <w:color w:val="000000"/>
                <w:sz w:val="20"/>
                <w:szCs w:val="20"/>
              </w:rPr>
              <w:t xml:space="preserve">i.e. land transaction deeds including sale deeds, transfer deeds, lease deeds, etc. so that </w:t>
            </w:r>
            <w:r w:rsidRPr="0049715A">
              <w:rPr>
                <w:rFonts w:cs="Times New Roman"/>
                <w:color w:val="000000"/>
                <w:sz w:val="20"/>
                <w:szCs w:val="20"/>
              </w:rPr>
              <w:t xml:space="preserve">sub-registrar </w:t>
            </w:r>
            <w:r w:rsidR="001A5F6A" w:rsidRPr="0049715A">
              <w:rPr>
                <w:rFonts w:cs="Times New Roman"/>
                <w:color w:val="000000"/>
                <w:sz w:val="20"/>
                <w:szCs w:val="20"/>
              </w:rPr>
              <w:t xml:space="preserve">can </w:t>
            </w:r>
            <w:r w:rsidRPr="0049715A">
              <w:rPr>
                <w:rFonts w:cs="Times New Roman"/>
                <w:color w:val="000000"/>
                <w:sz w:val="20"/>
                <w:szCs w:val="20"/>
              </w:rPr>
              <w:t>easily verify land ownership when new transactions are initiated on the land. In addition, it allows prospective land-buyers with a single point of contact to determine land ownership by checking the required historical documentation.</w:t>
            </w:r>
            <w:r w:rsidR="001A5F6A" w:rsidRPr="0049715A">
              <w:rPr>
                <w:rFonts w:cs="Times New Roman"/>
                <w:color w:val="000000"/>
                <w:sz w:val="20"/>
                <w:szCs w:val="20"/>
              </w:rPr>
              <w:t xml:space="preserve"> </w:t>
            </w:r>
          </w:p>
          <w:p w14:paraId="1AA6EFB1" w14:textId="77777777" w:rsidR="00C45792" w:rsidRPr="0049715A" w:rsidRDefault="00C45792" w:rsidP="00F326DC">
            <w:pPr>
              <w:pStyle w:val="ListParagraph"/>
              <w:numPr>
                <w:ilvl w:val="0"/>
                <w:numId w:val="11"/>
              </w:numPr>
              <w:rPr>
                <w:rFonts w:cs="Times New Roman"/>
                <w:color w:val="000000"/>
                <w:sz w:val="20"/>
                <w:szCs w:val="20"/>
              </w:rPr>
            </w:pPr>
            <w:r w:rsidRPr="0049715A">
              <w:rPr>
                <w:rFonts w:cs="Times New Roman"/>
                <w:color w:val="000000"/>
                <w:sz w:val="20"/>
                <w:szCs w:val="20"/>
              </w:rPr>
              <w:t xml:space="preserve">Digitized land records </w:t>
            </w:r>
            <w:r w:rsidR="00BB1409" w:rsidRPr="0049715A">
              <w:rPr>
                <w:rFonts w:cs="Times New Roman"/>
                <w:color w:val="000000"/>
                <w:sz w:val="20"/>
                <w:szCs w:val="20"/>
              </w:rPr>
              <w:t>(Records of Rights</w:t>
            </w:r>
            <w:r w:rsidR="00C31896" w:rsidRPr="0049715A">
              <w:rPr>
                <w:rFonts w:cs="Times New Roman"/>
                <w:color w:val="000000"/>
                <w:sz w:val="20"/>
                <w:szCs w:val="20"/>
              </w:rPr>
              <w:t xml:space="preserve"> (textual)</w:t>
            </w:r>
            <w:r w:rsidR="00BB1409" w:rsidRPr="0049715A">
              <w:rPr>
                <w:rFonts w:cs="Times New Roman"/>
                <w:color w:val="000000"/>
                <w:sz w:val="20"/>
                <w:szCs w:val="20"/>
              </w:rPr>
              <w:t>, Khatoni,</w:t>
            </w:r>
            <w:r w:rsidR="00C31896" w:rsidRPr="0049715A">
              <w:rPr>
                <w:rFonts w:cs="Times New Roman"/>
                <w:color w:val="000000"/>
                <w:sz w:val="20"/>
                <w:szCs w:val="20"/>
              </w:rPr>
              <w:t xml:space="preserve"> </w:t>
            </w:r>
            <w:r w:rsidR="008B34E3" w:rsidRPr="0049715A">
              <w:rPr>
                <w:rFonts w:cs="Times New Roman"/>
                <w:color w:val="000000"/>
                <w:sz w:val="20"/>
                <w:szCs w:val="20"/>
              </w:rPr>
              <w:t xml:space="preserve">Khasra, Mutation Register, </w:t>
            </w:r>
            <w:r w:rsidR="00BB1409" w:rsidRPr="0049715A">
              <w:rPr>
                <w:rFonts w:cs="Times New Roman"/>
                <w:color w:val="000000"/>
                <w:sz w:val="20"/>
                <w:szCs w:val="20"/>
              </w:rPr>
              <w:t xml:space="preserve">Village/ Tehsil / District Note Book) </w:t>
            </w:r>
            <w:r w:rsidRPr="0049715A">
              <w:rPr>
                <w:rFonts w:cs="Times New Roman"/>
                <w:color w:val="000000"/>
                <w:sz w:val="20"/>
                <w:szCs w:val="20"/>
              </w:rPr>
              <w:t xml:space="preserve">at </w:t>
            </w:r>
            <w:r w:rsidR="00255039" w:rsidRPr="0049715A">
              <w:rPr>
                <w:rFonts w:cs="Times New Roman"/>
                <w:color w:val="000000"/>
                <w:sz w:val="20"/>
                <w:szCs w:val="20"/>
              </w:rPr>
              <w:t xml:space="preserve">all </w:t>
            </w:r>
            <w:r w:rsidRPr="0049715A">
              <w:rPr>
                <w:rFonts w:cs="Times New Roman"/>
                <w:color w:val="000000"/>
                <w:sz w:val="20"/>
                <w:szCs w:val="20"/>
              </w:rPr>
              <w:t xml:space="preserve">the land records office </w:t>
            </w:r>
            <w:r w:rsidR="00255039" w:rsidRPr="0049715A">
              <w:rPr>
                <w:rFonts w:cs="Times New Roman"/>
                <w:color w:val="000000"/>
                <w:sz w:val="20"/>
                <w:szCs w:val="20"/>
              </w:rPr>
              <w:t xml:space="preserve">in the State </w:t>
            </w:r>
            <w:r w:rsidRPr="0049715A">
              <w:rPr>
                <w:rFonts w:cs="Times New Roman"/>
                <w:color w:val="000000"/>
                <w:sz w:val="20"/>
                <w:szCs w:val="20"/>
              </w:rPr>
              <w:t xml:space="preserve">can help ensuring that the requisite </w:t>
            </w:r>
            <w:r w:rsidRPr="0049715A">
              <w:rPr>
                <w:rFonts w:cs="Times New Roman"/>
                <w:color w:val="000000"/>
                <w:sz w:val="20"/>
                <w:szCs w:val="20"/>
              </w:rPr>
              <w:lastRenderedPageBreak/>
              <w:t>information on ownership is available when issuing Property Cards to citizens, and for pre-mutation verification of</w:t>
            </w:r>
            <w:r w:rsidR="00C633A1" w:rsidRPr="0049715A">
              <w:rPr>
                <w:rFonts w:cs="Times New Roman"/>
                <w:color w:val="000000"/>
                <w:sz w:val="20"/>
                <w:szCs w:val="20"/>
              </w:rPr>
              <w:t xml:space="preserve"> land transactions</w:t>
            </w:r>
          </w:p>
          <w:p w14:paraId="11460F2D" w14:textId="77777777" w:rsidR="00C45792" w:rsidRPr="0049715A" w:rsidRDefault="00C45792" w:rsidP="00F326DC">
            <w:pPr>
              <w:pStyle w:val="ListParagraph"/>
              <w:numPr>
                <w:ilvl w:val="0"/>
                <w:numId w:val="11"/>
              </w:numPr>
              <w:rPr>
                <w:rFonts w:cs="Times New Roman"/>
                <w:color w:val="000000"/>
                <w:sz w:val="20"/>
                <w:szCs w:val="20"/>
              </w:rPr>
            </w:pPr>
            <w:r w:rsidRPr="0049715A">
              <w:rPr>
                <w:rFonts w:cs="Times New Roman"/>
                <w:color w:val="000000"/>
                <w:sz w:val="20"/>
                <w:szCs w:val="20"/>
              </w:rPr>
              <w:t xml:space="preserve">Digitized land records </w:t>
            </w:r>
            <w:r w:rsidR="00255039" w:rsidRPr="0049715A">
              <w:rPr>
                <w:rFonts w:cs="Times New Roman"/>
                <w:color w:val="000000"/>
                <w:sz w:val="20"/>
                <w:szCs w:val="20"/>
              </w:rPr>
              <w:t xml:space="preserve">covering compliance history of property tax </w:t>
            </w:r>
            <w:r w:rsidRPr="0049715A">
              <w:rPr>
                <w:rFonts w:cs="Times New Roman"/>
                <w:color w:val="000000"/>
                <w:sz w:val="20"/>
                <w:szCs w:val="20"/>
              </w:rPr>
              <w:t xml:space="preserve">at the local municipality office </w:t>
            </w:r>
            <w:r w:rsidR="00255039" w:rsidRPr="0049715A">
              <w:rPr>
                <w:rFonts w:cs="Times New Roman"/>
                <w:color w:val="000000"/>
                <w:sz w:val="20"/>
                <w:szCs w:val="20"/>
              </w:rPr>
              <w:t xml:space="preserve">in the State </w:t>
            </w:r>
            <w:r w:rsidRPr="0049715A">
              <w:rPr>
                <w:rFonts w:cs="Times New Roman"/>
                <w:color w:val="000000"/>
                <w:sz w:val="20"/>
                <w:szCs w:val="20"/>
              </w:rPr>
              <w:t>can help effectively target property taxes to the correct owners, as well as conducting verifications to ensure that all property taxes are paid upon submission of construction per</w:t>
            </w:r>
            <w:r w:rsidR="00C70D76" w:rsidRPr="0049715A">
              <w:rPr>
                <w:rFonts w:cs="Times New Roman"/>
                <w:color w:val="000000"/>
                <w:sz w:val="20"/>
                <w:szCs w:val="20"/>
              </w:rPr>
              <w:t>mit applications</w:t>
            </w:r>
          </w:p>
          <w:p w14:paraId="47C0FBD4" w14:textId="77777777" w:rsidR="00255039" w:rsidRPr="0049715A" w:rsidRDefault="00255039" w:rsidP="00F326DC">
            <w:pPr>
              <w:pStyle w:val="ListParagraph"/>
              <w:numPr>
                <w:ilvl w:val="0"/>
                <w:numId w:val="11"/>
              </w:numPr>
              <w:rPr>
                <w:rFonts w:cs="Times New Roman"/>
                <w:color w:val="000000"/>
                <w:sz w:val="20"/>
                <w:szCs w:val="20"/>
              </w:rPr>
            </w:pPr>
            <w:r w:rsidRPr="0049715A">
              <w:rPr>
                <w:rFonts w:cs="Times New Roman"/>
                <w:color w:val="000000"/>
                <w:sz w:val="20"/>
                <w:szCs w:val="20"/>
              </w:rPr>
              <w:t xml:space="preserve">Digitalized </w:t>
            </w:r>
            <w:r w:rsidR="00C31896" w:rsidRPr="0049715A">
              <w:rPr>
                <w:rFonts w:cs="Times New Roman"/>
                <w:sz w:val="20"/>
                <w:szCs w:val="20"/>
              </w:rPr>
              <w:t>cadastral maps (spatial records) of all rural areas in the state</w:t>
            </w:r>
            <w:r w:rsidRPr="0049715A">
              <w:rPr>
                <w:rFonts w:cs="Times New Roman"/>
                <w:color w:val="000000"/>
                <w:sz w:val="20"/>
                <w:szCs w:val="20"/>
              </w:rPr>
              <w:t xml:space="preserve"> </w:t>
            </w:r>
          </w:p>
          <w:p w14:paraId="5189BC9F" w14:textId="77777777" w:rsidR="00B541F7" w:rsidRPr="0049715A" w:rsidRDefault="00255039" w:rsidP="00F326DC">
            <w:pPr>
              <w:pStyle w:val="ListParagraph"/>
              <w:numPr>
                <w:ilvl w:val="0"/>
                <w:numId w:val="11"/>
              </w:numPr>
              <w:rPr>
                <w:rFonts w:cs="Times New Roman"/>
                <w:color w:val="000000"/>
                <w:sz w:val="20"/>
                <w:szCs w:val="20"/>
              </w:rPr>
            </w:pPr>
            <w:r w:rsidRPr="0049715A">
              <w:rPr>
                <w:rFonts w:cs="Times New Roman"/>
                <w:color w:val="000000"/>
                <w:sz w:val="20"/>
                <w:szCs w:val="20"/>
              </w:rPr>
              <w:t xml:space="preserve">Digitalized </w:t>
            </w:r>
            <w:r w:rsidRPr="008B2186">
              <w:rPr>
                <w:rFonts w:cs="Times New Roman"/>
                <w:color w:val="000000"/>
                <w:sz w:val="20"/>
                <w:szCs w:val="20"/>
              </w:rPr>
              <w:t xml:space="preserve">land records at all sub registrar offices, </w:t>
            </w:r>
            <w:r w:rsidR="00015C7D" w:rsidRPr="008B2186">
              <w:rPr>
                <w:rFonts w:cs="Times New Roman"/>
                <w:color w:val="000000"/>
                <w:sz w:val="20"/>
                <w:szCs w:val="20"/>
              </w:rPr>
              <w:t xml:space="preserve">survey and </w:t>
            </w:r>
            <w:r w:rsidRPr="008B2186">
              <w:rPr>
                <w:rFonts w:cs="Times New Roman"/>
                <w:color w:val="000000"/>
                <w:sz w:val="20"/>
                <w:szCs w:val="20"/>
              </w:rPr>
              <w:t>land record offices, municipal corporations and revenue department</w:t>
            </w:r>
            <w:r w:rsidRPr="0049715A">
              <w:rPr>
                <w:rFonts w:cs="Times New Roman"/>
                <w:color w:val="000000"/>
                <w:sz w:val="20"/>
                <w:szCs w:val="20"/>
              </w:rPr>
              <w:t xml:space="preserve"> in the State should be available online in public domain</w:t>
            </w:r>
            <w:r w:rsidR="00B541F7" w:rsidRPr="0049715A">
              <w:rPr>
                <w:rFonts w:cs="Times New Roman"/>
                <w:color w:val="000000"/>
                <w:sz w:val="20"/>
                <w:szCs w:val="20"/>
              </w:rPr>
              <w:t xml:space="preserve"> and should have</w:t>
            </w:r>
            <w:r w:rsidRPr="0049715A">
              <w:rPr>
                <w:rFonts w:cs="Times New Roman"/>
                <w:color w:val="000000"/>
                <w:sz w:val="20"/>
                <w:szCs w:val="20"/>
              </w:rPr>
              <w:t xml:space="preserve"> records for last </w:t>
            </w:r>
            <w:r w:rsidR="00E36F7C">
              <w:rPr>
                <w:rFonts w:cs="Times New Roman"/>
                <w:color w:val="000000"/>
                <w:sz w:val="20"/>
                <w:szCs w:val="20"/>
              </w:rPr>
              <w:t>2</w:t>
            </w:r>
            <w:r w:rsidR="00027A41" w:rsidRPr="0049715A">
              <w:rPr>
                <w:rFonts w:cs="Times New Roman"/>
                <w:color w:val="000000"/>
                <w:sz w:val="20"/>
                <w:szCs w:val="20"/>
              </w:rPr>
              <w:t xml:space="preserve"> years</w:t>
            </w:r>
          </w:p>
          <w:p w14:paraId="2C15F9FA" w14:textId="77777777" w:rsidR="00C45792" w:rsidRPr="0049715A" w:rsidRDefault="00C45792" w:rsidP="00F326DC">
            <w:pPr>
              <w:pStyle w:val="ListParagraph"/>
              <w:numPr>
                <w:ilvl w:val="0"/>
                <w:numId w:val="11"/>
              </w:numPr>
              <w:rPr>
                <w:rFonts w:cs="Times New Roman"/>
                <w:color w:val="000000"/>
                <w:sz w:val="20"/>
                <w:szCs w:val="20"/>
              </w:rPr>
            </w:pPr>
            <w:r w:rsidRPr="0049715A">
              <w:rPr>
                <w:rFonts w:cs="Times New Roman"/>
                <w:color w:val="000000"/>
                <w:sz w:val="20"/>
                <w:szCs w:val="20"/>
              </w:rPr>
              <w:t xml:space="preserve">It should be noted that the ideal solution is a single </w:t>
            </w:r>
            <w:r w:rsidR="003F1C86" w:rsidRPr="0049715A">
              <w:rPr>
                <w:rFonts w:cs="Times New Roman"/>
                <w:color w:val="000000"/>
                <w:sz w:val="20"/>
                <w:szCs w:val="20"/>
              </w:rPr>
              <w:t xml:space="preserve">integrated </w:t>
            </w:r>
            <w:r w:rsidRPr="0049715A">
              <w:rPr>
                <w:rFonts w:cs="Times New Roman"/>
                <w:color w:val="000000"/>
                <w:sz w:val="20"/>
                <w:szCs w:val="20"/>
              </w:rPr>
              <w:t xml:space="preserve">database that allows real-time access from all </w:t>
            </w:r>
            <w:r w:rsidR="00B541F7" w:rsidRPr="0049715A">
              <w:rPr>
                <w:rFonts w:cs="Times New Roman"/>
                <w:color w:val="000000"/>
                <w:sz w:val="20"/>
                <w:szCs w:val="20"/>
              </w:rPr>
              <w:t>relevant land related</w:t>
            </w:r>
            <w:r w:rsidRPr="0049715A">
              <w:rPr>
                <w:rFonts w:cs="Times New Roman"/>
                <w:color w:val="000000"/>
                <w:sz w:val="20"/>
                <w:szCs w:val="20"/>
              </w:rPr>
              <w:t xml:space="preserve"> agencies and also allows the agencies to update the relevant data. This reduces the burden posed by digitizing records by slashing the costs of maintaining separate systems and databases</w:t>
            </w:r>
            <w:r w:rsidR="006E3EE9" w:rsidRPr="0049715A">
              <w:rPr>
                <w:rFonts w:cs="Times New Roman"/>
                <w:color w:val="000000"/>
                <w:sz w:val="20"/>
                <w:szCs w:val="20"/>
              </w:rPr>
              <w:t xml:space="preserve"> for each department</w:t>
            </w:r>
            <w:r w:rsidRPr="0049715A">
              <w:rPr>
                <w:rFonts w:cs="Times New Roman"/>
                <w:color w:val="000000"/>
                <w:sz w:val="20"/>
                <w:szCs w:val="20"/>
              </w:rPr>
              <w:t>. The systems at all agencies should be integrated in a manner that allows all transactions for a given piece of land to be captured adequately, thus providing the government as well as potential buyers with a clear indication of land ownership</w:t>
            </w:r>
            <w:r w:rsidR="00B541F7" w:rsidRPr="0049715A">
              <w:rPr>
                <w:rFonts w:cs="Times New Roman"/>
                <w:color w:val="000000"/>
                <w:sz w:val="20"/>
                <w:szCs w:val="20"/>
              </w:rPr>
              <w:t>.</w:t>
            </w:r>
          </w:p>
        </w:tc>
      </w:tr>
    </w:tbl>
    <w:p w14:paraId="0FA24A3F" w14:textId="77777777" w:rsidR="00C45792" w:rsidRPr="0049715A" w:rsidRDefault="00C45792" w:rsidP="00C45792">
      <w:pPr>
        <w:rPr>
          <w:rFonts w:cs="Times New Roman"/>
        </w:rPr>
      </w:pPr>
    </w:p>
    <w:tbl>
      <w:tblPr>
        <w:tblStyle w:val="TableGrid"/>
        <w:tblW w:w="0" w:type="auto"/>
        <w:tblLook w:val="04A0" w:firstRow="1" w:lastRow="0" w:firstColumn="1" w:lastColumn="0" w:noHBand="0" w:noVBand="1"/>
      </w:tblPr>
      <w:tblGrid>
        <w:gridCol w:w="9350"/>
      </w:tblGrid>
      <w:tr w:rsidR="00364243" w:rsidRPr="008810EF" w14:paraId="7BAC6F1B" w14:textId="77777777" w:rsidTr="00FB7CDA">
        <w:tc>
          <w:tcPr>
            <w:tcW w:w="9576" w:type="dxa"/>
            <w:shd w:val="clear" w:color="auto" w:fill="DEEAF6" w:themeFill="accent1" w:themeFillTint="33"/>
          </w:tcPr>
          <w:p w14:paraId="6006FC9F" w14:textId="77777777" w:rsidR="00364243" w:rsidRPr="00395A51" w:rsidRDefault="00364243" w:rsidP="00FB7CDA">
            <w:pPr>
              <w:rPr>
                <w:rFonts w:cs="Times New Roman"/>
                <w:sz w:val="20"/>
                <w:szCs w:val="20"/>
              </w:rPr>
            </w:pPr>
            <w:r w:rsidRPr="00395A51">
              <w:rPr>
                <w:rFonts w:cs="Times New Roman"/>
                <w:b/>
                <w:sz w:val="20"/>
                <w:szCs w:val="20"/>
              </w:rPr>
              <w:t>Recommendation</w:t>
            </w:r>
            <w:r w:rsidRPr="00395A51">
              <w:rPr>
                <w:rFonts w:cs="Times New Roman"/>
                <w:sz w:val="20"/>
                <w:szCs w:val="20"/>
              </w:rPr>
              <w:t xml:space="preserve"> 74: </w:t>
            </w:r>
          </w:p>
          <w:p w14:paraId="07164046" w14:textId="77777777" w:rsidR="00364243" w:rsidRPr="00395A51" w:rsidRDefault="00364243" w:rsidP="002C5652">
            <w:pPr>
              <w:rPr>
                <w:rFonts w:cs="Times New Roman"/>
                <w:sz w:val="20"/>
                <w:szCs w:val="20"/>
              </w:rPr>
            </w:pPr>
            <w:r w:rsidRPr="00395A51">
              <w:rPr>
                <w:rFonts w:cs="Times New Roman"/>
                <w:sz w:val="20"/>
                <w:szCs w:val="20"/>
              </w:rPr>
              <w:t>Ensure that statistics of land disputes is maintained in land record offices and also, ensure to publish list of current disputes in public domain</w:t>
            </w:r>
          </w:p>
        </w:tc>
      </w:tr>
      <w:tr w:rsidR="00364243" w:rsidRPr="008810EF" w14:paraId="2E128DCE" w14:textId="77777777" w:rsidTr="00FB7CDA">
        <w:tc>
          <w:tcPr>
            <w:tcW w:w="9576" w:type="dxa"/>
            <w:shd w:val="clear" w:color="auto" w:fill="auto"/>
          </w:tcPr>
          <w:p w14:paraId="212F490F" w14:textId="77777777" w:rsidR="00364243" w:rsidRPr="00395A51" w:rsidDel="003D3B8A" w:rsidRDefault="00370ADB" w:rsidP="00395A51">
            <w:pPr>
              <w:rPr>
                <w:rFonts w:cs="Times New Roman"/>
                <w:sz w:val="20"/>
                <w:szCs w:val="20"/>
              </w:rPr>
            </w:pPr>
            <w:r w:rsidRPr="00395A51">
              <w:rPr>
                <w:rFonts w:cs="Times New Roman"/>
                <w:sz w:val="20"/>
                <w:szCs w:val="20"/>
              </w:rPr>
              <w:t xml:space="preserve">The quality of land administration has various dimensions such as reliability of infrastructure, transparency of information, geographic coverage, land dispute resolution and equal access to property rights. The quality of framework for property registration and the accessibility of dispute resolution mechanisms in a state </w:t>
            </w:r>
            <w:r w:rsidR="006F4C50" w:rsidRPr="00395A51">
              <w:rPr>
                <w:rFonts w:cs="Times New Roman"/>
                <w:sz w:val="20"/>
                <w:szCs w:val="20"/>
              </w:rPr>
              <w:t>is a key factor for business. The state should make publicly available the statistics of land disputes (such as boundary disputes</w:t>
            </w:r>
            <w:r w:rsidR="00395A51">
              <w:rPr>
                <w:rFonts w:cs="Times New Roman"/>
                <w:sz w:val="20"/>
                <w:szCs w:val="20"/>
              </w:rPr>
              <w:t>, tenure rights</w:t>
            </w:r>
            <w:r w:rsidR="006F4C50" w:rsidRPr="00395A51">
              <w:rPr>
                <w:rFonts w:cs="Times New Roman"/>
                <w:sz w:val="20"/>
                <w:szCs w:val="20"/>
              </w:rPr>
              <w:t xml:space="preserve">) at </w:t>
            </w:r>
            <w:r w:rsidR="006F4C50" w:rsidRPr="008B2186">
              <w:rPr>
                <w:rFonts w:cs="Times New Roman"/>
                <w:sz w:val="20"/>
                <w:szCs w:val="20"/>
              </w:rPr>
              <w:t>the revenue courts in each districts. The statistics may be made available for the past few years</w:t>
            </w:r>
            <w:r w:rsidR="00F851F5">
              <w:rPr>
                <w:rFonts w:cs="Times New Roman"/>
                <w:sz w:val="20"/>
                <w:szCs w:val="20"/>
              </w:rPr>
              <w:t xml:space="preserve"> that highlight the number of land disputes and/or the land dispute rate (i.e. the percentage of land disputes out of the total number of disputes in the first instance)</w:t>
            </w:r>
            <w:r w:rsidR="008F77C1">
              <w:rPr>
                <w:rFonts w:cs="Times New Roman"/>
                <w:sz w:val="20"/>
                <w:szCs w:val="20"/>
              </w:rPr>
              <w:t xml:space="preserve"> </w:t>
            </w:r>
            <w:r w:rsidR="008F77C1" w:rsidRPr="00163F52">
              <w:rPr>
                <w:rFonts w:cs="Times New Roman"/>
                <w:sz w:val="20"/>
                <w:szCs w:val="20"/>
              </w:rPr>
              <w:t>and also provide the cause list of pending/ongoing disputes. Thereby creating database on the history of land disputes w.r.t any property.</w:t>
            </w:r>
          </w:p>
        </w:tc>
      </w:tr>
    </w:tbl>
    <w:p w14:paraId="18D6EB02" w14:textId="77777777" w:rsidR="00364243" w:rsidRPr="008810EF" w:rsidRDefault="00364243" w:rsidP="00C45792">
      <w:pPr>
        <w:rPr>
          <w:rFonts w:cs="Times New Roman"/>
          <w:color w:val="FF0000"/>
        </w:rPr>
      </w:pPr>
    </w:p>
    <w:tbl>
      <w:tblPr>
        <w:tblStyle w:val="TableGrid"/>
        <w:tblW w:w="0" w:type="auto"/>
        <w:tblLook w:val="04A0" w:firstRow="1" w:lastRow="0" w:firstColumn="1" w:lastColumn="0" w:noHBand="0" w:noVBand="1"/>
      </w:tblPr>
      <w:tblGrid>
        <w:gridCol w:w="9350"/>
      </w:tblGrid>
      <w:tr w:rsidR="00364243" w:rsidRPr="008810EF" w14:paraId="673E39EE" w14:textId="77777777" w:rsidTr="00FB7CDA">
        <w:tc>
          <w:tcPr>
            <w:tcW w:w="9576" w:type="dxa"/>
            <w:shd w:val="clear" w:color="auto" w:fill="DEEAF6" w:themeFill="accent1" w:themeFillTint="33"/>
          </w:tcPr>
          <w:p w14:paraId="08027709" w14:textId="77777777" w:rsidR="00364243" w:rsidRPr="00395A51" w:rsidRDefault="00364243" w:rsidP="00FB7CDA">
            <w:pPr>
              <w:rPr>
                <w:rFonts w:cs="Times New Roman"/>
                <w:sz w:val="20"/>
                <w:szCs w:val="20"/>
              </w:rPr>
            </w:pPr>
            <w:r w:rsidRPr="00395A51">
              <w:rPr>
                <w:rFonts w:cs="Times New Roman"/>
                <w:b/>
                <w:sz w:val="20"/>
                <w:szCs w:val="20"/>
              </w:rPr>
              <w:t>Recommendation</w:t>
            </w:r>
            <w:r w:rsidRPr="00395A51">
              <w:rPr>
                <w:rFonts w:cs="Times New Roman"/>
                <w:sz w:val="20"/>
                <w:szCs w:val="20"/>
              </w:rPr>
              <w:t xml:space="preserve"> 75: </w:t>
            </w:r>
          </w:p>
          <w:p w14:paraId="619D366F" w14:textId="32915764" w:rsidR="00364243" w:rsidRPr="00395A51" w:rsidRDefault="00364243" w:rsidP="00364243">
            <w:pPr>
              <w:rPr>
                <w:rFonts w:cs="Times New Roman"/>
                <w:sz w:val="20"/>
                <w:szCs w:val="20"/>
              </w:rPr>
            </w:pPr>
            <w:r w:rsidRPr="00395A51">
              <w:rPr>
                <w:rFonts w:cs="Times New Roman"/>
                <w:sz w:val="20"/>
                <w:szCs w:val="20"/>
              </w:rPr>
              <w:t xml:space="preserve">Integrate all sub-registrar offices with PAN </w:t>
            </w:r>
            <w:r w:rsidR="00985C0A">
              <w:rPr>
                <w:rFonts w:cs="Times New Roman"/>
                <w:sz w:val="20"/>
                <w:szCs w:val="20"/>
              </w:rPr>
              <w:t>and</w:t>
            </w:r>
            <w:r w:rsidRPr="00395A51">
              <w:rPr>
                <w:rFonts w:cs="Times New Roman"/>
                <w:sz w:val="20"/>
                <w:szCs w:val="20"/>
              </w:rPr>
              <w:t xml:space="preserve"> Aadhar data to create a State level database to verify the accuracy of documents</w:t>
            </w:r>
          </w:p>
        </w:tc>
      </w:tr>
      <w:tr w:rsidR="00364243" w:rsidRPr="0049715A" w14:paraId="3ADD7B7E" w14:textId="77777777" w:rsidTr="00FB7CDA">
        <w:tc>
          <w:tcPr>
            <w:tcW w:w="9576" w:type="dxa"/>
            <w:shd w:val="clear" w:color="auto" w:fill="auto"/>
          </w:tcPr>
          <w:p w14:paraId="59415818" w14:textId="0CD2725F" w:rsidR="00364243" w:rsidRPr="00395A51" w:rsidDel="003D3B8A" w:rsidRDefault="006F4C50" w:rsidP="00D73D45">
            <w:pPr>
              <w:rPr>
                <w:rFonts w:cs="Times New Roman"/>
                <w:sz w:val="20"/>
                <w:szCs w:val="20"/>
              </w:rPr>
            </w:pPr>
            <w:r w:rsidRPr="00395A51">
              <w:rPr>
                <w:rFonts w:cs="Times New Roman"/>
                <w:sz w:val="20"/>
                <w:szCs w:val="20"/>
              </w:rPr>
              <w:t>Various documents are required to be submitted for a</w:t>
            </w:r>
            <w:r w:rsidRPr="00395A51">
              <w:t xml:space="preserve"> </w:t>
            </w:r>
            <w:r w:rsidRPr="00395A51">
              <w:rPr>
                <w:rFonts w:cs="Times New Roman"/>
                <w:sz w:val="20"/>
                <w:szCs w:val="20"/>
              </w:rPr>
              <w:t>business (the buyer) to purchase a property from another business (the seller) and to transfer the property title to the buyer’s name so that the buyer can use the property for expanding its business, use the property as collateral in taking new loans or, if necessary, sell the property to another business. To minimize the</w:t>
            </w:r>
            <w:r w:rsidR="00CD51EA">
              <w:rPr>
                <w:rFonts w:cs="Times New Roman"/>
                <w:sz w:val="20"/>
                <w:szCs w:val="20"/>
              </w:rPr>
              <w:t xml:space="preserve"> potential for</w:t>
            </w:r>
            <w:r w:rsidRPr="00395A51">
              <w:rPr>
                <w:rFonts w:cs="Times New Roman"/>
                <w:sz w:val="20"/>
                <w:szCs w:val="20"/>
              </w:rPr>
              <w:t xml:space="preserve"> disputes, the documents should be verified from a national database for accuracy. The sub – registrar offices should be able to check the accuracy of the documents </w:t>
            </w:r>
            <w:r w:rsidR="00D73D45" w:rsidRPr="00395A51">
              <w:rPr>
                <w:rFonts w:cs="Times New Roman"/>
                <w:sz w:val="20"/>
                <w:szCs w:val="20"/>
              </w:rPr>
              <w:t>submitted by the parties by integrating or accessing the PAN</w:t>
            </w:r>
            <w:r w:rsidR="00395A51">
              <w:rPr>
                <w:rFonts w:cs="Times New Roman"/>
                <w:sz w:val="20"/>
                <w:szCs w:val="20"/>
              </w:rPr>
              <w:t xml:space="preserve"> (for business)</w:t>
            </w:r>
            <w:r w:rsidR="00D73D45" w:rsidRPr="00395A51">
              <w:rPr>
                <w:rFonts w:cs="Times New Roman"/>
                <w:sz w:val="20"/>
                <w:szCs w:val="20"/>
              </w:rPr>
              <w:t xml:space="preserve"> </w:t>
            </w:r>
            <w:r w:rsidR="00985C0A">
              <w:rPr>
                <w:rFonts w:cs="Times New Roman"/>
                <w:sz w:val="20"/>
                <w:szCs w:val="20"/>
              </w:rPr>
              <w:t>and</w:t>
            </w:r>
            <w:r w:rsidR="00D73D45" w:rsidRPr="00395A51">
              <w:rPr>
                <w:rFonts w:cs="Times New Roman"/>
                <w:sz w:val="20"/>
                <w:szCs w:val="20"/>
              </w:rPr>
              <w:t xml:space="preserve"> Aadhar</w:t>
            </w:r>
            <w:r w:rsidR="00395A51">
              <w:rPr>
                <w:rFonts w:cs="Times New Roman"/>
                <w:sz w:val="20"/>
                <w:szCs w:val="20"/>
              </w:rPr>
              <w:t xml:space="preserve"> (for individuals)</w:t>
            </w:r>
            <w:r w:rsidR="00D73D45" w:rsidRPr="00395A51">
              <w:rPr>
                <w:rFonts w:cs="Times New Roman"/>
                <w:sz w:val="20"/>
                <w:szCs w:val="20"/>
              </w:rPr>
              <w:t xml:space="preserve"> database.</w:t>
            </w:r>
          </w:p>
        </w:tc>
      </w:tr>
    </w:tbl>
    <w:p w14:paraId="5DD76464" w14:textId="77777777" w:rsidR="00364243" w:rsidRPr="0049715A" w:rsidRDefault="00364243" w:rsidP="00C45792">
      <w:pPr>
        <w:rPr>
          <w:rFonts w:cs="Times New Roman"/>
        </w:rPr>
      </w:pPr>
    </w:p>
    <w:tbl>
      <w:tblPr>
        <w:tblStyle w:val="TableGrid"/>
        <w:tblW w:w="0" w:type="auto"/>
        <w:tblLook w:val="04A0" w:firstRow="1" w:lastRow="0" w:firstColumn="1" w:lastColumn="0" w:noHBand="0" w:noVBand="1"/>
      </w:tblPr>
      <w:tblGrid>
        <w:gridCol w:w="9350"/>
      </w:tblGrid>
      <w:tr w:rsidR="00364243" w:rsidRPr="0049715A" w14:paraId="2055F7D7" w14:textId="77777777" w:rsidTr="00364243">
        <w:tc>
          <w:tcPr>
            <w:tcW w:w="9350" w:type="dxa"/>
            <w:shd w:val="clear" w:color="auto" w:fill="DEEAF6" w:themeFill="accent1" w:themeFillTint="33"/>
          </w:tcPr>
          <w:p w14:paraId="2B334571" w14:textId="77777777" w:rsidR="00364243" w:rsidRPr="0049715A" w:rsidRDefault="00364243" w:rsidP="00FB7CDA">
            <w:pPr>
              <w:rPr>
                <w:rFonts w:cs="Times New Roman"/>
                <w:sz w:val="20"/>
                <w:szCs w:val="20"/>
              </w:rPr>
            </w:pPr>
            <w:r w:rsidRPr="0049715A">
              <w:rPr>
                <w:rFonts w:cs="Times New Roman"/>
                <w:b/>
                <w:sz w:val="20"/>
                <w:szCs w:val="20"/>
              </w:rPr>
              <w:t>Recommendation</w:t>
            </w:r>
            <w:r w:rsidRPr="0049715A">
              <w:rPr>
                <w:rFonts w:cs="Times New Roman"/>
                <w:sz w:val="20"/>
                <w:szCs w:val="20"/>
              </w:rPr>
              <w:t xml:space="preserve"> 76: </w:t>
            </w:r>
          </w:p>
          <w:p w14:paraId="68FBD637" w14:textId="77777777" w:rsidR="00364243" w:rsidRPr="0049715A" w:rsidRDefault="00364243" w:rsidP="00364243">
            <w:pPr>
              <w:rPr>
                <w:rFonts w:cs="Times New Roman"/>
                <w:sz w:val="20"/>
                <w:szCs w:val="20"/>
              </w:rPr>
            </w:pPr>
            <w:r w:rsidRPr="0049715A">
              <w:rPr>
                <w:rFonts w:cs="Times New Roman"/>
                <w:sz w:val="20"/>
                <w:szCs w:val="20"/>
              </w:rPr>
              <w:t>Integrate land record databases with Judicial database (Revenue) to provide complete picture of current land disputes</w:t>
            </w:r>
          </w:p>
        </w:tc>
      </w:tr>
      <w:tr w:rsidR="00364243" w:rsidRPr="0049715A" w14:paraId="4AA3431E" w14:textId="77777777" w:rsidTr="00364243">
        <w:tc>
          <w:tcPr>
            <w:tcW w:w="9350" w:type="dxa"/>
            <w:shd w:val="clear" w:color="auto" w:fill="auto"/>
          </w:tcPr>
          <w:p w14:paraId="1D11B040" w14:textId="58D19977" w:rsidR="00364243" w:rsidRPr="0049715A" w:rsidDel="003D3B8A" w:rsidRDefault="00364243" w:rsidP="008B2186">
            <w:pPr>
              <w:tabs>
                <w:tab w:val="left" w:pos="1226"/>
              </w:tabs>
              <w:rPr>
                <w:rFonts w:cs="Times New Roman"/>
                <w:sz w:val="20"/>
                <w:szCs w:val="20"/>
              </w:rPr>
            </w:pPr>
            <w:r w:rsidRPr="0049715A">
              <w:rPr>
                <w:rFonts w:cs="Times New Roman"/>
                <w:sz w:val="20"/>
                <w:szCs w:val="20"/>
              </w:rPr>
              <w:t>When an entrepreneur wishes to purchase land, he must first ensure that there are no encumbrances – legal, judicial or otherwise – on the property. This due diligence involves the employment of a lawyer, because at present there are three separate da</w:t>
            </w:r>
            <w:r w:rsidR="008B2186">
              <w:rPr>
                <w:rFonts w:cs="Times New Roman"/>
                <w:sz w:val="20"/>
                <w:szCs w:val="20"/>
              </w:rPr>
              <w:t xml:space="preserve">tabases that must be consulted: </w:t>
            </w:r>
            <w:r w:rsidRPr="0049715A">
              <w:rPr>
                <w:rFonts w:cs="Times New Roman"/>
                <w:sz w:val="20"/>
                <w:szCs w:val="20"/>
              </w:rPr>
              <w:t>the land records database to ensure ownership of the property by the seller</w:t>
            </w:r>
            <w:r w:rsidR="008B2186">
              <w:rPr>
                <w:rFonts w:cs="Times New Roman"/>
                <w:sz w:val="20"/>
                <w:szCs w:val="20"/>
              </w:rPr>
              <w:t>,</w:t>
            </w:r>
            <w:r w:rsidRPr="0049715A">
              <w:rPr>
                <w:rFonts w:cs="Times New Roman"/>
                <w:sz w:val="20"/>
                <w:szCs w:val="20"/>
              </w:rPr>
              <w:t xml:space="preserve"> also searches of mortgage and judicial records to ensure there are no </w:t>
            </w:r>
            <w:r w:rsidR="00CF5495">
              <w:rPr>
                <w:rFonts w:cs="Times New Roman"/>
                <w:sz w:val="20"/>
                <w:szCs w:val="20"/>
              </w:rPr>
              <w:t xml:space="preserve">pending </w:t>
            </w:r>
            <w:r w:rsidRPr="0049715A">
              <w:rPr>
                <w:rFonts w:cs="Times New Roman"/>
                <w:sz w:val="20"/>
                <w:szCs w:val="20"/>
              </w:rPr>
              <w:t>legal or financial encumbrances. Combining this information in a single database will significantly reduce the burden of obtaining complete ownership and encumbrance data on land parcels.</w:t>
            </w:r>
            <w:r w:rsidR="00FF77FD" w:rsidRPr="0049715A">
              <w:rPr>
                <w:rFonts w:cs="Times New Roman"/>
                <w:sz w:val="20"/>
                <w:szCs w:val="20"/>
              </w:rPr>
              <w:t xml:space="preserve"> </w:t>
            </w:r>
            <w:r w:rsidRPr="0049715A">
              <w:rPr>
                <w:rFonts w:cs="Times New Roman"/>
                <w:sz w:val="20"/>
                <w:szCs w:val="20"/>
              </w:rPr>
              <w:t xml:space="preserve">Judicial database </w:t>
            </w:r>
            <w:r w:rsidR="00CF5495">
              <w:rPr>
                <w:rFonts w:cs="Times New Roman"/>
                <w:sz w:val="20"/>
                <w:szCs w:val="20"/>
              </w:rPr>
              <w:t xml:space="preserve">pertaining to pending cases should be integrated which </w:t>
            </w:r>
            <w:r w:rsidR="00FF77FD" w:rsidRPr="0049715A">
              <w:rPr>
                <w:rFonts w:cs="Times New Roman"/>
                <w:sz w:val="20"/>
                <w:szCs w:val="20"/>
              </w:rPr>
              <w:t xml:space="preserve">requires </w:t>
            </w:r>
            <w:r w:rsidRPr="0049715A">
              <w:rPr>
                <w:rFonts w:cs="Times New Roman"/>
                <w:sz w:val="20"/>
                <w:szCs w:val="20"/>
              </w:rPr>
              <w:t xml:space="preserve">automation of the </w:t>
            </w:r>
            <w:r w:rsidR="00FF77FD" w:rsidRPr="0049715A">
              <w:rPr>
                <w:rFonts w:cs="Times New Roman"/>
                <w:sz w:val="20"/>
                <w:szCs w:val="20"/>
              </w:rPr>
              <w:t>Revenue Courts</w:t>
            </w:r>
            <w:r w:rsidRPr="0049715A">
              <w:rPr>
                <w:rFonts w:cs="Times New Roman"/>
                <w:sz w:val="20"/>
                <w:szCs w:val="20"/>
              </w:rPr>
              <w:t xml:space="preserve">. </w:t>
            </w:r>
            <w:r w:rsidR="00FF77FD" w:rsidRPr="0049715A">
              <w:rPr>
                <w:rFonts w:cs="Times New Roman"/>
                <w:sz w:val="20"/>
                <w:szCs w:val="20"/>
              </w:rPr>
              <w:t xml:space="preserve">The land disputes related with revenue land is registered under Revenue Court and State needs develop </w:t>
            </w:r>
            <w:r w:rsidRPr="0049715A">
              <w:rPr>
                <w:rFonts w:cs="Times New Roman"/>
                <w:sz w:val="20"/>
                <w:szCs w:val="20"/>
              </w:rPr>
              <w:t xml:space="preserve">web-based integration </w:t>
            </w:r>
            <w:r w:rsidR="00FF77FD" w:rsidRPr="0049715A">
              <w:rPr>
                <w:rFonts w:cs="Times New Roman"/>
                <w:sz w:val="20"/>
                <w:szCs w:val="20"/>
              </w:rPr>
              <w:t>of all Revenue Courts with all land record offices</w:t>
            </w:r>
            <w:r w:rsidRPr="0049715A">
              <w:rPr>
                <w:rFonts w:cs="Times New Roman"/>
                <w:sz w:val="20"/>
                <w:szCs w:val="20"/>
              </w:rPr>
              <w:t xml:space="preserve">. </w:t>
            </w:r>
          </w:p>
        </w:tc>
      </w:tr>
    </w:tbl>
    <w:p w14:paraId="7452B4C1" w14:textId="77777777" w:rsidR="00C45792" w:rsidRDefault="00C45792" w:rsidP="00C45792">
      <w:pPr>
        <w:rPr>
          <w:rFonts w:cs="Times New Roman"/>
        </w:rPr>
      </w:pPr>
    </w:p>
    <w:p w14:paraId="0BDF9C99" w14:textId="77777777" w:rsidR="003D6154" w:rsidRPr="0049715A" w:rsidRDefault="003D6154" w:rsidP="00C45792">
      <w:pPr>
        <w:rPr>
          <w:rFonts w:cs="Times New Roman"/>
        </w:rPr>
      </w:pPr>
    </w:p>
    <w:tbl>
      <w:tblPr>
        <w:tblStyle w:val="TableGrid"/>
        <w:tblW w:w="0" w:type="auto"/>
        <w:tblLook w:val="04A0" w:firstRow="1" w:lastRow="0" w:firstColumn="1" w:lastColumn="0" w:noHBand="0" w:noVBand="1"/>
      </w:tblPr>
      <w:tblGrid>
        <w:gridCol w:w="9350"/>
      </w:tblGrid>
      <w:tr w:rsidR="00C45792" w:rsidRPr="0049715A" w14:paraId="46D92FBF" w14:textId="77777777" w:rsidTr="00FB7CDA">
        <w:tc>
          <w:tcPr>
            <w:tcW w:w="9576" w:type="dxa"/>
            <w:shd w:val="clear" w:color="auto" w:fill="DEEAF6" w:themeFill="accent1" w:themeFillTint="33"/>
          </w:tcPr>
          <w:p w14:paraId="23ED4EAB" w14:textId="77777777" w:rsidR="00C45792" w:rsidRPr="0049715A" w:rsidRDefault="00C45792" w:rsidP="00FB7CDA">
            <w:pPr>
              <w:rPr>
                <w:rFonts w:cs="Times New Roman"/>
                <w:sz w:val="20"/>
                <w:szCs w:val="20"/>
              </w:rPr>
            </w:pPr>
            <w:r w:rsidRPr="0049715A">
              <w:rPr>
                <w:rFonts w:cs="Times New Roman"/>
                <w:b/>
                <w:sz w:val="20"/>
                <w:szCs w:val="20"/>
              </w:rPr>
              <w:lastRenderedPageBreak/>
              <w:t>Recommendation</w:t>
            </w:r>
            <w:r w:rsidRPr="0049715A">
              <w:rPr>
                <w:rFonts w:cs="Times New Roman"/>
                <w:sz w:val="20"/>
                <w:szCs w:val="20"/>
              </w:rPr>
              <w:t xml:space="preserve"> </w:t>
            </w:r>
            <w:r w:rsidR="00FF77FD" w:rsidRPr="0049715A">
              <w:rPr>
                <w:rFonts w:cs="Times New Roman"/>
                <w:sz w:val="20"/>
                <w:szCs w:val="20"/>
              </w:rPr>
              <w:t>77</w:t>
            </w:r>
            <w:r w:rsidRPr="0049715A">
              <w:rPr>
                <w:rFonts w:cs="Times New Roman"/>
                <w:sz w:val="20"/>
                <w:szCs w:val="20"/>
              </w:rPr>
              <w:t xml:space="preserve">: </w:t>
            </w:r>
          </w:p>
          <w:p w14:paraId="61EFC804" w14:textId="77777777" w:rsidR="00C45792" w:rsidRPr="0049715A" w:rsidRDefault="00FF77FD" w:rsidP="00FF77FD">
            <w:pPr>
              <w:rPr>
                <w:rFonts w:cs="Times New Roman"/>
                <w:sz w:val="20"/>
                <w:szCs w:val="20"/>
              </w:rPr>
            </w:pPr>
            <w:r w:rsidRPr="0049715A">
              <w:rPr>
                <w:rFonts w:cs="Times New Roman"/>
                <w:sz w:val="20"/>
                <w:szCs w:val="20"/>
              </w:rPr>
              <w:t xml:space="preserve">Integrate the mutation process with the registration process and allow intimation of mutation as soon as the deed is registered </w:t>
            </w:r>
          </w:p>
        </w:tc>
      </w:tr>
      <w:tr w:rsidR="00C45792" w:rsidRPr="0049715A" w14:paraId="2C7D45EA" w14:textId="77777777" w:rsidTr="00FB7CDA">
        <w:tc>
          <w:tcPr>
            <w:tcW w:w="9576" w:type="dxa"/>
          </w:tcPr>
          <w:p w14:paraId="15099A9D" w14:textId="32886A68" w:rsidR="00C45792" w:rsidRPr="0049715A" w:rsidRDefault="00C45792" w:rsidP="00FF77FD">
            <w:pPr>
              <w:rPr>
                <w:rFonts w:cs="Times New Roman"/>
                <w:color w:val="000000"/>
                <w:sz w:val="20"/>
                <w:szCs w:val="20"/>
              </w:rPr>
            </w:pPr>
            <w:r w:rsidRPr="0049715A">
              <w:rPr>
                <w:rFonts w:cs="Times New Roman"/>
                <w:color w:val="000000"/>
                <w:sz w:val="20"/>
                <w:szCs w:val="20"/>
              </w:rPr>
              <w:t xml:space="preserve">Advanced automation approaches </w:t>
            </w:r>
            <w:r w:rsidR="003D6154">
              <w:rPr>
                <w:rFonts w:cs="Times New Roman"/>
                <w:color w:val="000000"/>
                <w:sz w:val="20"/>
                <w:szCs w:val="20"/>
              </w:rPr>
              <w:t xml:space="preserve">which are </w:t>
            </w:r>
            <w:r w:rsidRPr="0049715A">
              <w:rPr>
                <w:rFonts w:cs="Times New Roman"/>
                <w:color w:val="000000"/>
                <w:sz w:val="20"/>
                <w:szCs w:val="20"/>
              </w:rPr>
              <w:t>already under development in India involve</w:t>
            </w:r>
            <w:r w:rsidR="003D6154">
              <w:rPr>
                <w:rFonts w:cs="Times New Roman"/>
                <w:color w:val="000000"/>
                <w:sz w:val="20"/>
                <w:szCs w:val="20"/>
              </w:rPr>
              <w:t>,</w:t>
            </w:r>
            <w:r w:rsidRPr="0049715A">
              <w:rPr>
                <w:rFonts w:cs="Times New Roman"/>
                <w:color w:val="000000"/>
                <w:sz w:val="20"/>
                <w:szCs w:val="20"/>
              </w:rPr>
              <w:t xml:space="preserve"> integration between registration at the sub-registrar office and mutation at the land records office. This integration includes not only the data-sharing above, but also focuses on process integration. This allows newly registered deeds for property sales to automatically </w:t>
            </w:r>
            <w:r w:rsidR="00FF77FD" w:rsidRPr="0049715A">
              <w:rPr>
                <w:rFonts w:cs="Times New Roman"/>
                <w:color w:val="000000"/>
                <w:sz w:val="20"/>
                <w:szCs w:val="20"/>
              </w:rPr>
              <w:t xml:space="preserve">intimate </w:t>
            </w:r>
            <w:r w:rsidRPr="0049715A">
              <w:rPr>
                <w:rFonts w:cs="Times New Roman"/>
                <w:color w:val="000000"/>
                <w:sz w:val="20"/>
                <w:szCs w:val="20"/>
              </w:rPr>
              <w:t>the mutation process</w:t>
            </w:r>
            <w:r w:rsidR="00FF77FD" w:rsidRPr="0049715A">
              <w:rPr>
                <w:rFonts w:cs="Times New Roman"/>
                <w:color w:val="000000"/>
                <w:sz w:val="20"/>
                <w:szCs w:val="20"/>
              </w:rPr>
              <w:t xml:space="preserve"> to the relevant agency (Land records office, electricity department, water department, </w:t>
            </w:r>
            <w:r w:rsidR="00987FDD" w:rsidRPr="0049715A">
              <w:rPr>
                <w:rFonts w:cs="Times New Roman"/>
                <w:color w:val="000000"/>
                <w:sz w:val="20"/>
                <w:szCs w:val="20"/>
              </w:rPr>
              <w:t xml:space="preserve">other utility department, </w:t>
            </w:r>
            <w:r w:rsidR="00FF77FD" w:rsidRPr="0049715A">
              <w:rPr>
                <w:rFonts w:cs="Times New Roman"/>
                <w:color w:val="000000"/>
                <w:sz w:val="20"/>
                <w:szCs w:val="20"/>
              </w:rPr>
              <w:t>etc</w:t>
            </w:r>
            <w:r w:rsidR="00E961A9" w:rsidRPr="0049715A">
              <w:rPr>
                <w:rFonts w:cs="Times New Roman"/>
                <w:color w:val="000000"/>
                <w:sz w:val="20"/>
                <w:szCs w:val="20"/>
              </w:rPr>
              <w:t>.</w:t>
            </w:r>
            <w:r w:rsidR="00FF77FD" w:rsidRPr="0049715A">
              <w:rPr>
                <w:rFonts w:cs="Times New Roman"/>
                <w:color w:val="000000"/>
                <w:sz w:val="20"/>
                <w:szCs w:val="20"/>
              </w:rPr>
              <w:t xml:space="preserve">).  </w:t>
            </w:r>
            <w:r w:rsidRPr="0049715A">
              <w:rPr>
                <w:rFonts w:cs="Times New Roman"/>
                <w:color w:val="000000"/>
                <w:sz w:val="20"/>
                <w:szCs w:val="20"/>
              </w:rPr>
              <w:t>This also reduces the number of interfaces between the user and the state government and thus promotes greater transparency.</w:t>
            </w:r>
          </w:p>
        </w:tc>
      </w:tr>
    </w:tbl>
    <w:p w14:paraId="5CEFE36B" w14:textId="77777777" w:rsidR="00330211" w:rsidRPr="0049715A" w:rsidRDefault="00330211" w:rsidP="00C45792">
      <w:pPr>
        <w:pStyle w:val="Heading1"/>
        <w:spacing w:before="0" w:after="120" w:line="264" w:lineRule="auto"/>
        <w:rPr>
          <w:rFonts w:cs="Times New Roman"/>
        </w:rPr>
      </w:pPr>
    </w:p>
    <w:p w14:paraId="79F46FA9" w14:textId="77777777" w:rsidR="00C45792" w:rsidRPr="0049715A" w:rsidRDefault="00330211" w:rsidP="00C45792">
      <w:pPr>
        <w:pStyle w:val="Heading1"/>
        <w:spacing w:before="0" w:after="120" w:line="264" w:lineRule="auto"/>
        <w:rPr>
          <w:rFonts w:cs="Times New Roman"/>
        </w:rPr>
      </w:pPr>
      <w:bookmarkStart w:id="32" w:name="_Toc481007725"/>
      <w:bookmarkStart w:id="33" w:name="_Toc485912263"/>
      <w:r w:rsidRPr="0049715A">
        <w:rPr>
          <w:rFonts w:cs="Times New Roman"/>
        </w:rPr>
        <w:t>15</w:t>
      </w:r>
      <w:r w:rsidR="00C45792" w:rsidRPr="0049715A">
        <w:rPr>
          <w:rFonts w:cs="Times New Roman"/>
        </w:rPr>
        <w:t xml:space="preserve">. Property Registration </w:t>
      </w:r>
      <w:r w:rsidRPr="0049715A">
        <w:rPr>
          <w:rFonts w:cs="Times New Roman"/>
        </w:rPr>
        <w:t>– Online system</w:t>
      </w:r>
      <w:bookmarkEnd w:id="32"/>
      <w:bookmarkEnd w:id="33"/>
    </w:p>
    <w:tbl>
      <w:tblPr>
        <w:tblStyle w:val="TableGrid"/>
        <w:tblW w:w="0" w:type="auto"/>
        <w:tblLook w:val="04A0" w:firstRow="1" w:lastRow="0" w:firstColumn="1" w:lastColumn="0" w:noHBand="0" w:noVBand="1"/>
      </w:tblPr>
      <w:tblGrid>
        <w:gridCol w:w="4675"/>
        <w:gridCol w:w="4675"/>
      </w:tblGrid>
      <w:tr w:rsidR="00BF3214" w:rsidRPr="0049715A" w14:paraId="26826FA5" w14:textId="77777777" w:rsidTr="003A278E">
        <w:tc>
          <w:tcPr>
            <w:tcW w:w="4675" w:type="dxa"/>
            <w:shd w:val="clear" w:color="auto" w:fill="DEEAF6" w:themeFill="accent1" w:themeFillTint="33"/>
          </w:tcPr>
          <w:p w14:paraId="316CA6E6" w14:textId="77777777" w:rsidR="00BF3214" w:rsidRPr="0049715A" w:rsidRDefault="00BF3214" w:rsidP="003A278E">
            <w:pPr>
              <w:jc w:val="left"/>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78: </w:t>
            </w:r>
          </w:p>
          <w:p w14:paraId="304B8CD0" w14:textId="77777777" w:rsidR="00BF3214" w:rsidRPr="0049715A" w:rsidRDefault="00BF3214" w:rsidP="003A278E">
            <w:pPr>
              <w:jc w:val="left"/>
              <w:rPr>
                <w:rFonts w:cs="Times New Roman"/>
                <w:color w:val="000000"/>
                <w:sz w:val="20"/>
                <w:szCs w:val="20"/>
              </w:rPr>
            </w:pPr>
            <w:r w:rsidRPr="0049715A">
              <w:rPr>
                <w:rFonts w:cs="Times New Roman"/>
                <w:color w:val="000000"/>
                <w:sz w:val="20"/>
                <w:szCs w:val="20"/>
              </w:rPr>
              <w:t>Publish information about the procedure and comprehensive list of documents required for property registration on the Department’s web site</w:t>
            </w:r>
          </w:p>
        </w:tc>
        <w:tc>
          <w:tcPr>
            <w:tcW w:w="4675" w:type="dxa"/>
            <w:shd w:val="clear" w:color="auto" w:fill="DEEAF6" w:themeFill="accent1" w:themeFillTint="33"/>
          </w:tcPr>
          <w:p w14:paraId="5D65D76F" w14:textId="77777777" w:rsidR="00BF3214" w:rsidRPr="0049715A" w:rsidRDefault="00BF3214" w:rsidP="003A278E">
            <w:pPr>
              <w:jc w:val="left"/>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79: </w:t>
            </w:r>
          </w:p>
          <w:p w14:paraId="2706AF4B" w14:textId="77777777" w:rsidR="00BF3214" w:rsidRPr="0049715A" w:rsidRDefault="00BF3214" w:rsidP="003A278E">
            <w:pPr>
              <w:jc w:val="left"/>
              <w:rPr>
                <w:rFonts w:cs="Times New Roman"/>
                <w:color w:val="000000"/>
                <w:sz w:val="20"/>
                <w:szCs w:val="20"/>
              </w:rPr>
            </w:pPr>
            <w:r w:rsidRPr="0049715A">
              <w:rPr>
                <w:rFonts w:cs="Times New Roman"/>
                <w:color w:val="000000"/>
                <w:sz w:val="20"/>
                <w:szCs w:val="20"/>
              </w:rPr>
              <w:t>Provide model deed templates for sale, gift, lease, mortgage and rent in downloadable and editable format along with instructions to use them</w:t>
            </w:r>
          </w:p>
          <w:p w14:paraId="467F8E49" w14:textId="77777777" w:rsidR="00BF3214" w:rsidRPr="0049715A" w:rsidRDefault="00BF3214" w:rsidP="003A278E">
            <w:pPr>
              <w:jc w:val="left"/>
              <w:rPr>
                <w:rFonts w:cs="Times New Roman"/>
                <w:color w:val="000000"/>
                <w:sz w:val="20"/>
                <w:szCs w:val="20"/>
              </w:rPr>
            </w:pPr>
          </w:p>
        </w:tc>
      </w:tr>
      <w:tr w:rsidR="00BF3214" w:rsidRPr="0049715A" w14:paraId="3D1E74FB" w14:textId="77777777" w:rsidTr="003A278E">
        <w:trPr>
          <w:trHeight w:val="1205"/>
        </w:trPr>
        <w:tc>
          <w:tcPr>
            <w:tcW w:w="4675" w:type="dxa"/>
            <w:shd w:val="clear" w:color="auto" w:fill="DEEAF6" w:themeFill="accent1" w:themeFillTint="33"/>
          </w:tcPr>
          <w:p w14:paraId="7501E0B5" w14:textId="77777777" w:rsidR="00BF3214" w:rsidRPr="0049715A" w:rsidRDefault="00BF3214" w:rsidP="003A278E">
            <w:pPr>
              <w:jc w:val="left"/>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80: </w:t>
            </w:r>
          </w:p>
          <w:p w14:paraId="641682CD" w14:textId="77777777" w:rsidR="00BF3214" w:rsidRPr="0049715A" w:rsidRDefault="00BF3214" w:rsidP="003A278E">
            <w:pPr>
              <w:jc w:val="left"/>
              <w:rPr>
                <w:rFonts w:cs="Times New Roman"/>
                <w:color w:val="000000"/>
                <w:sz w:val="20"/>
                <w:szCs w:val="20"/>
              </w:rPr>
            </w:pPr>
            <w:r w:rsidRPr="0049715A">
              <w:rPr>
                <w:rFonts w:cs="Times New Roman"/>
                <w:color w:val="000000"/>
                <w:sz w:val="20"/>
                <w:szCs w:val="20"/>
              </w:rPr>
              <w:t xml:space="preserve">Design and implement a system that allows online application, payment for submission and verification of document and mandate that all applications are submitted online </w:t>
            </w:r>
          </w:p>
        </w:tc>
        <w:tc>
          <w:tcPr>
            <w:tcW w:w="4675" w:type="dxa"/>
            <w:shd w:val="clear" w:color="auto" w:fill="DEEAF6" w:themeFill="accent1" w:themeFillTint="33"/>
          </w:tcPr>
          <w:p w14:paraId="4EA4E6D6" w14:textId="77777777" w:rsidR="00BF3214" w:rsidRPr="0049715A" w:rsidRDefault="00BF3214" w:rsidP="003A278E">
            <w:pPr>
              <w:jc w:val="left"/>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81: </w:t>
            </w:r>
          </w:p>
          <w:p w14:paraId="27387CF4" w14:textId="77777777" w:rsidR="00BF3214" w:rsidRPr="0049715A" w:rsidRDefault="00BF3214" w:rsidP="003A278E">
            <w:pPr>
              <w:jc w:val="left"/>
              <w:rPr>
                <w:rFonts w:cs="Times New Roman"/>
                <w:color w:val="000000"/>
                <w:sz w:val="20"/>
                <w:szCs w:val="20"/>
              </w:rPr>
            </w:pPr>
            <w:r w:rsidRPr="0049715A">
              <w:rPr>
                <w:rFonts w:cs="Times New Roman"/>
                <w:color w:val="000000"/>
                <w:sz w:val="20"/>
                <w:szCs w:val="20"/>
              </w:rPr>
              <w:t>The online system should have the facility of auto calculation of the applicable fee and stamp duty as per the valuation of the property</w:t>
            </w:r>
          </w:p>
        </w:tc>
      </w:tr>
      <w:tr w:rsidR="00BF3214" w:rsidRPr="0049715A" w14:paraId="585B670A" w14:textId="77777777" w:rsidTr="003A278E">
        <w:trPr>
          <w:trHeight w:val="422"/>
        </w:trPr>
        <w:tc>
          <w:tcPr>
            <w:tcW w:w="4675" w:type="dxa"/>
            <w:shd w:val="clear" w:color="auto" w:fill="DEEAF6" w:themeFill="accent1" w:themeFillTint="33"/>
          </w:tcPr>
          <w:p w14:paraId="547AA0F1" w14:textId="77777777" w:rsidR="00BF3214" w:rsidRPr="0049715A" w:rsidRDefault="00BF3214" w:rsidP="003A278E">
            <w:pPr>
              <w:jc w:val="left"/>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82:  </w:t>
            </w:r>
          </w:p>
          <w:p w14:paraId="7F7D1CA2" w14:textId="77777777" w:rsidR="00BF3214" w:rsidRPr="0049715A" w:rsidRDefault="00BF3214" w:rsidP="003A278E">
            <w:pPr>
              <w:jc w:val="left"/>
              <w:rPr>
                <w:rFonts w:cs="Times New Roman"/>
                <w:color w:val="000000"/>
                <w:sz w:val="20"/>
                <w:szCs w:val="20"/>
              </w:rPr>
            </w:pPr>
            <w:r w:rsidRPr="0049715A">
              <w:rPr>
                <w:rFonts w:cs="Times New Roman"/>
                <w:color w:val="000000"/>
                <w:sz w:val="20"/>
                <w:szCs w:val="20"/>
              </w:rPr>
              <w:t>The online system should have the facility of auto generation of appointment (date and time) on making the required payment online at respective SRO offices</w:t>
            </w:r>
          </w:p>
          <w:p w14:paraId="7DC05FF2" w14:textId="77777777" w:rsidR="00BF3214" w:rsidRPr="0049715A" w:rsidRDefault="00BF3214" w:rsidP="003A278E">
            <w:pPr>
              <w:jc w:val="left"/>
              <w:rPr>
                <w:rFonts w:cs="Times New Roman"/>
                <w:color w:val="000000"/>
                <w:sz w:val="20"/>
                <w:szCs w:val="20"/>
              </w:rPr>
            </w:pPr>
          </w:p>
        </w:tc>
        <w:tc>
          <w:tcPr>
            <w:tcW w:w="4675" w:type="dxa"/>
            <w:shd w:val="clear" w:color="auto" w:fill="DEEAF6" w:themeFill="accent1" w:themeFillTint="33"/>
          </w:tcPr>
          <w:p w14:paraId="582DB2BC" w14:textId="77777777" w:rsidR="005616E4" w:rsidRPr="0049715A" w:rsidRDefault="00BF3214" w:rsidP="003A278E">
            <w:pPr>
              <w:jc w:val="left"/>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83:  </w:t>
            </w:r>
          </w:p>
          <w:p w14:paraId="6C2EBED2" w14:textId="77777777" w:rsidR="00BF3214" w:rsidRPr="0049715A" w:rsidRDefault="00BF3214" w:rsidP="003A278E">
            <w:pPr>
              <w:jc w:val="left"/>
              <w:rPr>
                <w:rFonts w:cs="Times New Roman"/>
                <w:color w:val="000000"/>
                <w:sz w:val="20"/>
                <w:szCs w:val="20"/>
              </w:rPr>
            </w:pPr>
            <w:r w:rsidRPr="0049715A">
              <w:rPr>
                <w:rFonts w:cs="Times New Roman"/>
                <w:color w:val="000000"/>
                <w:sz w:val="20"/>
                <w:szCs w:val="20"/>
              </w:rPr>
              <w:t>The registration of the transaction deed to be provided to related parties on the same day of appointment</w:t>
            </w:r>
          </w:p>
        </w:tc>
      </w:tr>
      <w:tr w:rsidR="005616E4" w:rsidRPr="0049715A" w14:paraId="5AD278AC" w14:textId="77777777" w:rsidTr="003A278E">
        <w:trPr>
          <w:trHeight w:val="422"/>
        </w:trPr>
        <w:tc>
          <w:tcPr>
            <w:tcW w:w="4675" w:type="dxa"/>
            <w:shd w:val="clear" w:color="auto" w:fill="DEEAF6" w:themeFill="accent1" w:themeFillTint="33"/>
          </w:tcPr>
          <w:p w14:paraId="458CC213" w14:textId="77777777" w:rsidR="005616E4" w:rsidRPr="0049715A" w:rsidRDefault="005616E4" w:rsidP="003A278E">
            <w:pPr>
              <w:jc w:val="left"/>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84:  </w:t>
            </w:r>
          </w:p>
          <w:p w14:paraId="43FE2BC4" w14:textId="77777777" w:rsidR="005616E4" w:rsidRPr="0049715A" w:rsidRDefault="005616E4" w:rsidP="003A278E">
            <w:pPr>
              <w:jc w:val="left"/>
              <w:rPr>
                <w:rFonts w:cs="Times New Roman"/>
                <w:b/>
                <w:color w:val="000000"/>
                <w:sz w:val="20"/>
                <w:szCs w:val="20"/>
              </w:rPr>
            </w:pPr>
            <w:r w:rsidRPr="0049715A">
              <w:rPr>
                <w:rFonts w:cs="Times New Roman"/>
                <w:color w:val="000000"/>
                <w:sz w:val="20"/>
                <w:szCs w:val="20"/>
              </w:rPr>
              <w:t>Ensure that the system allows user to download the final signed approval certificate from the online portal</w:t>
            </w:r>
          </w:p>
        </w:tc>
        <w:tc>
          <w:tcPr>
            <w:tcW w:w="4675" w:type="dxa"/>
            <w:shd w:val="clear" w:color="auto" w:fill="DEEAF6" w:themeFill="accent1" w:themeFillTint="33"/>
          </w:tcPr>
          <w:p w14:paraId="08E1E861" w14:textId="77777777" w:rsidR="005616E4" w:rsidRPr="0049715A" w:rsidRDefault="005616E4" w:rsidP="003A278E">
            <w:pPr>
              <w:jc w:val="left"/>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3A278E" w:rsidRPr="0049715A">
              <w:rPr>
                <w:rFonts w:cs="Times New Roman"/>
                <w:color w:val="000000"/>
                <w:sz w:val="20"/>
                <w:szCs w:val="20"/>
              </w:rPr>
              <w:t>85</w:t>
            </w:r>
            <w:r w:rsidRPr="0049715A">
              <w:rPr>
                <w:rFonts w:cs="Times New Roman"/>
                <w:color w:val="000000"/>
                <w:sz w:val="20"/>
                <w:szCs w:val="20"/>
              </w:rPr>
              <w:t xml:space="preserve">:  </w:t>
            </w:r>
          </w:p>
          <w:p w14:paraId="5D9C9379" w14:textId="77777777" w:rsidR="005616E4" w:rsidRPr="0049715A" w:rsidRDefault="005616E4" w:rsidP="003A278E">
            <w:pPr>
              <w:jc w:val="left"/>
              <w:rPr>
                <w:rFonts w:cs="Times New Roman"/>
                <w:b/>
                <w:color w:val="000000"/>
                <w:sz w:val="20"/>
                <w:szCs w:val="20"/>
              </w:rPr>
            </w:pPr>
            <w:r w:rsidRPr="0049715A">
              <w:rPr>
                <w:rFonts w:cs="Times New Roman"/>
                <w:color w:val="000000"/>
                <w:sz w:val="20"/>
                <w:szCs w:val="20"/>
              </w:rPr>
              <w:t>Define clear timelines mandated through the Public Service Delivery Guarantee Act (or equivalent) legislation for document registration and mutation of land</w:t>
            </w:r>
          </w:p>
        </w:tc>
      </w:tr>
      <w:tr w:rsidR="00BF3214" w:rsidRPr="0049715A" w14:paraId="5CFF5075" w14:textId="77777777" w:rsidTr="00FB7CDA">
        <w:tc>
          <w:tcPr>
            <w:tcW w:w="9350" w:type="dxa"/>
            <w:gridSpan w:val="2"/>
          </w:tcPr>
          <w:p w14:paraId="576C5804" w14:textId="77777777" w:rsidR="00BF3214" w:rsidRPr="0049715A" w:rsidRDefault="00BF3214" w:rsidP="00FB7CDA">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7279831E" w14:textId="77777777" w:rsidR="006F5D6C" w:rsidRPr="0074639F" w:rsidRDefault="006F5D6C" w:rsidP="00D40A16">
            <w:pPr>
              <w:pStyle w:val="ListParagraph"/>
              <w:numPr>
                <w:ilvl w:val="0"/>
                <w:numId w:val="44"/>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Pr>
                <w:rFonts w:cs="Times New Roman"/>
                <w:color w:val="000000"/>
                <w:sz w:val="20"/>
                <w:szCs w:val="20"/>
              </w:rPr>
              <w:t xml:space="preserve"> </w:t>
            </w:r>
            <w:r w:rsidRPr="0074639F">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3AA804CB" w14:textId="77777777" w:rsidR="00BF3214" w:rsidRPr="0049715A" w:rsidRDefault="00BF3214" w:rsidP="00D40A16">
            <w:pPr>
              <w:pStyle w:val="ListParagraph"/>
              <w:numPr>
                <w:ilvl w:val="0"/>
                <w:numId w:val="44"/>
              </w:numPr>
              <w:rPr>
                <w:rFonts w:cs="Times New Roman"/>
                <w:color w:val="000000"/>
                <w:sz w:val="20"/>
                <w:szCs w:val="20"/>
              </w:rPr>
            </w:pPr>
            <w:r w:rsidRPr="0049715A">
              <w:rPr>
                <w:rFonts w:cs="Times New Roman"/>
                <w:color w:val="000000"/>
                <w:sz w:val="20"/>
                <w:szCs w:val="20"/>
              </w:rPr>
              <w:t xml:space="preserve">A comprehensive list of the documents that need to be submitted as part of the application is </w:t>
            </w:r>
            <w:r w:rsidR="00A839D8">
              <w:rPr>
                <w:rFonts w:cs="Times New Roman"/>
                <w:color w:val="000000"/>
                <w:sz w:val="20"/>
                <w:szCs w:val="20"/>
              </w:rPr>
              <w:t xml:space="preserve">uploaded </w:t>
            </w:r>
            <w:r w:rsidRPr="0049715A">
              <w:rPr>
                <w:rFonts w:cs="Times New Roman"/>
                <w:color w:val="000000"/>
                <w:sz w:val="20"/>
                <w:szCs w:val="20"/>
              </w:rPr>
              <w:t>on the website.</w:t>
            </w:r>
          </w:p>
          <w:p w14:paraId="5ACCB2FD" w14:textId="77777777" w:rsidR="001F3B06" w:rsidRPr="0049715A" w:rsidRDefault="001F3B06" w:rsidP="00D40A16">
            <w:pPr>
              <w:pStyle w:val="ListParagraph"/>
              <w:numPr>
                <w:ilvl w:val="0"/>
                <w:numId w:val="44"/>
              </w:numPr>
              <w:rPr>
                <w:rFonts w:cs="Times New Roman"/>
                <w:color w:val="000000"/>
                <w:sz w:val="20"/>
                <w:szCs w:val="20"/>
              </w:rPr>
            </w:pPr>
            <w:r w:rsidRPr="0049715A">
              <w:rPr>
                <w:rFonts w:cs="Times New Roman"/>
                <w:color w:val="000000"/>
                <w:sz w:val="20"/>
                <w:szCs w:val="20"/>
              </w:rPr>
              <w:t xml:space="preserve">Model templates for deeds including sale, gift, lease, mortgage and rent should be made available online to standardize deeds. The format required for the deeds should be user-friendly with a facility to download and should be editable so that </w:t>
            </w:r>
            <w:r w:rsidR="00002905" w:rsidRPr="0049715A">
              <w:rPr>
                <w:rFonts w:cs="Times New Roman"/>
                <w:color w:val="000000"/>
                <w:sz w:val="20"/>
                <w:szCs w:val="20"/>
              </w:rPr>
              <w:t xml:space="preserve">details </w:t>
            </w:r>
            <w:r w:rsidRPr="0049715A">
              <w:rPr>
                <w:rFonts w:cs="Times New Roman"/>
                <w:color w:val="000000"/>
                <w:sz w:val="20"/>
                <w:szCs w:val="20"/>
              </w:rPr>
              <w:t>can be</w:t>
            </w:r>
            <w:r w:rsidR="007F1738">
              <w:rPr>
                <w:rFonts w:cs="Times New Roman"/>
                <w:color w:val="000000"/>
                <w:sz w:val="20"/>
                <w:szCs w:val="20"/>
              </w:rPr>
              <w:t xml:space="preserve"> filled in the template. </w:t>
            </w:r>
          </w:p>
          <w:p w14:paraId="79FB8C8B" w14:textId="77777777" w:rsidR="00BF3214" w:rsidRPr="0049715A" w:rsidRDefault="00BF3214" w:rsidP="00D40A16">
            <w:pPr>
              <w:pStyle w:val="ListParagraph"/>
              <w:numPr>
                <w:ilvl w:val="0"/>
                <w:numId w:val="44"/>
              </w:numPr>
              <w:rPr>
                <w:rFonts w:cs="Times New Roman"/>
                <w:color w:val="000000"/>
                <w:sz w:val="20"/>
                <w:szCs w:val="20"/>
              </w:rPr>
            </w:pPr>
            <w:r w:rsidRPr="0049715A">
              <w:rPr>
                <w:rFonts w:cs="Times New Roman"/>
                <w:color w:val="000000"/>
                <w:sz w:val="20"/>
                <w:szCs w:val="20"/>
              </w:rPr>
              <w:t xml:space="preserve">The application to be made mandatorily online, through a </w:t>
            </w:r>
            <w:r w:rsidR="00002905" w:rsidRPr="0049715A">
              <w:rPr>
                <w:rFonts w:cs="Times New Roman"/>
                <w:color w:val="000000"/>
                <w:sz w:val="20"/>
                <w:szCs w:val="20"/>
              </w:rPr>
              <w:t xml:space="preserve">system </w:t>
            </w:r>
            <w:r w:rsidRPr="0049715A">
              <w:rPr>
                <w:rFonts w:cs="Times New Roman"/>
                <w:color w:val="000000"/>
                <w:sz w:val="20"/>
                <w:szCs w:val="20"/>
              </w:rPr>
              <w:t>with the following features:</w:t>
            </w:r>
          </w:p>
          <w:p w14:paraId="424B9B45" w14:textId="77777777" w:rsidR="00BF3214" w:rsidRPr="0049715A" w:rsidRDefault="00002905" w:rsidP="00D40A16">
            <w:pPr>
              <w:pStyle w:val="ListParagraph"/>
              <w:numPr>
                <w:ilvl w:val="1"/>
                <w:numId w:val="44"/>
              </w:numPr>
              <w:rPr>
                <w:rFonts w:cs="Times New Roman"/>
                <w:color w:val="000000"/>
                <w:sz w:val="20"/>
                <w:szCs w:val="20"/>
              </w:rPr>
            </w:pPr>
            <w:r w:rsidRPr="0049715A">
              <w:rPr>
                <w:rFonts w:cs="Times New Roman"/>
                <w:color w:val="000000"/>
                <w:sz w:val="20"/>
                <w:szCs w:val="20"/>
              </w:rPr>
              <w:t xml:space="preserve">Applicants </w:t>
            </w:r>
            <w:r w:rsidR="00BF3214" w:rsidRPr="0049715A">
              <w:rPr>
                <w:rFonts w:cs="Times New Roman"/>
                <w:color w:val="000000"/>
                <w:sz w:val="20"/>
                <w:szCs w:val="20"/>
              </w:rPr>
              <w:t>should be able to fill out and submit the application form online;</w:t>
            </w:r>
          </w:p>
          <w:p w14:paraId="699079C2" w14:textId="77777777" w:rsidR="00BF3214" w:rsidRPr="0049715A" w:rsidRDefault="00BF3214" w:rsidP="00D40A16">
            <w:pPr>
              <w:pStyle w:val="ListParagraph"/>
              <w:numPr>
                <w:ilvl w:val="1"/>
                <w:numId w:val="44"/>
              </w:numPr>
              <w:rPr>
                <w:rFonts w:cs="Times New Roman"/>
                <w:color w:val="000000"/>
                <w:sz w:val="20"/>
                <w:szCs w:val="20"/>
              </w:rPr>
            </w:pPr>
            <w:r w:rsidRPr="0049715A">
              <w:rPr>
                <w:rFonts w:cs="Times New Roman"/>
                <w:color w:val="000000"/>
                <w:sz w:val="20"/>
                <w:szCs w:val="20"/>
              </w:rPr>
              <w:t>The user can pay all associated fees online;</w:t>
            </w:r>
          </w:p>
          <w:p w14:paraId="669C038E" w14:textId="77777777" w:rsidR="00002905" w:rsidRPr="0049715A" w:rsidRDefault="00002905" w:rsidP="00D40A16">
            <w:pPr>
              <w:pStyle w:val="ListParagraph"/>
              <w:numPr>
                <w:ilvl w:val="1"/>
                <w:numId w:val="44"/>
              </w:numPr>
              <w:rPr>
                <w:rFonts w:cs="Times New Roman"/>
                <w:color w:val="000000"/>
                <w:sz w:val="20"/>
                <w:szCs w:val="20"/>
              </w:rPr>
            </w:pPr>
            <w:r w:rsidRPr="0049715A">
              <w:rPr>
                <w:rFonts w:cs="Times New Roman"/>
                <w:color w:val="000000"/>
                <w:sz w:val="20"/>
                <w:szCs w:val="20"/>
              </w:rPr>
              <w:t>System should have an auto calculator that calculates fee, stamp duty and other charges based on the value of the property, circle rate, etc.</w:t>
            </w:r>
          </w:p>
          <w:p w14:paraId="0A415700" w14:textId="77777777" w:rsidR="00930CA6" w:rsidRPr="0049715A" w:rsidRDefault="00930CA6" w:rsidP="00D40A16">
            <w:pPr>
              <w:pStyle w:val="ListParagraph"/>
              <w:numPr>
                <w:ilvl w:val="1"/>
                <w:numId w:val="44"/>
              </w:numPr>
              <w:rPr>
                <w:rFonts w:cs="Times New Roman"/>
                <w:color w:val="000000"/>
                <w:sz w:val="20"/>
                <w:szCs w:val="20"/>
              </w:rPr>
            </w:pPr>
            <w:r w:rsidRPr="0049715A">
              <w:rPr>
                <w:rFonts w:cs="Times New Roman"/>
                <w:color w:val="000000"/>
                <w:sz w:val="20"/>
                <w:szCs w:val="20"/>
              </w:rPr>
              <w:t xml:space="preserve">System should provide </w:t>
            </w:r>
            <w:r w:rsidR="00525C45" w:rsidRPr="0049715A">
              <w:rPr>
                <w:rFonts w:cs="Times New Roman"/>
                <w:color w:val="000000"/>
                <w:sz w:val="20"/>
                <w:szCs w:val="20"/>
              </w:rPr>
              <w:t xml:space="preserve">auto generated </w:t>
            </w:r>
            <w:r w:rsidRPr="0049715A">
              <w:rPr>
                <w:rFonts w:cs="Times New Roman"/>
                <w:color w:val="000000"/>
                <w:sz w:val="20"/>
                <w:szCs w:val="20"/>
              </w:rPr>
              <w:t>date and time for</w:t>
            </w:r>
            <w:r w:rsidRPr="0049715A">
              <w:rPr>
                <w:rFonts w:cs="Times New Roman"/>
              </w:rPr>
              <w:t xml:space="preserve"> </w:t>
            </w:r>
            <w:r w:rsidRPr="0049715A">
              <w:rPr>
                <w:rFonts w:cs="Times New Roman"/>
                <w:color w:val="000000"/>
                <w:sz w:val="20"/>
                <w:szCs w:val="20"/>
              </w:rPr>
              <w:t>appointment</w:t>
            </w:r>
            <w:r w:rsidR="00525C45" w:rsidRPr="0049715A">
              <w:rPr>
                <w:rFonts w:cs="Times New Roman"/>
                <w:color w:val="000000"/>
                <w:sz w:val="20"/>
                <w:szCs w:val="20"/>
              </w:rPr>
              <w:t xml:space="preserve">. Thee system should also have a facility to modify the date and time for appointment. </w:t>
            </w:r>
          </w:p>
          <w:p w14:paraId="07B34A82" w14:textId="77777777" w:rsidR="00BF3214" w:rsidRPr="0049715A" w:rsidRDefault="00BF3214" w:rsidP="00D40A16">
            <w:pPr>
              <w:pStyle w:val="ListParagraph"/>
              <w:numPr>
                <w:ilvl w:val="1"/>
                <w:numId w:val="44"/>
              </w:numPr>
              <w:rPr>
                <w:rFonts w:cs="Times New Roman"/>
                <w:color w:val="000000"/>
                <w:sz w:val="20"/>
                <w:szCs w:val="20"/>
              </w:rPr>
            </w:pPr>
            <w:r w:rsidRPr="0049715A">
              <w:rPr>
                <w:rFonts w:cs="Times New Roman"/>
                <w:color w:val="000000"/>
                <w:sz w:val="20"/>
                <w:szCs w:val="20"/>
              </w:rPr>
              <w:t xml:space="preserve">Once </w:t>
            </w:r>
            <w:r w:rsidR="00525C45" w:rsidRPr="0049715A">
              <w:rPr>
                <w:rFonts w:cs="Times New Roman"/>
                <w:color w:val="000000"/>
                <w:sz w:val="20"/>
                <w:szCs w:val="20"/>
              </w:rPr>
              <w:t>registered</w:t>
            </w:r>
            <w:r w:rsidRPr="0049715A">
              <w:rPr>
                <w:rFonts w:cs="Times New Roman"/>
                <w:color w:val="000000"/>
                <w:sz w:val="20"/>
                <w:szCs w:val="20"/>
              </w:rPr>
              <w:t xml:space="preserve">, </w:t>
            </w:r>
            <w:r w:rsidR="00525C45" w:rsidRPr="0049715A">
              <w:rPr>
                <w:rFonts w:cs="Times New Roman"/>
                <w:color w:val="000000"/>
                <w:sz w:val="20"/>
                <w:szCs w:val="20"/>
              </w:rPr>
              <w:t>the signed registered deed – either digitally signed or signed manually and scanned – should be made available for download from the website by the user.</w:t>
            </w:r>
          </w:p>
          <w:p w14:paraId="043E16DA" w14:textId="39BA02E8" w:rsidR="00BF3214" w:rsidRPr="004546A6" w:rsidRDefault="00930CA6" w:rsidP="00527282">
            <w:pPr>
              <w:pStyle w:val="ListParagraph"/>
              <w:numPr>
                <w:ilvl w:val="0"/>
                <w:numId w:val="44"/>
              </w:numPr>
              <w:rPr>
                <w:rFonts w:cs="Times New Roman"/>
                <w:color w:val="000000"/>
                <w:sz w:val="20"/>
                <w:szCs w:val="20"/>
              </w:rPr>
            </w:pPr>
            <w:r w:rsidRPr="0049715A">
              <w:rPr>
                <w:rFonts w:cs="Times New Roman"/>
                <w:color w:val="000000"/>
                <w:sz w:val="20"/>
                <w:szCs w:val="20"/>
              </w:rPr>
              <w:lastRenderedPageBreak/>
              <w:t>Clear timelines are mandated through a Public Service Guarantee Act (or equivalent Act) and Registered deed should be made available on the day of appointment</w:t>
            </w:r>
            <w:r w:rsidR="004546A6">
              <w:rPr>
                <w:rFonts w:cs="Times New Roman"/>
                <w:color w:val="000000"/>
                <w:sz w:val="20"/>
                <w:szCs w:val="20"/>
              </w:rPr>
              <w:t xml:space="preserve">. The </w:t>
            </w:r>
            <w:r w:rsidR="004546A6" w:rsidRPr="004546A6">
              <w:rPr>
                <w:rFonts w:cs="Times New Roman"/>
                <w:color w:val="000000"/>
                <w:sz w:val="20"/>
                <w:szCs w:val="20"/>
              </w:rPr>
              <w:t>timelines should be highlighted clearly on the portal along with</w:t>
            </w:r>
            <w:r w:rsidR="004546A6">
              <w:rPr>
                <w:rFonts w:cs="Times New Roman"/>
                <w:color w:val="000000"/>
                <w:sz w:val="20"/>
                <w:szCs w:val="20"/>
              </w:rPr>
              <w:t xml:space="preserve"> the</w:t>
            </w:r>
            <w:r w:rsidR="004546A6" w:rsidRPr="004546A6">
              <w:rPr>
                <w:rFonts w:cs="Times New Roman"/>
                <w:color w:val="000000"/>
                <w:sz w:val="20"/>
                <w:szCs w:val="20"/>
              </w:rPr>
              <w:t xml:space="preserve"> </w:t>
            </w:r>
            <w:r w:rsidR="00527282">
              <w:rPr>
                <w:rFonts w:cs="Times New Roman"/>
                <w:color w:val="000000"/>
                <w:sz w:val="20"/>
                <w:szCs w:val="20"/>
              </w:rPr>
              <w:t>supporting documents.</w:t>
            </w:r>
          </w:p>
        </w:tc>
      </w:tr>
    </w:tbl>
    <w:p w14:paraId="49BE793C" w14:textId="77777777" w:rsidR="00525C45" w:rsidRPr="0049715A" w:rsidRDefault="00525C45" w:rsidP="00BF3214">
      <w:pPr>
        <w:rPr>
          <w:rFonts w:cs="Times New Roman"/>
        </w:rPr>
      </w:pPr>
    </w:p>
    <w:p w14:paraId="2B3DDFBF" w14:textId="77777777" w:rsidR="00525C45" w:rsidRPr="0049715A" w:rsidRDefault="00525C45" w:rsidP="00525C45">
      <w:pPr>
        <w:pStyle w:val="Heading1"/>
        <w:spacing w:before="0" w:after="120" w:line="264" w:lineRule="auto"/>
        <w:rPr>
          <w:rFonts w:cs="Times New Roman"/>
        </w:rPr>
      </w:pPr>
      <w:bookmarkStart w:id="34" w:name="_Toc481007726"/>
      <w:bookmarkStart w:id="35" w:name="_Toc485912264"/>
      <w:r w:rsidRPr="0049715A">
        <w:rPr>
          <w:rFonts w:cs="Times New Roman"/>
        </w:rPr>
        <w:t>16. Inspection Reform Enablers</w:t>
      </w:r>
      <w:bookmarkEnd w:id="34"/>
      <w:bookmarkEnd w:id="35"/>
      <w:r w:rsidRPr="0049715A">
        <w:rPr>
          <w:rFonts w:cs="Times New Roman"/>
        </w:rPr>
        <w:t xml:space="preserve"> </w:t>
      </w:r>
    </w:p>
    <w:tbl>
      <w:tblPr>
        <w:tblStyle w:val="TableGrid"/>
        <w:tblW w:w="0" w:type="auto"/>
        <w:tblLook w:val="04A0" w:firstRow="1" w:lastRow="0" w:firstColumn="1" w:lastColumn="0" w:noHBand="0" w:noVBand="1"/>
      </w:tblPr>
      <w:tblGrid>
        <w:gridCol w:w="4675"/>
        <w:gridCol w:w="4675"/>
      </w:tblGrid>
      <w:tr w:rsidR="00653852" w:rsidRPr="0049715A" w14:paraId="5F80C10C" w14:textId="77777777" w:rsidTr="00FB7CDA">
        <w:tc>
          <w:tcPr>
            <w:tcW w:w="4675" w:type="dxa"/>
            <w:shd w:val="clear" w:color="auto" w:fill="DEEAF6" w:themeFill="accent1" w:themeFillTint="33"/>
          </w:tcPr>
          <w:p w14:paraId="7FBD59E8" w14:textId="77777777" w:rsidR="00653852" w:rsidRPr="0049715A" w:rsidRDefault="00653852" w:rsidP="00FB7CDA">
            <w:pPr>
              <w:rPr>
                <w:rFonts w:cs="Times New Roman"/>
                <w:sz w:val="20"/>
                <w:szCs w:val="20"/>
              </w:rPr>
            </w:pPr>
            <w:r w:rsidRPr="0049715A">
              <w:rPr>
                <w:rFonts w:cs="Times New Roman"/>
                <w:b/>
                <w:sz w:val="20"/>
                <w:szCs w:val="20"/>
              </w:rPr>
              <w:t>Recommendation</w:t>
            </w:r>
            <w:r w:rsidRPr="0049715A">
              <w:rPr>
                <w:rFonts w:cs="Times New Roman"/>
                <w:sz w:val="20"/>
                <w:szCs w:val="20"/>
              </w:rPr>
              <w:t xml:space="preserve"> 86: </w:t>
            </w:r>
          </w:p>
          <w:p w14:paraId="1E2F09FA" w14:textId="77777777" w:rsidR="00653852" w:rsidRPr="0049715A" w:rsidRDefault="00653852" w:rsidP="00653852">
            <w:pPr>
              <w:rPr>
                <w:rFonts w:cs="Times New Roman"/>
                <w:sz w:val="20"/>
                <w:szCs w:val="20"/>
              </w:rPr>
            </w:pPr>
            <w:r w:rsidRPr="0049715A">
              <w:rPr>
                <w:rFonts w:cs="Times New Roman"/>
                <w:sz w:val="20"/>
                <w:szCs w:val="20"/>
              </w:rPr>
              <w:t>Institutionalize a Central Inspection System responsible for undertaking compliance inspections of the departments concerned</w:t>
            </w:r>
          </w:p>
        </w:tc>
        <w:tc>
          <w:tcPr>
            <w:tcW w:w="4675" w:type="dxa"/>
            <w:shd w:val="clear" w:color="auto" w:fill="DEEAF6" w:themeFill="accent1" w:themeFillTint="33"/>
          </w:tcPr>
          <w:p w14:paraId="0D9E767E" w14:textId="77777777" w:rsidR="00653852" w:rsidRPr="0049715A" w:rsidRDefault="00653852" w:rsidP="00653852">
            <w:pPr>
              <w:rPr>
                <w:rFonts w:cs="Times New Roman"/>
                <w:sz w:val="20"/>
                <w:szCs w:val="20"/>
              </w:rPr>
            </w:pPr>
            <w:r w:rsidRPr="0049715A">
              <w:rPr>
                <w:rFonts w:cs="Times New Roman"/>
                <w:b/>
                <w:sz w:val="20"/>
                <w:szCs w:val="20"/>
              </w:rPr>
              <w:t>Recommendation</w:t>
            </w:r>
            <w:r w:rsidRPr="0049715A">
              <w:rPr>
                <w:rFonts w:cs="Times New Roman"/>
                <w:sz w:val="20"/>
                <w:szCs w:val="20"/>
              </w:rPr>
              <w:t xml:space="preserve"> 87: </w:t>
            </w:r>
          </w:p>
          <w:p w14:paraId="13347BDE" w14:textId="77777777" w:rsidR="00653852" w:rsidRPr="0049715A" w:rsidRDefault="00653852" w:rsidP="00653852">
            <w:pPr>
              <w:rPr>
                <w:rFonts w:cs="Times New Roman"/>
                <w:sz w:val="20"/>
                <w:szCs w:val="20"/>
              </w:rPr>
            </w:pPr>
            <w:r w:rsidRPr="0049715A">
              <w:rPr>
                <w:rFonts w:cs="Times New Roman"/>
                <w:sz w:val="20"/>
                <w:szCs w:val="20"/>
              </w:rPr>
              <w:t>Design and develop an online inspection system for scheduling of inspections</w:t>
            </w:r>
          </w:p>
        </w:tc>
      </w:tr>
      <w:tr w:rsidR="00653852" w:rsidRPr="0049715A" w14:paraId="6AC5E561" w14:textId="77777777" w:rsidTr="00FB7CDA">
        <w:tc>
          <w:tcPr>
            <w:tcW w:w="9350" w:type="dxa"/>
            <w:gridSpan w:val="2"/>
            <w:shd w:val="clear" w:color="auto" w:fill="DEEAF6" w:themeFill="accent1" w:themeFillTint="33"/>
          </w:tcPr>
          <w:p w14:paraId="697ADB8C" w14:textId="77777777" w:rsidR="00653852" w:rsidRPr="0049715A" w:rsidRDefault="00653852" w:rsidP="00653852">
            <w:pPr>
              <w:rPr>
                <w:rFonts w:cs="Times New Roman"/>
                <w:sz w:val="20"/>
                <w:szCs w:val="20"/>
              </w:rPr>
            </w:pPr>
            <w:r w:rsidRPr="0049715A">
              <w:rPr>
                <w:rFonts w:cs="Times New Roman"/>
                <w:b/>
                <w:sz w:val="20"/>
                <w:szCs w:val="20"/>
              </w:rPr>
              <w:t>Recommendation</w:t>
            </w:r>
            <w:r w:rsidRPr="0049715A">
              <w:rPr>
                <w:rFonts w:cs="Times New Roman"/>
                <w:sz w:val="20"/>
                <w:szCs w:val="20"/>
              </w:rPr>
              <w:t xml:space="preserve"> 88: </w:t>
            </w:r>
          </w:p>
          <w:p w14:paraId="2945832C" w14:textId="77777777" w:rsidR="00653852" w:rsidRPr="0049715A" w:rsidRDefault="00653852" w:rsidP="00653852">
            <w:pPr>
              <w:rPr>
                <w:rFonts w:cs="Times New Roman"/>
                <w:sz w:val="20"/>
                <w:szCs w:val="20"/>
              </w:rPr>
            </w:pPr>
            <w:r w:rsidRPr="0049715A">
              <w:rPr>
                <w:rFonts w:cs="Times New Roman"/>
                <w:sz w:val="20"/>
                <w:szCs w:val="20"/>
              </w:rPr>
              <w:t>Ensure that the selection of establishments for inspection is done using computerized risk assessment and allocation of inspectors is undertaken under the Central Inspection System</w:t>
            </w:r>
          </w:p>
        </w:tc>
      </w:tr>
      <w:tr w:rsidR="00653852" w:rsidRPr="0049715A" w14:paraId="13CE865E" w14:textId="77777777" w:rsidTr="00653852">
        <w:tc>
          <w:tcPr>
            <w:tcW w:w="9350" w:type="dxa"/>
            <w:gridSpan w:val="2"/>
          </w:tcPr>
          <w:p w14:paraId="44FDB57F" w14:textId="77777777" w:rsidR="00910D56" w:rsidRPr="0049715A" w:rsidRDefault="00910D56" w:rsidP="00910D56">
            <w:pPr>
              <w:rPr>
                <w:rFonts w:cs="Times New Roman"/>
                <w:color w:val="000000"/>
                <w:sz w:val="20"/>
                <w:szCs w:val="20"/>
              </w:rPr>
            </w:pPr>
            <w:r w:rsidRPr="0049715A">
              <w:rPr>
                <w:rFonts w:cs="Times New Roman"/>
                <w:color w:val="000000"/>
                <w:sz w:val="20"/>
                <w:szCs w:val="20"/>
              </w:rPr>
              <w:t>A good regulatory practice for business insp</w:t>
            </w:r>
            <w:r w:rsidR="008A22FF">
              <w:rPr>
                <w:rFonts w:cs="Times New Roman"/>
                <w:color w:val="000000"/>
                <w:sz w:val="20"/>
                <w:szCs w:val="20"/>
              </w:rPr>
              <w:t>ections requires coordination among</w:t>
            </w:r>
            <w:r w:rsidRPr="0049715A">
              <w:rPr>
                <w:rFonts w:cs="Times New Roman"/>
                <w:color w:val="000000"/>
                <w:sz w:val="20"/>
                <w:szCs w:val="20"/>
              </w:rPr>
              <w:t xml:space="preserve"> various inspection agencies to ensure that all relevant risks are properly addressed during </w:t>
            </w:r>
            <w:r w:rsidR="008A22FF">
              <w:rPr>
                <w:rFonts w:cs="Times New Roman"/>
                <w:color w:val="000000"/>
                <w:sz w:val="20"/>
                <w:szCs w:val="20"/>
              </w:rPr>
              <w:t xml:space="preserve">the </w:t>
            </w:r>
            <w:r w:rsidRPr="0049715A">
              <w:rPr>
                <w:rFonts w:cs="Times New Roman"/>
                <w:color w:val="000000"/>
                <w:sz w:val="20"/>
                <w:szCs w:val="20"/>
              </w:rPr>
              <w:t>inspection</w:t>
            </w:r>
            <w:r w:rsidR="008A22FF">
              <w:rPr>
                <w:rFonts w:cs="Times New Roman"/>
                <w:color w:val="000000"/>
                <w:sz w:val="20"/>
                <w:szCs w:val="20"/>
              </w:rPr>
              <w:t xml:space="preserve"> process. However, agencies</w:t>
            </w:r>
            <w:r w:rsidRPr="0049715A">
              <w:rPr>
                <w:rFonts w:cs="Times New Roman"/>
                <w:color w:val="000000"/>
                <w:sz w:val="20"/>
                <w:szCs w:val="20"/>
              </w:rPr>
              <w:t xml:space="preserve"> </w:t>
            </w:r>
            <w:r w:rsidR="008A22FF" w:rsidRPr="0049715A">
              <w:rPr>
                <w:rFonts w:cs="Times New Roman"/>
                <w:color w:val="000000"/>
                <w:sz w:val="20"/>
                <w:szCs w:val="20"/>
              </w:rPr>
              <w:t>within States</w:t>
            </w:r>
            <w:r w:rsidR="008A22FF">
              <w:rPr>
                <w:rFonts w:cs="Times New Roman"/>
                <w:color w:val="000000"/>
                <w:sz w:val="20"/>
                <w:szCs w:val="20"/>
              </w:rPr>
              <w:t xml:space="preserve"> often carry</w:t>
            </w:r>
            <w:r w:rsidRPr="0049715A">
              <w:rPr>
                <w:rFonts w:cs="Times New Roman"/>
                <w:color w:val="000000"/>
                <w:sz w:val="20"/>
                <w:szCs w:val="20"/>
              </w:rPr>
              <w:t xml:space="preserve"> out inspection</w:t>
            </w:r>
            <w:r w:rsidR="008A22FF">
              <w:rPr>
                <w:rFonts w:cs="Times New Roman"/>
                <w:color w:val="000000"/>
                <w:sz w:val="20"/>
                <w:szCs w:val="20"/>
              </w:rPr>
              <w:t>s</w:t>
            </w:r>
            <w:r w:rsidRPr="0049715A">
              <w:rPr>
                <w:rFonts w:cs="Times New Roman"/>
                <w:color w:val="000000"/>
                <w:sz w:val="20"/>
                <w:szCs w:val="20"/>
              </w:rPr>
              <w:t xml:space="preserve"> in silos. </w:t>
            </w:r>
            <w:r w:rsidR="008A22FF">
              <w:rPr>
                <w:rFonts w:cs="Times New Roman"/>
                <w:color w:val="000000"/>
                <w:sz w:val="20"/>
                <w:szCs w:val="20"/>
              </w:rPr>
              <w:t>They refrain from sharing information with other departments and do not communicate regularly with the businesses.</w:t>
            </w:r>
          </w:p>
          <w:p w14:paraId="54289B55" w14:textId="77777777" w:rsidR="00910D56" w:rsidRPr="0049715A" w:rsidRDefault="00910D56" w:rsidP="00910D56">
            <w:pPr>
              <w:rPr>
                <w:rFonts w:cs="Times New Roman"/>
                <w:color w:val="000000"/>
                <w:sz w:val="20"/>
                <w:szCs w:val="20"/>
              </w:rPr>
            </w:pPr>
          </w:p>
          <w:p w14:paraId="34DBEFAF" w14:textId="77777777" w:rsidR="00910D56" w:rsidRPr="0049715A" w:rsidRDefault="00910D56" w:rsidP="00910D56">
            <w:pPr>
              <w:rPr>
                <w:rFonts w:cs="Times New Roman"/>
                <w:color w:val="000000"/>
                <w:sz w:val="20"/>
                <w:szCs w:val="20"/>
              </w:rPr>
            </w:pPr>
            <w:r w:rsidRPr="0049715A">
              <w:rPr>
                <w:rFonts w:cs="Times New Roman"/>
                <w:color w:val="000000"/>
                <w:sz w:val="20"/>
                <w:szCs w:val="20"/>
              </w:rPr>
              <w:t>It is proposed to develop and implement a Central Inspection System (integrated risk based sh</w:t>
            </w:r>
            <w:r w:rsidR="008A22FF">
              <w:rPr>
                <w:rFonts w:cs="Times New Roman"/>
                <w:color w:val="000000"/>
                <w:sz w:val="20"/>
                <w:szCs w:val="20"/>
              </w:rPr>
              <w:t xml:space="preserve">ared inspection system) for </w:t>
            </w:r>
            <w:r w:rsidRPr="0049715A">
              <w:rPr>
                <w:rFonts w:cs="Times New Roman"/>
                <w:color w:val="000000"/>
                <w:sz w:val="20"/>
                <w:szCs w:val="20"/>
              </w:rPr>
              <w:t>State</w:t>
            </w:r>
            <w:r w:rsidR="008A22FF">
              <w:rPr>
                <w:rFonts w:cs="Times New Roman"/>
                <w:color w:val="000000"/>
                <w:sz w:val="20"/>
                <w:szCs w:val="20"/>
              </w:rPr>
              <w:t>s</w:t>
            </w:r>
            <w:r w:rsidRPr="0049715A">
              <w:rPr>
                <w:rFonts w:cs="Times New Roman"/>
                <w:color w:val="000000"/>
                <w:sz w:val="20"/>
                <w:szCs w:val="20"/>
              </w:rPr>
              <w:t xml:space="preserve"> covering Labour, Factories and Boilers, State Pollution Control Board of the State along with compliance </w:t>
            </w:r>
            <w:r w:rsidR="004074E1" w:rsidRPr="0049715A">
              <w:rPr>
                <w:rFonts w:cs="Times New Roman"/>
                <w:color w:val="000000"/>
                <w:sz w:val="20"/>
                <w:szCs w:val="20"/>
              </w:rPr>
              <w:t>behavior</w:t>
            </w:r>
            <w:r w:rsidRPr="0049715A">
              <w:rPr>
                <w:rFonts w:cs="Times New Roman"/>
                <w:color w:val="000000"/>
                <w:sz w:val="20"/>
                <w:szCs w:val="20"/>
              </w:rPr>
              <w:t xml:space="preserve"> of specific businesses. In this context, inspections refer to periodic compliance inspections under various Acts and rules. The Central Inspection </w:t>
            </w:r>
            <w:r w:rsidR="00091D7C" w:rsidRPr="0049715A">
              <w:rPr>
                <w:rFonts w:cs="Times New Roman"/>
                <w:color w:val="000000"/>
                <w:sz w:val="20"/>
                <w:szCs w:val="20"/>
              </w:rPr>
              <w:t xml:space="preserve">System </w:t>
            </w:r>
            <w:r w:rsidRPr="0049715A">
              <w:rPr>
                <w:rFonts w:cs="Times New Roman"/>
                <w:color w:val="000000"/>
                <w:sz w:val="20"/>
                <w:szCs w:val="20"/>
              </w:rPr>
              <w:t>(CI</w:t>
            </w:r>
            <w:r w:rsidR="00091D7C" w:rsidRPr="0049715A">
              <w:rPr>
                <w:rFonts w:cs="Times New Roman"/>
                <w:color w:val="000000"/>
                <w:sz w:val="20"/>
                <w:szCs w:val="20"/>
              </w:rPr>
              <w:t>S</w:t>
            </w:r>
            <w:r w:rsidRPr="0049715A">
              <w:rPr>
                <w:rFonts w:cs="Times New Roman"/>
                <w:color w:val="000000"/>
                <w:sz w:val="20"/>
                <w:szCs w:val="20"/>
              </w:rPr>
              <w:t>) shall be responsible for inspect</w:t>
            </w:r>
            <w:r w:rsidR="008A22FF">
              <w:rPr>
                <w:rFonts w:cs="Times New Roman"/>
                <w:color w:val="000000"/>
                <w:sz w:val="20"/>
                <w:szCs w:val="20"/>
              </w:rPr>
              <w:t>ions whereby inspectorates will</w:t>
            </w:r>
            <w:r w:rsidRPr="0049715A">
              <w:rPr>
                <w:rFonts w:cs="Times New Roman"/>
                <w:color w:val="000000"/>
                <w:sz w:val="20"/>
                <w:szCs w:val="20"/>
              </w:rPr>
              <w:t xml:space="preserve"> directly</w:t>
            </w:r>
            <w:r w:rsidR="008A22FF">
              <w:rPr>
                <w:rFonts w:cs="Times New Roman"/>
                <w:color w:val="000000"/>
                <w:sz w:val="20"/>
                <w:szCs w:val="20"/>
              </w:rPr>
              <w:t xml:space="preserve"> report online</w:t>
            </w:r>
            <w:r w:rsidRPr="0049715A">
              <w:rPr>
                <w:rFonts w:cs="Times New Roman"/>
                <w:color w:val="000000"/>
                <w:sz w:val="20"/>
                <w:szCs w:val="20"/>
              </w:rPr>
              <w:t xml:space="preserve"> </w:t>
            </w:r>
            <w:r w:rsidR="00091D7C" w:rsidRPr="0049715A">
              <w:rPr>
                <w:rFonts w:cs="Times New Roman"/>
                <w:color w:val="000000"/>
                <w:sz w:val="20"/>
                <w:szCs w:val="20"/>
              </w:rPr>
              <w:t xml:space="preserve">in the system </w:t>
            </w:r>
            <w:r w:rsidRPr="0049715A">
              <w:rPr>
                <w:rFonts w:cs="Times New Roman"/>
                <w:color w:val="000000"/>
                <w:sz w:val="20"/>
                <w:szCs w:val="20"/>
              </w:rPr>
              <w:t xml:space="preserve">to synchronize multiple inspections. </w:t>
            </w:r>
          </w:p>
          <w:p w14:paraId="7486E450" w14:textId="77777777" w:rsidR="00910D56" w:rsidRPr="0049715A" w:rsidRDefault="00910D56" w:rsidP="00910D56">
            <w:pPr>
              <w:rPr>
                <w:rFonts w:cs="Times New Roman"/>
                <w:color w:val="000000"/>
                <w:sz w:val="20"/>
                <w:szCs w:val="20"/>
              </w:rPr>
            </w:pPr>
          </w:p>
          <w:p w14:paraId="75F1C5CC" w14:textId="77777777" w:rsidR="00910D56" w:rsidRPr="0049715A" w:rsidRDefault="00910D56" w:rsidP="00910D56">
            <w:pPr>
              <w:rPr>
                <w:rFonts w:cs="Times New Roman"/>
                <w:color w:val="000000"/>
                <w:sz w:val="20"/>
                <w:szCs w:val="20"/>
              </w:rPr>
            </w:pPr>
            <w:r w:rsidRPr="0049715A">
              <w:rPr>
                <w:rFonts w:cs="Times New Roman"/>
                <w:color w:val="000000"/>
                <w:sz w:val="20"/>
                <w:szCs w:val="20"/>
              </w:rPr>
              <w:t xml:space="preserve">Coordination of inspections can benefit both businesses and inspectors in several ways. First, it allows for more effective planning of inspections by ensuring that inspector visits may be coordinated or synchronized. Second, it allows for the data collected through inspections to be used effectively across departments. Anecdotal evidence suggest that businesses show a pattern of systematic and/or repeated violations of regulations i.e. if a business is non-compliant with tax regulation it is much more likely to be non-compliant with other regulation. Collection and effective analysis of inspection data can also help the state develop effective compliance histories for firms, through collating information across departments, and allow for this information to be used in categorizing risk for particular industries by incorporating compliance history as one of the risk-determination criteria. </w:t>
            </w:r>
          </w:p>
          <w:p w14:paraId="573E2350" w14:textId="77777777" w:rsidR="00910D56" w:rsidRPr="0049715A" w:rsidRDefault="00910D56" w:rsidP="00910D56">
            <w:pPr>
              <w:rPr>
                <w:rFonts w:cs="Times New Roman"/>
                <w:color w:val="000000"/>
                <w:sz w:val="20"/>
                <w:szCs w:val="20"/>
              </w:rPr>
            </w:pPr>
          </w:p>
          <w:p w14:paraId="05DD85D0" w14:textId="77777777" w:rsidR="00910D56" w:rsidRPr="0049715A" w:rsidRDefault="00910D56" w:rsidP="00ED4677">
            <w:pPr>
              <w:rPr>
                <w:rFonts w:cs="Times New Roman"/>
                <w:color w:val="000000"/>
                <w:sz w:val="20"/>
                <w:szCs w:val="20"/>
              </w:rPr>
            </w:pPr>
            <w:r w:rsidRPr="0049715A">
              <w:rPr>
                <w:rFonts w:cs="Times New Roman"/>
                <w:color w:val="000000"/>
                <w:sz w:val="20"/>
                <w:szCs w:val="20"/>
              </w:rPr>
              <w:t>Key elements of the Framework</w:t>
            </w:r>
          </w:p>
          <w:p w14:paraId="1E63368F" w14:textId="77777777" w:rsidR="00910D56" w:rsidRPr="0049715A" w:rsidRDefault="00910D56" w:rsidP="00ED4677">
            <w:pPr>
              <w:rPr>
                <w:rFonts w:cs="Times New Roman"/>
                <w:color w:val="000000"/>
                <w:sz w:val="20"/>
                <w:szCs w:val="20"/>
              </w:rPr>
            </w:pPr>
            <w:r w:rsidRPr="0049715A">
              <w:rPr>
                <w:rFonts w:cs="Times New Roman"/>
                <w:color w:val="000000"/>
                <w:sz w:val="20"/>
                <w:szCs w:val="20"/>
              </w:rPr>
              <w:t>Few key benefits of Central Inspection Framework are as follows:</w:t>
            </w:r>
          </w:p>
          <w:p w14:paraId="5F30D60D" w14:textId="77777777" w:rsidR="00910D56" w:rsidRPr="0049715A" w:rsidRDefault="00910D56" w:rsidP="00ED4677">
            <w:pPr>
              <w:pStyle w:val="ListParagraph"/>
              <w:numPr>
                <w:ilvl w:val="0"/>
                <w:numId w:val="17"/>
              </w:numPr>
              <w:rPr>
                <w:rFonts w:cs="Times New Roman"/>
                <w:color w:val="000000"/>
                <w:sz w:val="20"/>
                <w:szCs w:val="20"/>
              </w:rPr>
            </w:pPr>
            <w:r w:rsidRPr="0049715A">
              <w:rPr>
                <w:rFonts w:cs="Times New Roman"/>
                <w:color w:val="000000"/>
                <w:sz w:val="20"/>
                <w:szCs w:val="20"/>
              </w:rPr>
              <w:t xml:space="preserve">A central inspection </w:t>
            </w:r>
            <w:r w:rsidR="00091D7C" w:rsidRPr="0049715A">
              <w:rPr>
                <w:rFonts w:cs="Times New Roman"/>
                <w:color w:val="000000"/>
                <w:sz w:val="20"/>
                <w:szCs w:val="20"/>
              </w:rPr>
              <w:t xml:space="preserve">system </w:t>
            </w:r>
            <w:r w:rsidRPr="0049715A">
              <w:rPr>
                <w:rFonts w:cs="Times New Roman"/>
                <w:color w:val="000000"/>
                <w:sz w:val="20"/>
                <w:szCs w:val="20"/>
              </w:rPr>
              <w:t>will streamline the inspection procedures in the States/UTs</w:t>
            </w:r>
          </w:p>
          <w:p w14:paraId="6F90A336" w14:textId="77777777" w:rsidR="00910D56" w:rsidRPr="0049715A" w:rsidRDefault="00091D7C" w:rsidP="00ED4677">
            <w:pPr>
              <w:pStyle w:val="ListParagraph"/>
              <w:numPr>
                <w:ilvl w:val="0"/>
                <w:numId w:val="17"/>
              </w:numPr>
              <w:rPr>
                <w:rFonts w:cs="Times New Roman"/>
                <w:color w:val="000000"/>
                <w:sz w:val="20"/>
                <w:szCs w:val="20"/>
              </w:rPr>
            </w:pPr>
            <w:r w:rsidRPr="0049715A">
              <w:rPr>
                <w:rFonts w:cs="Times New Roman"/>
                <w:color w:val="000000"/>
                <w:sz w:val="20"/>
                <w:szCs w:val="20"/>
              </w:rPr>
              <w:t xml:space="preserve">It will ensure timely and </w:t>
            </w:r>
            <w:r w:rsidR="004074E1" w:rsidRPr="0049715A">
              <w:rPr>
                <w:rFonts w:cs="Times New Roman"/>
                <w:color w:val="000000"/>
                <w:sz w:val="20"/>
                <w:szCs w:val="20"/>
              </w:rPr>
              <w:t>synchronized</w:t>
            </w:r>
            <w:r w:rsidR="00910D56" w:rsidRPr="0049715A">
              <w:rPr>
                <w:rFonts w:cs="Times New Roman"/>
                <w:color w:val="000000"/>
                <w:sz w:val="20"/>
                <w:szCs w:val="20"/>
              </w:rPr>
              <w:t xml:space="preserve"> inspections between various departments</w:t>
            </w:r>
          </w:p>
          <w:p w14:paraId="1AD23D70" w14:textId="77777777" w:rsidR="00910D56" w:rsidRPr="0049715A" w:rsidRDefault="00910D56" w:rsidP="00ED4677">
            <w:pPr>
              <w:pStyle w:val="ListParagraph"/>
              <w:numPr>
                <w:ilvl w:val="0"/>
                <w:numId w:val="17"/>
              </w:numPr>
              <w:rPr>
                <w:rFonts w:cs="Times New Roman"/>
                <w:color w:val="000000"/>
                <w:sz w:val="20"/>
                <w:szCs w:val="20"/>
              </w:rPr>
            </w:pPr>
            <w:r w:rsidRPr="0049715A">
              <w:rPr>
                <w:rFonts w:cs="Times New Roman"/>
                <w:color w:val="000000"/>
                <w:sz w:val="20"/>
                <w:szCs w:val="20"/>
              </w:rPr>
              <w:t>It will bring clarity in inspections, its frequency and reduce duplications</w:t>
            </w:r>
          </w:p>
          <w:p w14:paraId="0E8BBE0B" w14:textId="77777777" w:rsidR="00910D56" w:rsidRPr="0049715A" w:rsidRDefault="00910D56" w:rsidP="00ED4677">
            <w:pPr>
              <w:pStyle w:val="ListParagraph"/>
              <w:numPr>
                <w:ilvl w:val="0"/>
                <w:numId w:val="17"/>
              </w:numPr>
              <w:rPr>
                <w:rFonts w:cs="Times New Roman"/>
                <w:color w:val="000000"/>
                <w:sz w:val="20"/>
                <w:szCs w:val="20"/>
              </w:rPr>
            </w:pPr>
            <w:r w:rsidRPr="0049715A">
              <w:rPr>
                <w:rFonts w:cs="Times New Roman"/>
                <w:color w:val="000000"/>
                <w:sz w:val="20"/>
                <w:szCs w:val="20"/>
              </w:rPr>
              <w:t>It will improve cooperation and coordination between inspection authorities</w:t>
            </w:r>
          </w:p>
          <w:p w14:paraId="220662FF" w14:textId="77777777" w:rsidR="00910D56" w:rsidRPr="0049715A" w:rsidRDefault="00910D56" w:rsidP="00ED4677">
            <w:pPr>
              <w:pStyle w:val="ListParagraph"/>
              <w:numPr>
                <w:ilvl w:val="0"/>
                <w:numId w:val="17"/>
              </w:numPr>
              <w:rPr>
                <w:rFonts w:cs="Times New Roman"/>
                <w:color w:val="000000"/>
                <w:sz w:val="20"/>
                <w:szCs w:val="20"/>
              </w:rPr>
            </w:pPr>
            <w:r w:rsidRPr="0049715A">
              <w:rPr>
                <w:rFonts w:cs="Times New Roman"/>
                <w:color w:val="000000"/>
                <w:sz w:val="20"/>
                <w:szCs w:val="20"/>
              </w:rPr>
              <w:t>It will enable Unified review of information about past inspections, schedules of controls, registries of controls, and compliance with Inspection Laws</w:t>
            </w:r>
          </w:p>
          <w:p w14:paraId="6A10908C" w14:textId="77777777" w:rsidR="00910D56" w:rsidRPr="0049715A" w:rsidRDefault="00910D56" w:rsidP="00ED4677">
            <w:pPr>
              <w:pStyle w:val="ListParagraph"/>
              <w:numPr>
                <w:ilvl w:val="0"/>
                <w:numId w:val="17"/>
              </w:numPr>
              <w:rPr>
                <w:rFonts w:cs="Times New Roman"/>
                <w:color w:val="000000"/>
                <w:sz w:val="20"/>
                <w:szCs w:val="20"/>
              </w:rPr>
            </w:pPr>
            <w:r w:rsidRPr="0049715A">
              <w:rPr>
                <w:rFonts w:cs="Times New Roman"/>
                <w:color w:val="000000"/>
                <w:sz w:val="20"/>
                <w:szCs w:val="20"/>
              </w:rPr>
              <w:t>It will eliminate the regulatory uncertainty that generates an inspection.</w:t>
            </w:r>
          </w:p>
          <w:p w14:paraId="188648BE" w14:textId="77777777" w:rsidR="00910D56" w:rsidRPr="0049715A" w:rsidRDefault="00910D56" w:rsidP="00ED4677">
            <w:pPr>
              <w:pStyle w:val="ListParagraph"/>
              <w:numPr>
                <w:ilvl w:val="0"/>
                <w:numId w:val="17"/>
              </w:numPr>
              <w:rPr>
                <w:rFonts w:cs="Times New Roman"/>
                <w:color w:val="000000"/>
                <w:sz w:val="20"/>
                <w:szCs w:val="20"/>
              </w:rPr>
            </w:pPr>
            <w:r w:rsidRPr="0049715A">
              <w:rPr>
                <w:rFonts w:cs="Times New Roman"/>
                <w:color w:val="000000"/>
                <w:sz w:val="20"/>
                <w:szCs w:val="20"/>
              </w:rPr>
              <w:t>It will improve implementation practices, increase compliance and reduce the budgetary costs to governments.</w:t>
            </w:r>
          </w:p>
          <w:p w14:paraId="72A15A7E" w14:textId="77777777" w:rsidR="00910D56" w:rsidRPr="0049715A" w:rsidRDefault="00910D56" w:rsidP="00ED4677">
            <w:pPr>
              <w:rPr>
                <w:rFonts w:cs="Times New Roman"/>
                <w:color w:val="000000"/>
                <w:sz w:val="20"/>
                <w:szCs w:val="20"/>
              </w:rPr>
            </w:pPr>
            <w:r w:rsidRPr="0049715A">
              <w:rPr>
                <w:rFonts w:cs="Times New Roman"/>
                <w:color w:val="000000"/>
                <w:sz w:val="20"/>
                <w:szCs w:val="20"/>
              </w:rPr>
              <w:t>Proposed operational model</w:t>
            </w:r>
          </w:p>
          <w:p w14:paraId="331979D4" w14:textId="77777777" w:rsidR="00910D56" w:rsidRPr="0049715A" w:rsidRDefault="00910D56" w:rsidP="00ED4677">
            <w:pPr>
              <w:pStyle w:val="ListParagraph"/>
              <w:numPr>
                <w:ilvl w:val="0"/>
                <w:numId w:val="18"/>
              </w:numPr>
              <w:rPr>
                <w:rFonts w:cs="Times New Roman"/>
                <w:color w:val="000000"/>
                <w:sz w:val="20"/>
                <w:szCs w:val="20"/>
              </w:rPr>
            </w:pPr>
            <w:r w:rsidRPr="0049715A">
              <w:rPr>
                <w:rFonts w:cs="Times New Roman"/>
                <w:color w:val="000000"/>
                <w:sz w:val="20"/>
                <w:szCs w:val="20"/>
              </w:rPr>
              <w:t xml:space="preserve">Form a Central Inspection </w:t>
            </w:r>
            <w:r w:rsidR="00091D7C" w:rsidRPr="0049715A">
              <w:rPr>
                <w:rFonts w:cs="Times New Roman"/>
                <w:color w:val="000000"/>
                <w:sz w:val="20"/>
                <w:szCs w:val="20"/>
              </w:rPr>
              <w:t>System (CIS</w:t>
            </w:r>
            <w:r w:rsidRPr="0049715A">
              <w:rPr>
                <w:rFonts w:cs="Times New Roman"/>
                <w:color w:val="000000"/>
                <w:sz w:val="20"/>
                <w:szCs w:val="20"/>
              </w:rPr>
              <w:t xml:space="preserve">): Integrate the independent inspection systems at various departments to form a Central Inspection </w:t>
            </w:r>
            <w:r w:rsidR="00091D7C" w:rsidRPr="0049715A">
              <w:rPr>
                <w:rFonts w:cs="Times New Roman"/>
                <w:color w:val="000000"/>
                <w:sz w:val="20"/>
                <w:szCs w:val="20"/>
              </w:rPr>
              <w:t>System</w:t>
            </w:r>
            <w:r w:rsidRPr="0049715A">
              <w:rPr>
                <w:rFonts w:cs="Times New Roman"/>
                <w:color w:val="000000"/>
                <w:sz w:val="20"/>
                <w:szCs w:val="20"/>
              </w:rPr>
              <w:t>. CI</w:t>
            </w:r>
            <w:r w:rsidR="00091D7C" w:rsidRPr="0049715A">
              <w:rPr>
                <w:rFonts w:cs="Times New Roman"/>
                <w:color w:val="000000"/>
                <w:sz w:val="20"/>
                <w:szCs w:val="20"/>
              </w:rPr>
              <w:t>S</w:t>
            </w:r>
            <w:r w:rsidRPr="0049715A">
              <w:rPr>
                <w:rFonts w:cs="Times New Roman"/>
                <w:color w:val="000000"/>
                <w:sz w:val="20"/>
                <w:szCs w:val="20"/>
              </w:rPr>
              <w:t xml:space="preserve"> will be responsible for synchronization of multiple inspections and all inspections will be directed through the </w:t>
            </w:r>
            <w:r w:rsidR="00091D7C" w:rsidRPr="0049715A">
              <w:rPr>
                <w:rFonts w:cs="Times New Roman"/>
                <w:color w:val="000000"/>
                <w:sz w:val="20"/>
                <w:szCs w:val="20"/>
              </w:rPr>
              <w:t xml:space="preserve">system. </w:t>
            </w:r>
          </w:p>
          <w:p w14:paraId="73637CC6" w14:textId="77777777" w:rsidR="00910D56" w:rsidRPr="0049715A" w:rsidRDefault="00910D56" w:rsidP="00ED4677">
            <w:pPr>
              <w:pStyle w:val="ListParagraph"/>
              <w:numPr>
                <w:ilvl w:val="0"/>
                <w:numId w:val="18"/>
              </w:numPr>
              <w:rPr>
                <w:rFonts w:cs="Times New Roman"/>
                <w:color w:val="000000"/>
                <w:sz w:val="20"/>
                <w:szCs w:val="20"/>
              </w:rPr>
            </w:pPr>
            <w:r w:rsidRPr="0049715A">
              <w:rPr>
                <w:rFonts w:cs="Times New Roman"/>
                <w:color w:val="000000"/>
                <w:sz w:val="20"/>
                <w:szCs w:val="20"/>
              </w:rPr>
              <w:t xml:space="preserve">Inspection schedule: Generate computerized list of units to be inspected based on risk levels of the businesses (depends on sector, history of compliance, etc.) </w:t>
            </w:r>
          </w:p>
          <w:p w14:paraId="4AB6B210" w14:textId="77777777" w:rsidR="00910D56" w:rsidRPr="0049715A" w:rsidRDefault="00910D56" w:rsidP="00ED4677">
            <w:pPr>
              <w:pStyle w:val="ListParagraph"/>
              <w:numPr>
                <w:ilvl w:val="0"/>
                <w:numId w:val="18"/>
              </w:numPr>
              <w:rPr>
                <w:rFonts w:cs="Times New Roman"/>
                <w:color w:val="000000"/>
                <w:sz w:val="20"/>
                <w:szCs w:val="20"/>
              </w:rPr>
            </w:pPr>
            <w:r w:rsidRPr="0049715A">
              <w:rPr>
                <w:rFonts w:cs="Times New Roman"/>
                <w:color w:val="000000"/>
                <w:sz w:val="20"/>
                <w:szCs w:val="20"/>
              </w:rPr>
              <w:t>Allocation of the inspection resources (supervision-monitoring):  Decision is based on a risk assessment analysis or predefined parameters and analyzed data from the field.</w:t>
            </w:r>
          </w:p>
          <w:p w14:paraId="5DD9ECA6" w14:textId="77777777" w:rsidR="00910D56" w:rsidRPr="0049715A" w:rsidRDefault="00910D56" w:rsidP="00ED4677">
            <w:pPr>
              <w:pStyle w:val="ListParagraph"/>
              <w:numPr>
                <w:ilvl w:val="1"/>
                <w:numId w:val="54"/>
              </w:numPr>
              <w:rPr>
                <w:rFonts w:cs="Times New Roman"/>
                <w:color w:val="000000"/>
                <w:sz w:val="20"/>
                <w:szCs w:val="20"/>
              </w:rPr>
            </w:pPr>
            <w:r w:rsidRPr="0049715A">
              <w:rPr>
                <w:rFonts w:cs="Times New Roman"/>
                <w:color w:val="000000"/>
                <w:sz w:val="20"/>
                <w:szCs w:val="20"/>
              </w:rPr>
              <w:t>Inspectors to be informed directly to conduct the inspections based on the inspector scheduling</w:t>
            </w:r>
          </w:p>
          <w:p w14:paraId="0C58782C" w14:textId="77777777" w:rsidR="00910D56" w:rsidRPr="0049715A" w:rsidRDefault="00910D56" w:rsidP="00ED4677">
            <w:pPr>
              <w:pStyle w:val="ListParagraph"/>
              <w:numPr>
                <w:ilvl w:val="1"/>
                <w:numId w:val="54"/>
              </w:numPr>
              <w:rPr>
                <w:rFonts w:cs="Times New Roman"/>
                <w:color w:val="000000"/>
                <w:sz w:val="20"/>
                <w:szCs w:val="20"/>
              </w:rPr>
            </w:pPr>
            <w:r w:rsidRPr="0049715A">
              <w:rPr>
                <w:rFonts w:cs="Times New Roman"/>
                <w:color w:val="000000"/>
                <w:sz w:val="20"/>
                <w:szCs w:val="20"/>
              </w:rPr>
              <w:lastRenderedPageBreak/>
              <w:t>Send inspection forms and templates before the inspection process to the establishment (business)</w:t>
            </w:r>
          </w:p>
          <w:p w14:paraId="3906D79F" w14:textId="77777777" w:rsidR="00910D56" w:rsidRPr="0049715A" w:rsidRDefault="00910D56" w:rsidP="00ED4677">
            <w:pPr>
              <w:pStyle w:val="ListParagraph"/>
              <w:numPr>
                <w:ilvl w:val="1"/>
                <w:numId w:val="54"/>
              </w:numPr>
              <w:rPr>
                <w:rFonts w:cs="Times New Roman"/>
                <w:color w:val="000000"/>
                <w:sz w:val="20"/>
                <w:szCs w:val="20"/>
              </w:rPr>
            </w:pPr>
            <w:r w:rsidRPr="0049715A">
              <w:rPr>
                <w:rFonts w:cs="Times New Roman"/>
                <w:color w:val="000000"/>
                <w:sz w:val="20"/>
                <w:szCs w:val="20"/>
              </w:rPr>
              <w:t>Inspector scheduling on rotational basis i.e. mandate that same inspector cannot perform two consecutive inspections of the same business.</w:t>
            </w:r>
          </w:p>
          <w:p w14:paraId="568ACBF9" w14:textId="77777777" w:rsidR="00910D56" w:rsidRPr="0049715A" w:rsidRDefault="00910D56" w:rsidP="00ED4677">
            <w:pPr>
              <w:pStyle w:val="ListParagraph"/>
              <w:numPr>
                <w:ilvl w:val="0"/>
                <w:numId w:val="18"/>
              </w:numPr>
              <w:rPr>
                <w:rFonts w:cs="Times New Roman"/>
                <w:color w:val="000000"/>
                <w:sz w:val="20"/>
                <w:szCs w:val="20"/>
              </w:rPr>
            </w:pPr>
            <w:r w:rsidRPr="0049715A">
              <w:rPr>
                <w:rFonts w:cs="Times New Roman"/>
                <w:color w:val="000000"/>
                <w:sz w:val="20"/>
                <w:szCs w:val="20"/>
              </w:rPr>
              <w:t xml:space="preserve">Allow third party inspections and introduce </w:t>
            </w:r>
            <w:r w:rsidR="00091D7C" w:rsidRPr="0049715A">
              <w:rPr>
                <w:rFonts w:cs="Times New Roman"/>
                <w:color w:val="000000"/>
                <w:sz w:val="20"/>
                <w:szCs w:val="20"/>
              </w:rPr>
              <w:t>self-certification</w:t>
            </w:r>
            <w:r w:rsidRPr="0049715A">
              <w:rPr>
                <w:rFonts w:cs="Times New Roman"/>
                <w:color w:val="000000"/>
                <w:sz w:val="20"/>
                <w:szCs w:val="20"/>
              </w:rPr>
              <w:t xml:space="preserve"> for the low &amp; medium risk units and inspections based on their past records (Frequency of defaults, consistency in the compliance, etc.)</w:t>
            </w:r>
          </w:p>
          <w:p w14:paraId="25BFE7CD" w14:textId="7019CF0D" w:rsidR="00091D7C" w:rsidRPr="0049715A" w:rsidRDefault="00910D56" w:rsidP="00ED4677">
            <w:pPr>
              <w:pStyle w:val="ListParagraph"/>
              <w:numPr>
                <w:ilvl w:val="0"/>
                <w:numId w:val="18"/>
              </w:numPr>
              <w:rPr>
                <w:rFonts w:cs="Times New Roman"/>
                <w:color w:val="000000"/>
                <w:sz w:val="20"/>
                <w:szCs w:val="20"/>
              </w:rPr>
            </w:pPr>
            <w:r w:rsidRPr="0049715A">
              <w:rPr>
                <w:rFonts w:cs="Times New Roman"/>
                <w:color w:val="000000"/>
                <w:sz w:val="20"/>
                <w:szCs w:val="20"/>
              </w:rPr>
              <w:t xml:space="preserve">The final report to be </w:t>
            </w:r>
            <w:r w:rsidR="00091D7C" w:rsidRPr="0049715A">
              <w:rPr>
                <w:rFonts w:cs="Times New Roman"/>
                <w:color w:val="000000"/>
                <w:sz w:val="20"/>
                <w:szCs w:val="20"/>
              </w:rPr>
              <w:t xml:space="preserve">submitted </w:t>
            </w:r>
            <w:r w:rsidRPr="0049715A">
              <w:rPr>
                <w:rFonts w:cs="Times New Roman"/>
                <w:color w:val="000000"/>
                <w:sz w:val="20"/>
                <w:szCs w:val="20"/>
              </w:rPr>
              <w:t>within 4</w:t>
            </w:r>
            <w:r w:rsidR="00027F7B">
              <w:rPr>
                <w:rFonts w:cs="Times New Roman"/>
                <w:color w:val="000000"/>
                <w:sz w:val="20"/>
                <w:szCs w:val="20"/>
              </w:rPr>
              <w:t>8</w:t>
            </w:r>
            <w:r w:rsidRPr="0049715A">
              <w:rPr>
                <w:rFonts w:cs="Times New Roman"/>
                <w:color w:val="000000"/>
                <w:sz w:val="20"/>
                <w:szCs w:val="20"/>
              </w:rPr>
              <w:t xml:space="preserve"> hours to the CI</w:t>
            </w:r>
            <w:r w:rsidR="00091D7C" w:rsidRPr="0049715A">
              <w:rPr>
                <w:rFonts w:cs="Times New Roman"/>
                <w:color w:val="000000"/>
                <w:sz w:val="20"/>
                <w:szCs w:val="20"/>
              </w:rPr>
              <w:t>S</w:t>
            </w:r>
          </w:p>
          <w:p w14:paraId="4E2C5CDE" w14:textId="77777777" w:rsidR="00910D56" w:rsidRPr="0049715A" w:rsidRDefault="00091D7C" w:rsidP="00ED4677">
            <w:pPr>
              <w:pStyle w:val="ListParagraph"/>
              <w:numPr>
                <w:ilvl w:val="0"/>
                <w:numId w:val="18"/>
              </w:numPr>
              <w:rPr>
                <w:rFonts w:cs="Times New Roman"/>
                <w:color w:val="000000"/>
                <w:sz w:val="20"/>
                <w:szCs w:val="20"/>
              </w:rPr>
            </w:pPr>
            <w:r w:rsidRPr="0049715A">
              <w:rPr>
                <w:rFonts w:cs="Times New Roman"/>
                <w:color w:val="000000"/>
                <w:sz w:val="20"/>
                <w:szCs w:val="20"/>
              </w:rPr>
              <w:t xml:space="preserve">Also a final report is to be submitted to </w:t>
            </w:r>
            <w:r w:rsidR="00910D56" w:rsidRPr="0049715A">
              <w:rPr>
                <w:rFonts w:cs="Times New Roman"/>
                <w:color w:val="000000"/>
                <w:sz w:val="20"/>
                <w:szCs w:val="20"/>
              </w:rPr>
              <w:t xml:space="preserve">concerned Department and establishment through </w:t>
            </w:r>
            <w:r w:rsidRPr="0049715A">
              <w:rPr>
                <w:rFonts w:cs="Times New Roman"/>
                <w:color w:val="000000"/>
                <w:sz w:val="20"/>
                <w:szCs w:val="20"/>
              </w:rPr>
              <w:t>CIS</w:t>
            </w:r>
            <w:r w:rsidR="00910D56" w:rsidRPr="0049715A">
              <w:rPr>
                <w:rFonts w:cs="Times New Roman"/>
                <w:color w:val="000000"/>
                <w:sz w:val="20"/>
                <w:szCs w:val="20"/>
              </w:rPr>
              <w:t xml:space="preserve">  </w:t>
            </w:r>
          </w:p>
          <w:p w14:paraId="16F38FBC" w14:textId="77777777" w:rsidR="00910D56" w:rsidRPr="0049715A" w:rsidRDefault="00910D56" w:rsidP="00ED4677">
            <w:pPr>
              <w:pStyle w:val="ListParagraph"/>
              <w:numPr>
                <w:ilvl w:val="0"/>
                <w:numId w:val="18"/>
              </w:numPr>
              <w:rPr>
                <w:rFonts w:cs="Times New Roman"/>
                <w:color w:val="000000"/>
                <w:sz w:val="20"/>
                <w:szCs w:val="20"/>
              </w:rPr>
            </w:pPr>
            <w:r w:rsidRPr="0049715A">
              <w:rPr>
                <w:rFonts w:cs="Times New Roman"/>
                <w:color w:val="000000"/>
                <w:sz w:val="20"/>
                <w:szCs w:val="20"/>
              </w:rPr>
              <w:t xml:space="preserve">Build capacity of the inspectors and inspectorates by introducing trainings for enhancing the skill sets. Introduce cross training of the inspectors for different inspections to optimize use of resources. </w:t>
            </w:r>
          </w:p>
          <w:p w14:paraId="18DDE608" w14:textId="77777777" w:rsidR="00653852" w:rsidRPr="0049715A" w:rsidRDefault="00910D56" w:rsidP="00ED4677">
            <w:pPr>
              <w:pStyle w:val="ListParagraph"/>
              <w:numPr>
                <w:ilvl w:val="0"/>
                <w:numId w:val="18"/>
              </w:numPr>
              <w:rPr>
                <w:rFonts w:cs="Times New Roman"/>
                <w:color w:val="000000"/>
                <w:sz w:val="20"/>
                <w:szCs w:val="20"/>
              </w:rPr>
            </w:pPr>
            <w:r w:rsidRPr="0049715A">
              <w:rPr>
                <w:rFonts w:cs="Times New Roman"/>
                <w:color w:val="000000"/>
                <w:sz w:val="20"/>
                <w:szCs w:val="20"/>
              </w:rPr>
              <w:t xml:space="preserve">Surprise inspections to be done based on complaints with specific permission from head of the respective department.    </w:t>
            </w:r>
          </w:p>
        </w:tc>
      </w:tr>
    </w:tbl>
    <w:p w14:paraId="7505863B" w14:textId="77777777" w:rsidR="00653852" w:rsidRPr="0049715A" w:rsidRDefault="00653852" w:rsidP="00653852">
      <w:pPr>
        <w:rPr>
          <w:rFonts w:cs="Times New Roman"/>
        </w:rPr>
      </w:pPr>
    </w:p>
    <w:tbl>
      <w:tblPr>
        <w:tblStyle w:val="TableGrid"/>
        <w:tblW w:w="0" w:type="auto"/>
        <w:tblLook w:val="04A0" w:firstRow="1" w:lastRow="0" w:firstColumn="1" w:lastColumn="0" w:noHBand="0" w:noVBand="1"/>
      </w:tblPr>
      <w:tblGrid>
        <w:gridCol w:w="4681"/>
        <w:gridCol w:w="4669"/>
      </w:tblGrid>
      <w:tr w:rsidR="00FB7CDA" w:rsidRPr="0049715A" w14:paraId="7B69480F" w14:textId="77777777" w:rsidTr="00875116">
        <w:tc>
          <w:tcPr>
            <w:tcW w:w="4681" w:type="dxa"/>
            <w:shd w:val="clear" w:color="auto" w:fill="DEEAF6" w:themeFill="accent1" w:themeFillTint="33"/>
          </w:tcPr>
          <w:p w14:paraId="6FFB8D93" w14:textId="77777777" w:rsidR="00FB7CDA" w:rsidRPr="0049715A" w:rsidRDefault="00FB7CDA" w:rsidP="00FB7CDA">
            <w:pPr>
              <w:rPr>
                <w:rFonts w:cs="Times New Roman"/>
                <w:sz w:val="20"/>
                <w:szCs w:val="20"/>
              </w:rPr>
            </w:pPr>
            <w:r w:rsidRPr="0049715A">
              <w:rPr>
                <w:rFonts w:cs="Times New Roman"/>
                <w:b/>
                <w:sz w:val="20"/>
                <w:szCs w:val="20"/>
              </w:rPr>
              <w:t>Recommendation</w:t>
            </w:r>
            <w:r w:rsidRPr="0049715A">
              <w:rPr>
                <w:rFonts w:cs="Times New Roman"/>
                <w:sz w:val="20"/>
                <w:szCs w:val="20"/>
              </w:rPr>
              <w:t xml:space="preserve"> </w:t>
            </w:r>
            <w:r w:rsidR="00875116" w:rsidRPr="0049715A">
              <w:rPr>
                <w:rFonts w:cs="Times New Roman"/>
                <w:sz w:val="20"/>
                <w:szCs w:val="20"/>
              </w:rPr>
              <w:t>89</w:t>
            </w:r>
            <w:r w:rsidRPr="0049715A">
              <w:rPr>
                <w:rFonts w:cs="Times New Roman"/>
                <w:sz w:val="20"/>
                <w:szCs w:val="20"/>
              </w:rPr>
              <w:t>:</w:t>
            </w:r>
          </w:p>
          <w:p w14:paraId="20734241" w14:textId="77777777" w:rsidR="00FB7CDA" w:rsidRPr="0049715A" w:rsidRDefault="00FB7CDA" w:rsidP="00FB7CDA">
            <w:pPr>
              <w:rPr>
                <w:rFonts w:cs="Times New Roman"/>
                <w:sz w:val="20"/>
                <w:szCs w:val="20"/>
              </w:rPr>
            </w:pPr>
            <w:r w:rsidRPr="0049715A">
              <w:rPr>
                <w:rFonts w:cs="Times New Roman"/>
                <w:sz w:val="20"/>
                <w:szCs w:val="20"/>
              </w:rPr>
              <w:t>Differentiate compliance inspection requirements based on risk profile (such as High, Medium and Low risk) of industries under all labour laws</w:t>
            </w:r>
          </w:p>
          <w:p w14:paraId="00C18937" w14:textId="77777777" w:rsidR="00875116" w:rsidRPr="0049715A" w:rsidRDefault="00875116" w:rsidP="00875116">
            <w:pPr>
              <w:rPr>
                <w:rFonts w:cs="Times New Roman"/>
                <w:sz w:val="20"/>
                <w:szCs w:val="20"/>
              </w:rPr>
            </w:pPr>
          </w:p>
        </w:tc>
        <w:tc>
          <w:tcPr>
            <w:tcW w:w="4669" w:type="dxa"/>
            <w:shd w:val="clear" w:color="auto" w:fill="DEEAF6" w:themeFill="accent1" w:themeFillTint="33"/>
          </w:tcPr>
          <w:p w14:paraId="1BB9AF0A" w14:textId="77777777" w:rsidR="00FB7CDA" w:rsidRPr="0049715A" w:rsidRDefault="00FB7CDA" w:rsidP="00FB7CDA">
            <w:pPr>
              <w:rPr>
                <w:rFonts w:cs="Times New Roman"/>
                <w:sz w:val="20"/>
                <w:szCs w:val="20"/>
              </w:rPr>
            </w:pPr>
            <w:r w:rsidRPr="0049715A">
              <w:rPr>
                <w:rFonts w:cs="Times New Roman"/>
                <w:b/>
                <w:sz w:val="20"/>
                <w:szCs w:val="20"/>
              </w:rPr>
              <w:t>Recommendation</w:t>
            </w:r>
            <w:r w:rsidRPr="0049715A">
              <w:rPr>
                <w:rFonts w:cs="Times New Roman"/>
                <w:sz w:val="20"/>
                <w:szCs w:val="20"/>
              </w:rPr>
              <w:t xml:space="preserve"> </w:t>
            </w:r>
            <w:r w:rsidR="00875116" w:rsidRPr="0049715A">
              <w:rPr>
                <w:rFonts w:cs="Times New Roman"/>
                <w:sz w:val="20"/>
                <w:szCs w:val="20"/>
              </w:rPr>
              <w:t>90</w:t>
            </w:r>
            <w:r w:rsidRPr="0049715A">
              <w:rPr>
                <w:rFonts w:cs="Times New Roman"/>
                <w:sz w:val="20"/>
                <w:szCs w:val="20"/>
              </w:rPr>
              <w:t xml:space="preserve">: </w:t>
            </w:r>
          </w:p>
          <w:p w14:paraId="3D7CE4FB" w14:textId="77777777" w:rsidR="00875116" w:rsidRPr="0049715A" w:rsidRDefault="00FB7CDA" w:rsidP="003519DC">
            <w:pPr>
              <w:rPr>
                <w:rFonts w:cs="Times New Roman"/>
                <w:sz w:val="20"/>
                <w:szCs w:val="20"/>
              </w:rPr>
            </w:pPr>
            <w:r w:rsidRPr="0049715A">
              <w:rPr>
                <w:rFonts w:cs="Times New Roman"/>
                <w:sz w:val="20"/>
                <w:szCs w:val="20"/>
              </w:rPr>
              <w:t>Exempt low risk industries with a history of satisfactory compliance from labour compliance inspections, or allow self-certification in lieu of conducting physical inspections under all Labour laws</w:t>
            </w:r>
          </w:p>
        </w:tc>
      </w:tr>
      <w:tr w:rsidR="00FB7CDA" w:rsidRPr="0049715A" w14:paraId="45EB1312" w14:textId="77777777" w:rsidTr="00875116">
        <w:tc>
          <w:tcPr>
            <w:tcW w:w="4681" w:type="dxa"/>
            <w:shd w:val="clear" w:color="auto" w:fill="DEEAF6" w:themeFill="accent1" w:themeFillTint="33"/>
          </w:tcPr>
          <w:p w14:paraId="10FE6BED" w14:textId="77777777" w:rsidR="00FB7CDA" w:rsidRPr="0049715A" w:rsidRDefault="00FB7CDA" w:rsidP="00FB7CDA">
            <w:pPr>
              <w:rPr>
                <w:rFonts w:cs="Times New Roman"/>
                <w:sz w:val="20"/>
                <w:szCs w:val="20"/>
              </w:rPr>
            </w:pPr>
            <w:r w:rsidRPr="0049715A">
              <w:rPr>
                <w:rFonts w:cs="Times New Roman"/>
                <w:b/>
                <w:sz w:val="20"/>
                <w:szCs w:val="20"/>
              </w:rPr>
              <w:t>Recommendation</w:t>
            </w:r>
            <w:r w:rsidRPr="0049715A">
              <w:rPr>
                <w:rFonts w:cs="Times New Roman"/>
                <w:sz w:val="20"/>
                <w:szCs w:val="20"/>
              </w:rPr>
              <w:t xml:space="preserve"> </w:t>
            </w:r>
            <w:r w:rsidR="00875116" w:rsidRPr="0049715A">
              <w:rPr>
                <w:rFonts w:cs="Times New Roman"/>
                <w:sz w:val="20"/>
                <w:szCs w:val="20"/>
              </w:rPr>
              <w:t>92</w:t>
            </w:r>
            <w:r w:rsidRPr="0049715A">
              <w:rPr>
                <w:rFonts w:cs="Times New Roman"/>
                <w:sz w:val="20"/>
                <w:szCs w:val="20"/>
              </w:rPr>
              <w:t>:</w:t>
            </w:r>
          </w:p>
          <w:p w14:paraId="0B7F1BF9" w14:textId="77777777" w:rsidR="00FB7CDA" w:rsidRPr="0049715A" w:rsidRDefault="00FB7CDA" w:rsidP="00FB7CDA">
            <w:pPr>
              <w:rPr>
                <w:rFonts w:cs="Times New Roman"/>
                <w:sz w:val="20"/>
                <w:szCs w:val="20"/>
              </w:rPr>
            </w:pPr>
            <w:r w:rsidRPr="0049715A">
              <w:rPr>
                <w:rFonts w:cs="Times New Roman"/>
                <w:sz w:val="20"/>
                <w:szCs w:val="20"/>
              </w:rPr>
              <w:t>Differentiate compliance inspection requirements based on industry pollution categorization such as Red, Amber, and Green under all environment/pollution laws</w:t>
            </w:r>
          </w:p>
        </w:tc>
        <w:tc>
          <w:tcPr>
            <w:tcW w:w="4669" w:type="dxa"/>
            <w:shd w:val="clear" w:color="auto" w:fill="DEEAF6" w:themeFill="accent1" w:themeFillTint="33"/>
          </w:tcPr>
          <w:p w14:paraId="2660CDC4" w14:textId="77777777" w:rsidR="00FB7CDA" w:rsidRPr="0049715A" w:rsidRDefault="00FB7CDA" w:rsidP="00FB7CDA">
            <w:pPr>
              <w:rPr>
                <w:rFonts w:cs="Times New Roman"/>
                <w:sz w:val="20"/>
                <w:szCs w:val="20"/>
              </w:rPr>
            </w:pPr>
            <w:r w:rsidRPr="0049715A">
              <w:rPr>
                <w:rFonts w:cs="Times New Roman"/>
                <w:b/>
                <w:sz w:val="20"/>
                <w:szCs w:val="20"/>
              </w:rPr>
              <w:t>Recommendation</w:t>
            </w:r>
            <w:r w:rsidRPr="0049715A">
              <w:rPr>
                <w:rFonts w:cs="Times New Roman"/>
                <w:sz w:val="20"/>
                <w:szCs w:val="20"/>
              </w:rPr>
              <w:t xml:space="preserve"> </w:t>
            </w:r>
            <w:r w:rsidR="00875116" w:rsidRPr="0049715A">
              <w:rPr>
                <w:rFonts w:cs="Times New Roman"/>
                <w:sz w:val="20"/>
                <w:szCs w:val="20"/>
              </w:rPr>
              <w:t>93</w:t>
            </w:r>
            <w:r w:rsidRPr="0049715A">
              <w:rPr>
                <w:rFonts w:cs="Times New Roman"/>
                <w:sz w:val="20"/>
                <w:szCs w:val="20"/>
              </w:rPr>
              <w:t xml:space="preserve">: </w:t>
            </w:r>
          </w:p>
          <w:p w14:paraId="6AC2956B" w14:textId="77777777" w:rsidR="00FB7CDA" w:rsidRPr="0049715A" w:rsidRDefault="00875116" w:rsidP="00875116">
            <w:pPr>
              <w:rPr>
                <w:rFonts w:cs="Times New Roman"/>
                <w:sz w:val="20"/>
                <w:szCs w:val="20"/>
              </w:rPr>
            </w:pPr>
            <w:r w:rsidRPr="0049715A">
              <w:rPr>
                <w:rFonts w:cs="Times New Roman"/>
                <w:sz w:val="20"/>
                <w:szCs w:val="20"/>
              </w:rPr>
              <w:t xml:space="preserve">Allow for third party certifications instead of Departmental inspections under all labour and environment/pollution laws for medium risk industries </w:t>
            </w:r>
          </w:p>
        </w:tc>
      </w:tr>
      <w:tr w:rsidR="00FB7CDA" w:rsidRPr="0049715A" w14:paraId="09C8B7BA" w14:textId="77777777" w:rsidTr="00875116">
        <w:tc>
          <w:tcPr>
            <w:tcW w:w="9350" w:type="dxa"/>
            <w:gridSpan w:val="2"/>
            <w:shd w:val="clear" w:color="auto" w:fill="DEEAF6" w:themeFill="accent1" w:themeFillTint="33"/>
          </w:tcPr>
          <w:p w14:paraId="66477446" w14:textId="77777777" w:rsidR="00FB7CDA" w:rsidRPr="0049715A" w:rsidRDefault="00FB7CDA" w:rsidP="00FB7CDA">
            <w:pPr>
              <w:rPr>
                <w:rFonts w:cs="Times New Roman"/>
                <w:sz w:val="20"/>
                <w:szCs w:val="20"/>
              </w:rPr>
            </w:pPr>
            <w:r w:rsidRPr="0049715A">
              <w:rPr>
                <w:rFonts w:cs="Times New Roman"/>
                <w:b/>
                <w:sz w:val="20"/>
                <w:szCs w:val="20"/>
              </w:rPr>
              <w:t>Recommendation</w:t>
            </w:r>
            <w:r w:rsidRPr="0049715A">
              <w:rPr>
                <w:rFonts w:cs="Times New Roman"/>
                <w:sz w:val="20"/>
                <w:szCs w:val="20"/>
              </w:rPr>
              <w:t xml:space="preserve"> </w:t>
            </w:r>
            <w:r w:rsidR="00875116" w:rsidRPr="0049715A">
              <w:rPr>
                <w:rFonts w:cs="Times New Roman"/>
                <w:sz w:val="20"/>
                <w:szCs w:val="20"/>
              </w:rPr>
              <w:t>94</w:t>
            </w:r>
            <w:r w:rsidRPr="0049715A">
              <w:rPr>
                <w:rFonts w:cs="Times New Roman"/>
                <w:sz w:val="20"/>
                <w:szCs w:val="20"/>
              </w:rPr>
              <w:t>:</w:t>
            </w:r>
          </w:p>
          <w:p w14:paraId="5E44A05B" w14:textId="77777777" w:rsidR="00FB7CDA" w:rsidRPr="0049715A" w:rsidRDefault="00875116" w:rsidP="00FB7CDA">
            <w:pPr>
              <w:rPr>
                <w:rFonts w:cs="Times New Roman"/>
                <w:b/>
                <w:sz w:val="20"/>
                <w:szCs w:val="20"/>
              </w:rPr>
            </w:pPr>
            <w:r w:rsidRPr="0049715A">
              <w:rPr>
                <w:rFonts w:cs="Times New Roman"/>
                <w:sz w:val="20"/>
                <w:szCs w:val="20"/>
              </w:rPr>
              <w:t>Exempt Green industries with a history of satisfactory compliance from environmental compliance inspection, or allow self-certification (in lieu of conducting physical inspections)</w:t>
            </w:r>
          </w:p>
        </w:tc>
      </w:tr>
      <w:tr w:rsidR="00FB7CDA" w:rsidRPr="0049715A" w14:paraId="3CE0B5DA" w14:textId="77777777" w:rsidTr="00875116">
        <w:tc>
          <w:tcPr>
            <w:tcW w:w="9350" w:type="dxa"/>
            <w:gridSpan w:val="2"/>
            <w:shd w:val="clear" w:color="auto" w:fill="auto"/>
          </w:tcPr>
          <w:p w14:paraId="743D06ED" w14:textId="77777777" w:rsidR="00FB7CDA" w:rsidRPr="0049715A" w:rsidRDefault="00FB7CDA" w:rsidP="00FB7CDA">
            <w:pPr>
              <w:rPr>
                <w:rFonts w:cs="Times New Roman"/>
                <w:sz w:val="20"/>
                <w:szCs w:val="20"/>
              </w:rPr>
            </w:pPr>
            <w:r w:rsidRPr="0049715A">
              <w:rPr>
                <w:rFonts w:cs="Times New Roman"/>
                <w:sz w:val="20"/>
                <w:szCs w:val="20"/>
              </w:rPr>
              <w:t xml:space="preserve">These recommendations are targeted to provide streamlined compliance inspection regimes for industries on the basis of their relative risk or hazard levels. The prerequisite to enable this streamlined and differentiated environment is first to make provisions for different categories of industries based on the risk posed by the industries. </w:t>
            </w:r>
          </w:p>
          <w:p w14:paraId="643FA051" w14:textId="77777777" w:rsidR="00FB7CDA" w:rsidRPr="0049715A" w:rsidRDefault="00FB7CDA" w:rsidP="00ED4677">
            <w:pPr>
              <w:rPr>
                <w:rFonts w:cs="Times New Roman"/>
                <w:sz w:val="20"/>
                <w:szCs w:val="20"/>
              </w:rPr>
            </w:pPr>
            <w:r w:rsidRPr="0049715A">
              <w:rPr>
                <w:rFonts w:cs="Times New Roman"/>
                <w:sz w:val="20"/>
                <w:szCs w:val="20"/>
              </w:rPr>
              <w:t xml:space="preserve">The relative risk of an industry arises from a combination of factors. From an environmental compliance perspective, the risk categorization is already complete, as most states already classify industries as either Green, Red or Amber based on their pollution and discharge potential. In the area of Labour inspections, there are a number of other factors that must be taken into account, including nature of production processes, number of employees, etc. </w:t>
            </w:r>
          </w:p>
          <w:p w14:paraId="77F624C1" w14:textId="77777777" w:rsidR="00FB7CDA" w:rsidRPr="0049715A" w:rsidRDefault="00FB7CDA" w:rsidP="00ED4677">
            <w:pPr>
              <w:rPr>
                <w:rFonts w:cs="Times New Roman"/>
                <w:sz w:val="20"/>
                <w:szCs w:val="20"/>
              </w:rPr>
            </w:pPr>
            <w:r w:rsidRPr="0049715A">
              <w:rPr>
                <w:rFonts w:cs="Times New Roman"/>
                <w:sz w:val="20"/>
                <w:szCs w:val="20"/>
              </w:rPr>
              <w:t>From a Labour perspective, therefore, the first step will be to identify these criteria or underlying factors, and categorize existing industries into Low, Medium or High risk categories on the basis of these criteria. To fully guard against the potential of fraud, a satisfactory compliance record for three or more years can be counted as a criteria for Low or Medium risk industries. These categorizations should be notified through a State notification to be fully enacted.</w:t>
            </w:r>
          </w:p>
          <w:p w14:paraId="38ECFE71" w14:textId="77777777" w:rsidR="00FB7CDA" w:rsidRPr="0049715A" w:rsidRDefault="00FB7CDA" w:rsidP="00ED4677">
            <w:pPr>
              <w:rPr>
                <w:rFonts w:cs="Times New Roman"/>
                <w:sz w:val="20"/>
                <w:szCs w:val="20"/>
              </w:rPr>
            </w:pPr>
            <w:r w:rsidRPr="0049715A">
              <w:rPr>
                <w:rFonts w:cs="Times New Roman"/>
                <w:sz w:val="20"/>
                <w:szCs w:val="20"/>
              </w:rPr>
              <w:t xml:space="preserve">Once enacted, the objective of these recommendations is to promote a differentiated and streamlined inspection environment for businesses on the basis of their Labour or Environmental risk, as follows: </w:t>
            </w:r>
          </w:p>
          <w:p w14:paraId="76EA187A" w14:textId="77777777" w:rsidR="00FB7CDA" w:rsidRPr="0049715A" w:rsidRDefault="00FB7CDA" w:rsidP="00ED4677">
            <w:pPr>
              <w:pStyle w:val="ListParagraph"/>
              <w:numPr>
                <w:ilvl w:val="0"/>
                <w:numId w:val="15"/>
              </w:numPr>
              <w:rPr>
                <w:rFonts w:cs="Times New Roman"/>
                <w:sz w:val="20"/>
                <w:szCs w:val="20"/>
              </w:rPr>
            </w:pPr>
            <w:r w:rsidRPr="0049715A">
              <w:rPr>
                <w:rFonts w:cs="Times New Roman"/>
                <w:sz w:val="20"/>
                <w:szCs w:val="20"/>
              </w:rPr>
              <w:t xml:space="preserve">Low Labour Risk and/or Green industries that exhibit a satisfactory history of compliance can be exempted from compliance inspections altogether, or the compliance inspection can be substituted with a self-certification mechanism. </w:t>
            </w:r>
          </w:p>
          <w:p w14:paraId="0DBA01F3" w14:textId="77777777" w:rsidR="00FB7CDA" w:rsidRPr="0049715A" w:rsidRDefault="00FB7CDA" w:rsidP="00ED4677">
            <w:pPr>
              <w:pStyle w:val="ListParagraph"/>
              <w:numPr>
                <w:ilvl w:val="0"/>
                <w:numId w:val="15"/>
              </w:numPr>
              <w:rPr>
                <w:rFonts w:cs="Times New Roman"/>
                <w:sz w:val="20"/>
                <w:szCs w:val="20"/>
              </w:rPr>
            </w:pPr>
            <w:r w:rsidRPr="0049715A">
              <w:rPr>
                <w:rFonts w:cs="Times New Roman"/>
                <w:sz w:val="20"/>
                <w:szCs w:val="20"/>
              </w:rPr>
              <w:t>Medium Labour Risk and/or Amber industries that exhibit a satisfactory history of compliance can have their physical compliance inspections replaced with a third party inspection, conducted by an empaneled list of accredited third party inspection agencies.</w:t>
            </w:r>
          </w:p>
          <w:p w14:paraId="33E9840C" w14:textId="77777777" w:rsidR="00FB7CDA" w:rsidRPr="0049715A" w:rsidRDefault="00FB7CDA" w:rsidP="00ED4677">
            <w:pPr>
              <w:pStyle w:val="ListParagraph"/>
              <w:numPr>
                <w:ilvl w:val="0"/>
                <w:numId w:val="15"/>
              </w:numPr>
              <w:rPr>
                <w:rFonts w:cs="Times New Roman"/>
                <w:sz w:val="20"/>
                <w:szCs w:val="20"/>
              </w:rPr>
            </w:pPr>
            <w:r w:rsidRPr="0049715A">
              <w:rPr>
                <w:rFonts w:cs="Times New Roman"/>
                <w:sz w:val="20"/>
                <w:szCs w:val="20"/>
              </w:rPr>
              <w:t xml:space="preserve">High Labour Risk and/or Red industries will have to undergo physical compliance inspections annually as per current practice. </w:t>
            </w:r>
          </w:p>
          <w:p w14:paraId="207B7FC0" w14:textId="77777777" w:rsidR="00FB7CDA" w:rsidRPr="0049715A" w:rsidRDefault="00FB7CDA" w:rsidP="00ED4677">
            <w:pPr>
              <w:rPr>
                <w:rFonts w:cs="Times New Roman"/>
                <w:sz w:val="20"/>
                <w:szCs w:val="20"/>
              </w:rPr>
            </w:pPr>
            <w:r w:rsidRPr="0049715A">
              <w:rPr>
                <w:rFonts w:cs="Times New Roman"/>
                <w:sz w:val="20"/>
                <w:szCs w:val="20"/>
              </w:rPr>
              <w:t xml:space="preserve">To ensure that industries are not taking undue advantage of these streamlined inspection regimes through misrepresentation, states may choose to continue to allow surprise inspections to occur on the basis of complaints received and subject to approval from the Head of Office/Magistrate of the State Government as appropriate. </w:t>
            </w:r>
          </w:p>
        </w:tc>
      </w:tr>
    </w:tbl>
    <w:p w14:paraId="13AD4284" w14:textId="77777777" w:rsidR="00FB7CDA" w:rsidRPr="0049715A" w:rsidRDefault="00FB7CDA" w:rsidP="00FB7CDA">
      <w:pPr>
        <w:rPr>
          <w:rFonts w:cs="Times New Roman"/>
          <w:sz w:val="20"/>
          <w:szCs w:val="20"/>
        </w:rPr>
      </w:pPr>
    </w:p>
    <w:tbl>
      <w:tblPr>
        <w:tblStyle w:val="TableGrid"/>
        <w:tblW w:w="0" w:type="auto"/>
        <w:tblLook w:val="04A0" w:firstRow="1" w:lastRow="0" w:firstColumn="1" w:lastColumn="0" w:noHBand="0" w:noVBand="1"/>
      </w:tblPr>
      <w:tblGrid>
        <w:gridCol w:w="9350"/>
      </w:tblGrid>
      <w:tr w:rsidR="00FB7CDA" w:rsidRPr="0049715A" w14:paraId="4E165072" w14:textId="77777777" w:rsidTr="00FB7CDA">
        <w:tc>
          <w:tcPr>
            <w:tcW w:w="9576" w:type="dxa"/>
            <w:shd w:val="clear" w:color="auto" w:fill="DEEAF6" w:themeFill="accent1" w:themeFillTint="33"/>
          </w:tcPr>
          <w:p w14:paraId="78DD7F04" w14:textId="77777777" w:rsidR="00FB7CDA" w:rsidRPr="0049715A" w:rsidRDefault="00FB7CDA" w:rsidP="00FB7CDA">
            <w:pPr>
              <w:rPr>
                <w:rFonts w:cs="Times New Roman"/>
                <w:sz w:val="20"/>
                <w:szCs w:val="20"/>
              </w:rPr>
            </w:pPr>
            <w:r w:rsidRPr="0049715A">
              <w:rPr>
                <w:rFonts w:cs="Times New Roman"/>
                <w:b/>
                <w:sz w:val="20"/>
                <w:szCs w:val="20"/>
              </w:rPr>
              <w:lastRenderedPageBreak/>
              <w:t>Recommendation</w:t>
            </w:r>
            <w:r w:rsidRPr="0049715A">
              <w:rPr>
                <w:rFonts w:cs="Times New Roman"/>
                <w:sz w:val="20"/>
                <w:szCs w:val="20"/>
              </w:rPr>
              <w:t xml:space="preserve"> </w:t>
            </w:r>
            <w:r w:rsidR="00875116" w:rsidRPr="0049715A">
              <w:rPr>
                <w:rFonts w:cs="Times New Roman"/>
                <w:sz w:val="20"/>
                <w:szCs w:val="20"/>
              </w:rPr>
              <w:t>91</w:t>
            </w:r>
            <w:r w:rsidRPr="0049715A">
              <w:rPr>
                <w:rFonts w:cs="Times New Roman"/>
                <w:sz w:val="20"/>
                <w:szCs w:val="20"/>
              </w:rPr>
              <w:t xml:space="preserve">: </w:t>
            </w:r>
          </w:p>
          <w:p w14:paraId="645EBE14" w14:textId="77777777" w:rsidR="00FB7CDA" w:rsidRPr="0049715A" w:rsidRDefault="00FB7CDA" w:rsidP="00FB7CDA">
            <w:pPr>
              <w:rPr>
                <w:rFonts w:cs="Times New Roman"/>
                <w:sz w:val="20"/>
                <w:szCs w:val="20"/>
              </w:rPr>
            </w:pPr>
            <w:r w:rsidRPr="0049715A">
              <w:rPr>
                <w:rFonts w:cs="Times New Roman"/>
                <w:sz w:val="20"/>
                <w:szCs w:val="20"/>
              </w:rPr>
              <w:t>Allow for synchronized/joint- inspection under all of the following acts</w:t>
            </w:r>
          </w:p>
          <w:p w14:paraId="21AEE866" w14:textId="77777777" w:rsidR="00FB7CDA" w:rsidRPr="0049715A" w:rsidRDefault="00FB7CDA" w:rsidP="00FB7CDA">
            <w:pPr>
              <w:jc w:val="left"/>
              <w:rPr>
                <w:rFonts w:cs="Times New Roman"/>
                <w:sz w:val="20"/>
                <w:szCs w:val="20"/>
              </w:rPr>
            </w:pPr>
            <w:r w:rsidRPr="0049715A">
              <w:rPr>
                <w:rFonts w:cs="Times New Roman"/>
                <w:i/>
                <w:iCs/>
                <w:sz w:val="20"/>
                <w:szCs w:val="20"/>
              </w:rPr>
              <w:t xml:space="preserve"> I. Inspection under The Equal Remuneration Act, 1976</w:t>
            </w:r>
            <w:r w:rsidRPr="0049715A">
              <w:rPr>
                <w:rFonts w:cs="Times New Roman"/>
                <w:i/>
                <w:iCs/>
                <w:sz w:val="20"/>
                <w:szCs w:val="20"/>
              </w:rPr>
              <w:br/>
              <w:t xml:space="preserve"> II. Inspection under The Factories Act, 1948</w:t>
            </w:r>
            <w:r w:rsidRPr="0049715A">
              <w:rPr>
                <w:rFonts w:cs="Times New Roman"/>
                <w:i/>
                <w:iCs/>
                <w:sz w:val="20"/>
                <w:szCs w:val="20"/>
              </w:rPr>
              <w:br/>
              <w:t xml:space="preserve"> III. Inspection under The Maternity Benefit Act, 1961</w:t>
            </w:r>
            <w:r w:rsidRPr="0049715A">
              <w:rPr>
                <w:rFonts w:cs="Times New Roman"/>
                <w:i/>
                <w:iCs/>
                <w:sz w:val="20"/>
                <w:szCs w:val="20"/>
              </w:rPr>
              <w:br/>
              <w:t xml:space="preserve"> IV. Inspection under The Minimum Wages Act, 1948</w:t>
            </w:r>
            <w:r w:rsidRPr="0049715A">
              <w:rPr>
                <w:rFonts w:cs="Times New Roman"/>
                <w:i/>
                <w:iCs/>
                <w:sz w:val="20"/>
                <w:szCs w:val="20"/>
              </w:rPr>
              <w:br/>
              <w:t xml:space="preserve"> V. Inspection under The Shops and Establishments Act (as applicable)</w:t>
            </w:r>
            <w:r w:rsidRPr="0049715A">
              <w:rPr>
                <w:rFonts w:cs="Times New Roman"/>
                <w:i/>
                <w:iCs/>
                <w:sz w:val="20"/>
                <w:szCs w:val="20"/>
              </w:rPr>
              <w:br/>
              <w:t xml:space="preserve"> VI. Inspection under The Labour Welfare Fund Act (as applicable)</w:t>
            </w:r>
            <w:r w:rsidRPr="0049715A">
              <w:rPr>
                <w:rFonts w:cs="Times New Roman"/>
                <w:i/>
                <w:iCs/>
                <w:sz w:val="20"/>
                <w:szCs w:val="20"/>
              </w:rPr>
              <w:br/>
              <w:t xml:space="preserve"> VII. Inspection under The Payment of Bonus Act, 1965</w:t>
            </w:r>
            <w:r w:rsidRPr="0049715A">
              <w:rPr>
                <w:rFonts w:cs="Times New Roman"/>
                <w:i/>
                <w:iCs/>
                <w:sz w:val="20"/>
                <w:szCs w:val="20"/>
              </w:rPr>
              <w:br/>
              <w:t xml:space="preserve"> VIII. Inspection under The Payment of Wages Act, 1936</w:t>
            </w:r>
            <w:r w:rsidRPr="0049715A">
              <w:rPr>
                <w:rFonts w:cs="Times New Roman"/>
                <w:i/>
                <w:iCs/>
                <w:sz w:val="20"/>
                <w:szCs w:val="20"/>
              </w:rPr>
              <w:br/>
              <w:t xml:space="preserve"> IX. Inspection under The Payment of Gratuity Act, 1972</w:t>
            </w:r>
            <w:r w:rsidRPr="0049715A">
              <w:rPr>
                <w:rFonts w:cs="Times New Roman"/>
                <w:i/>
                <w:iCs/>
                <w:sz w:val="20"/>
                <w:szCs w:val="20"/>
              </w:rPr>
              <w:br/>
              <w:t xml:space="preserve"> X Inspection under The Contract Labour (Regulation and Abolition) Act, 1970</w:t>
            </w:r>
          </w:p>
        </w:tc>
      </w:tr>
      <w:tr w:rsidR="00FB7CDA" w:rsidRPr="0049715A" w14:paraId="5D1C8845" w14:textId="77777777" w:rsidTr="00FB7CDA">
        <w:tc>
          <w:tcPr>
            <w:tcW w:w="9576" w:type="dxa"/>
          </w:tcPr>
          <w:p w14:paraId="4918F284" w14:textId="77777777" w:rsidR="00FB7CDA" w:rsidRPr="0049715A" w:rsidRDefault="00FB7CDA" w:rsidP="00ED4677">
            <w:pPr>
              <w:rPr>
                <w:rFonts w:cs="Times New Roman"/>
                <w:sz w:val="20"/>
                <w:szCs w:val="20"/>
              </w:rPr>
            </w:pPr>
            <w:r w:rsidRPr="0049715A">
              <w:rPr>
                <w:rFonts w:cs="Times New Roman"/>
                <w:sz w:val="20"/>
                <w:szCs w:val="20"/>
              </w:rPr>
              <w:t>Businesses that have to deal with multiple inspections from the same agency several times a year face higher compliance time and cost burdens in dealing with inspections. The inspections above are related to the compliance function of the Labor Department, and can easily be converted into a single joint inspection. To enable this, the Labor Department must issue a notification, as well as publish a single checklist and procedures for undertaking this single inspection. This can drastically reduce the burden on the limited inspector base available to states as well, and enable more efficient identification of violations while laying out comprehensive plans to correct any violations that are detected.</w:t>
            </w:r>
          </w:p>
        </w:tc>
      </w:tr>
    </w:tbl>
    <w:p w14:paraId="2AA4A27F" w14:textId="77777777" w:rsidR="00FB7CDA" w:rsidRPr="0049715A" w:rsidRDefault="00FB7CDA" w:rsidP="00FB7CDA">
      <w:pPr>
        <w:rPr>
          <w:rFonts w:cs="Times New Roman"/>
          <w:b/>
          <w:sz w:val="20"/>
          <w:szCs w:val="20"/>
        </w:rPr>
      </w:pPr>
    </w:p>
    <w:p w14:paraId="08FABD67" w14:textId="77777777" w:rsidR="00FB7CDA" w:rsidRPr="0049715A" w:rsidRDefault="008D18E7" w:rsidP="00FB7CDA">
      <w:pPr>
        <w:pStyle w:val="Heading1"/>
        <w:spacing w:before="0" w:after="120" w:line="264" w:lineRule="auto"/>
        <w:rPr>
          <w:rFonts w:cs="Times New Roman"/>
        </w:rPr>
      </w:pPr>
      <w:bookmarkStart w:id="36" w:name="_Toc481007727"/>
      <w:bookmarkStart w:id="37" w:name="_Toc485912265"/>
      <w:r w:rsidRPr="0049715A">
        <w:rPr>
          <w:rFonts w:cs="Times New Roman"/>
        </w:rPr>
        <w:t>17</w:t>
      </w:r>
      <w:r w:rsidR="00FB7CDA" w:rsidRPr="0049715A">
        <w:rPr>
          <w:rFonts w:cs="Times New Roman"/>
        </w:rPr>
        <w:t>. Inspection of the business premises for VAT (Value Added Tax) registration</w:t>
      </w:r>
      <w:bookmarkEnd w:id="36"/>
      <w:bookmarkEnd w:id="37"/>
    </w:p>
    <w:tbl>
      <w:tblPr>
        <w:tblStyle w:val="TableGrid"/>
        <w:tblW w:w="0" w:type="auto"/>
        <w:tblLook w:val="04A0" w:firstRow="1" w:lastRow="0" w:firstColumn="1" w:lastColumn="0" w:noHBand="0" w:noVBand="1"/>
      </w:tblPr>
      <w:tblGrid>
        <w:gridCol w:w="4675"/>
        <w:gridCol w:w="4675"/>
      </w:tblGrid>
      <w:tr w:rsidR="00FB7CDA" w:rsidRPr="0049715A" w14:paraId="6D0A8AAB" w14:textId="77777777" w:rsidTr="00FB7CDA">
        <w:tc>
          <w:tcPr>
            <w:tcW w:w="4788" w:type="dxa"/>
            <w:shd w:val="clear" w:color="auto" w:fill="DEEAF6" w:themeFill="accent1" w:themeFillTint="33"/>
          </w:tcPr>
          <w:p w14:paraId="1640D50A" w14:textId="77777777" w:rsidR="00FB7CDA" w:rsidRPr="006910F9" w:rsidRDefault="00FB7CDA" w:rsidP="00FB7CDA">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w:t>
            </w:r>
            <w:r w:rsidR="00F651B3" w:rsidRPr="006910F9">
              <w:rPr>
                <w:rFonts w:cs="Times New Roman"/>
                <w:strike/>
                <w:color w:val="000000"/>
                <w:sz w:val="20"/>
                <w:szCs w:val="20"/>
              </w:rPr>
              <w:t>95</w:t>
            </w:r>
            <w:r w:rsidRPr="006910F9">
              <w:rPr>
                <w:rFonts w:cs="Times New Roman"/>
                <w:strike/>
                <w:color w:val="000000"/>
                <w:sz w:val="20"/>
                <w:szCs w:val="20"/>
              </w:rPr>
              <w:t xml:space="preserve">: </w:t>
            </w:r>
          </w:p>
          <w:p w14:paraId="50399216" w14:textId="77777777" w:rsidR="008D18E7" w:rsidRPr="006910F9" w:rsidRDefault="00FB7CDA" w:rsidP="00F651B3">
            <w:pPr>
              <w:rPr>
                <w:rFonts w:cs="Times New Roman"/>
                <w:strike/>
                <w:color w:val="000000"/>
                <w:sz w:val="20"/>
                <w:szCs w:val="20"/>
              </w:rPr>
            </w:pPr>
            <w:r w:rsidRPr="006910F9">
              <w:rPr>
                <w:rFonts w:cs="Times New Roman"/>
                <w:strike/>
                <w:color w:val="000000"/>
                <w:sz w:val="20"/>
                <w:szCs w:val="20"/>
              </w:rPr>
              <w:t>Publish a well-defined inspection procedure and checklist on department’s web site</w:t>
            </w:r>
          </w:p>
        </w:tc>
        <w:tc>
          <w:tcPr>
            <w:tcW w:w="4788" w:type="dxa"/>
            <w:shd w:val="clear" w:color="auto" w:fill="DEEAF6" w:themeFill="accent1" w:themeFillTint="33"/>
          </w:tcPr>
          <w:p w14:paraId="4BA62B56" w14:textId="77777777" w:rsidR="00FB7CDA" w:rsidRPr="006910F9" w:rsidRDefault="00FB7CDA" w:rsidP="00FB7CDA">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w:t>
            </w:r>
            <w:r w:rsidR="00F651B3" w:rsidRPr="006910F9">
              <w:rPr>
                <w:rFonts w:cs="Times New Roman"/>
                <w:strike/>
                <w:color w:val="000000"/>
                <w:sz w:val="20"/>
                <w:szCs w:val="20"/>
              </w:rPr>
              <w:t>96</w:t>
            </w:r>
            <w:r w:rsidRPr="006910F9">
              <w:rPr>
                <w:rFonts w:cs="Times New Roman"/>
                <w:strike/>
                <w:color w:val="000000"/>
                <w:sz w:val="20"/>
                <w:szCs w:val="20"/>
              </w:rPr>
              <w:t xml:space="preserve">: </w:t>
            </w:r>
          </w:p>
          <w:p w14:paraId="40D957D0" w14:textId="77777777" w:rsidR="00F651B3" w:rsidRPr="006910F9" w:rsidRDefault="00FB7CDA" w:rsidP="008A22FF">
            <w:pPr>
              <w:rPr>
                <w:rFonts w:cs="Times New Roman"/>
                <w:strike/>
                <w:color w:val="000000"/>
                <w:sz w:val="20"/>
                <w:szCs w:val="20"/>
              </w:rPr>
            </w:pPr>
            <w:r w:rsidRPr="006910F9">
              <w:rPr>
                <w:rFonts w:cs="Times New Roman"/>
                <w:strike/>
                <w:color w:val="000000"/>
                <w:sz w:val="20"/>
                <w:szCs w:val="20"/>
              </w:rPr>
              <w:t>Design and implement a system for identifying establishments that need to be inspected based on computerized risk assessment</w:t>
            </w:r>
          </w:p>
        </w:tc>
      </w:tr>
      <w:tr w:rsidR="00FB7CDA" w:rsidRPr="0049715A" w14:paraId="47284D7E" w14:textId="77777777" w:rsidTr="00FB7CDA">
        <w:tc>
          <w:tcPr>
            <w:tcW w:w="4788" w:type="dxa"/>
            <w:shd w:val="clear" w:color="auto" w:fill="DEEAF6" w:themeFill="accent1" w:themeFillTint="33"/>
          </w:tcPr>
          <w:p w14:paraId="4876C698" w14:textId="77777777" w:rsidR="00FB7CDA" w:rsidRPr="006910F9" w:rsidRDefault="00FB7CDA" w:rsidP="00FB7CDA">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w:t>
            </w:r>
            <w:r w:rsidR="00F651B3" w:rsidRPr="006910F9">
              <w:rPr>
                <w:rFonts w:cs="Times New Roman"/>
                <w:strike/>
                <w:color w:val="000000"/>
                <w:sz w:val="20"/>
                <w:szCs w:val="20"/>
              </w:rPr>
              <w:t>97</w:t>
            </w:r>
            <w:r w:rsidRPr="006910F9">
              <w:rPr>
                <w:rFonts w:cs="Times New Roman"/>
                <w:strike/>
                <w:color w:val="000000"/>
                <w:sz w:val="20"/>
                <w:szCs w:val="20"/>
              </w:rPr>
              <w:t xml:space="preserve">: </w:t>
            </w:r>
          </w:p>
          <w:p w14:paraId="0FAD9475" w14:textId="77777777" w:rsidR="00FB7CDA" w:rsidRPr="006910F9" w:rsidRDefault="00FB7CDA" w:rsidP="00F651B3">
            <w:pPr>
              <w:rPr>
                <w:rFonts w:cs="Times New Roman"/>
                <w:strike/>
                <w:color w:val="000000"/>
                <w:sz w:val="20"/>
                <w:szCs w:val="20"/>
              </w:rPr>
            </w:pPr>
            <w:r w:rsidRPr="006910F9">
              <w:rPr>
                <w:rFonts w:cs="Times New Roman"/>
                <w:strike/>
                <w:color w:val="000000"/>
                <w:sz w:val="20"/>
                <w:szCs w:val="20"/>
              </w:rPr>
              <w:t xml:space="preserve">Mandate online submission of inspection report within </w:t>
            </w:r>
            <w:r w:rsidR="00645C9A" w:rsidRPr="006910F9">
              <w:rPr>
                <w:rFonts w:cs="Times New Roman"/>
                <w:strike/>
                <w:color w:val="000000"/>
                <w:sz w:val="20"/>
                <w:szCs w:val="20"/>
              </w:rPr>
              <w:t>48</w:t>
            </w:r>
            <w:r w:rsidRPr="006910F9">
              <w:rPr>
                <w:rFonts w:cs="Times New Roman"/>
                <w:strike/>
                <w:color w:val="000000"/>
                <w:sz w:val="20"/>
                <w:szCs w:val="20"/>
              </w:rPr>
              <w:t xml:space="preserve"> hours to the Department</w:t>
            </w:r>
          </w:p>
        </w:tc>
        <w:tc>
          <w:tcPr>
            <w:tcW w:w="4788" w:type="dxa"/>
            <w:shd w:val="clear" w:color="auto" w:fill="DEEAF6" w:themeFill="accent1" w:themeFillTint="33"/>
          </w:tcPr>
          <w:p w14:paraId="1124FAD0" w14:textId="77777777" w:rsidR="00FB7CDA" w:rsidRPr="006910F9" w:rsidRDefault="00FB7CDA" w:rsidP="00FB7CDA">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w:t>
            </w:r>
            <w:r w:rsidR="00F651B3" w:rsidRPr="006910F9">
              <w:rPr>
                <w:rFonts w:cs="Times New Roman"/>
                <w:strike/>
                <w:color w:val="000000"/>
                <w:sz w:val="20"/>
                <w:szCs w:val="20"/>
              </w:rPr>
              <w:t>98</w:t>
            </w:r>
            <w:r w:rsidRPr="006910F9">
              <w:rPr>
                <w:rFonts w:cs="Times New Roman"/>
                <w:strike/>
                <w:color w:val="000000"/>
                <w:sz w:val="20"/>
                <w:szCs w:val="20"/>
              </w:rPr>
              <w:t xml:space="preserve">: </w:t>
            </w:r>
          </w:p>
          <w:p w14:paraId="52B6BAC7" w14:textId="77777777" w:rsidR="00FB7CDA" w:rsidRPr="006910F9" w:rsidRDefault="00F651B3" w:rsidP="00F651B3">
            <w:pPr>
              <w:rPr>
                <w:rFonts w:cs="Times New Roman"/>
                <w:strike/>
                <w:color w:val="000000"/>
                <w:sz w:val="20"/>
                <w:szCs w:val="20"/>
              </w:rPr>
            </w:pPr>
            <w:r w:rsidRPr="006910F9">
              <w:rPr>
                <w:rFonts w:cs="Times New Roman"/>
                <w:strike/>
                <w:color w:val="000000"/>
                <w:sz w:val="20"/>
                <w:szCs w:val="20"/>
              </w:rPr>
              <w:t>Allow establishments to view and download submitted inspection reports of at least past two years</w:t>
            </w:r>
          </w:p>
        </w:tc>
      </w:tr>
      <w:tr w:rsidR="00FB7CDA" w:rsidRPr="0049715A" w14:paraId="1CA33BFC" w14:textId="77777777" w:rsidTr="00FB7CDA">
        <w:tc>
          <w:tcPr>
            <w:tcW w:w="9576" w:type="dxa"/>
            <w:gridSpan w:val="2"/>
            <w:shd w:val="clear" w:color="auto" w:fill="DEEAF6" w:themeFill="accent1" w:themeFillTint="33"/>
          </w:tcPr>
          <w:p w14:paraId="7031B582" w14:textId="77777777" w:rsidR="00FB7CDA" w:rsidRPr="006910F9" w:rsidRDefault="00FB7CDA" w:rsidP="00FB7CDA">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w:t>
            </w:r>
            <w:r w:rsidR="00F651B3" w:rsidRPr="006910F9">
              <w:rPr>
                <w:rFonts w:cs="Times New Roman"/>
                <w:strike/>
                <w:color w:val="000000"/>
                <w:sz w:val="20"/>
                <w:szCs w:val="20"/>
              </w:rPr>
              <w:t>99</w:t>
            </w:r>
            <w:r w:rsidRPr="006910F9">
              <w:rPr>
                <w:rFonts w:cs="Times New Roman"/>
                <w:strike/>
                <w:color w:val="000000"/>
                <w:sz w:val="20"/>
                <w:szCs w:val="20"/>
              </w:rPr>
              <w:t>:</w:t>
            </w:r>
          </w:p>
          <w:p w14:paraId="3E0D3B28" w14:textId="77777777" w:rsidR="00FB7CDA" w:rsidRPr="006910F9" w:rsidRDefault="00FB7CDA" w:rsidP="00FB7CDA">
            <w:pPr>
              <w:rPr>
                <w:rFonts w:cs="Times New Roman"/>
                <w:strike/>
                <w:color w:val="000000"/>
                <w:sz w:val="20"/>
                <w:szCs w:val="20"/>
              </w:rPr>
            </w:pPr>
            <w:r w:rsidRPr="006910F9">
              <w:rPr>
                <w:rFonts w:cs="Times New Roman"/>
                <w:strike/>
                <w:color w:val="000000"/>
                <w:sz w:val="20"/>
                <w:szCs w:val="20"/>
              </w:rPr>
              <w:t>Design and implement a system for computerized allocation of inspectors</w:t>
            </w:r>
          </w:p>
        </w:tc>
      </w:tr>
      <w:tr w:rsidR="00FB7CDA" w:rsidRPr="0049715A" w14:paraId="6B8CACF6" w14:textId="77777777" w:rsidTr="00FB7CDA">
        <w:tc>
          <w:tcPr>
            <w:tcW w:w="9576" w:type="dxa"/>
            <w:gridSpan w:val="2"/>
          </w:tcPr>
          <w:p w14:paraId="3D40ECD7" w14:textId="77777777" w:rsidR="00FB7CDA" w:rsidRPr="006910F9" w:rsidRDefault="00FB7CDA" w:rsidP="00ED4677">
            <w:pPr>
              <w:rPr>
                <w:rFonts w:cs="Times New Roman"/>
                <w:strike/>
                <w:color w:val="000000"/>
                <w:sz w:val="20"/>
                <w:szCs w:val="20"/>
              </w:rPr>
            </w:pPr>
            <w:r w:rsidRPr="006910F9">
              <w:rPr>
                <w:rFonts w:cs="Times New Roman"/>
                <w:strike/>
                <w:color w:val="000000"/>
                <w:sz w:val="20"/>
                <w:szCs w:val="20"/>
              </w:rPr>
              <w:t>The ideal system covered by these questions includes the following criteria:</w:t>
            </w:r>
          </w:p>
          <w:p w14:paraId="7ECADA14" w14:textId="77777777" w:rsidR="00FB7CDA" w:rsidRPr="006910F9" w:rsidRDefault="00FB7CDA" w:rsidP="00ED4677">
            <w:pPr>
              <w:pStyle w:val="ListParagraph"/>
              <w:numPr>
                <w:ilvl w:val="0"/>
                <w:numId w:val="5"/>
              </w:numPr>
              <w:rPr>
                <w:rFonts w:cs="Times New Roman"/>
                <w:strike/>
                <w:color w:val="000000"/>
                <w:sz w:val="20"/>
                <w:szCs w:val="20"/>
              </w:rPr>
            </w:pPr>
            <w:r w:rsidRPr="006910F9">
              <w:rPr>
                <w:rFonts w:cs="Times New Roman"/>
                <w:strike/>
                <w:color w:val="000000"/>
                <w:sz w:val="20"/>
                <w:szCs w:val="20"/>
              </w:rPr>
              <w:t>The detailed procedure covering all applicable steps and the comprehensive inspection checklist/form is published online on department's website.</w:t>
            </w:r>
            <w:r w:rsidR="004861C1" w:rsidRPr="006910F9">
              <w:rPr>
                <w:rFonts w:cs="Times New Roman"/>
                <w:strike/>
                <w:color w:val="000000"/>
                <w:sz w:val="20"/>
                <w:szCs w:val="20"/>
              </w:rPr>
              <w:t xml:space="preserve"> The procedure should clearly highlight the step by step movement of the application within the department.</w:t>
            </w:r>
            <w:r w:rsidRPr="006910F9">
              <w:rPr>
                <w:rFonts w:cs="Times New Roman"/>
                <w:strike/>
                <w:color w:val="000000"/>
                <w:sz w:val="20"/>
                <w:szCs w:val="20"/>
              </w:rPr>
              <w:t xml:space="preserve"> It may be supplemented with process maps if available; in any case, the details should be published explicitly and should not refer to Acts or rules.</w:t>
            </w:r>
          </w:p>
          <w:p w14:paraId="471D39A3" w14:textId="77777777" w:rsidR="00FB7CDA" w:rsidRPr="006910F9" w:rsidRDefault="00FB7CDA" w:rsidP="00ED4677">
            <w:pPr>
              <w:pStyle w:val="ListParagraph"/>
              <w:numPr>
                <w:ilvl w:val="0"/>
                <w:numId w:val="5"/>
              </w:numPr>
              <w:rPr>
                <w:rFonts w:cs="Times New Roman"/>
                <w:strike/>
                <w:color w:val="000000"/>
                <w:sz w:val="20"/>
                <w:szCs w:val="20"/>
              </w:rPr>
            </w:pPr>
            <w:r w:rsidRPr="006910F9">
              <w:rPr>
                <w:rFonts w:cs="Times New Roman"/>
                <w:strike/>
                <w:color w:val="000000"/>
                <w:sz w:val="20"/>
                <w:szCs w:val="20"/>
              </w:rPr>
              <w:t xml:space="preserve">A specific provision must be made by the state government or by the associated agencies that inspection reports must be submitted within </w:t>
            </w:r>
            <w:r w:rsidR="00645C9A" w:rsidRPr="006910F9">
              <w:rPr>
                <w:rFonts w:cs="Times New Roman"/>
                <w:strike/>
                <w:color w:val="000000"/>
                <w:sz w:val="20"/>
                <w:szCs w:val="20"/>
              </w:rPr>
              <w:t>48</w:t>
            </w:r>
            <w:r w:rsidRPr="006910F9">
              <w:rPr>
                <w:rFonts w:cs="Times New Roman"/>
                <w:strike/>
                <w:color w:val="000000"/>
                <w:sz w:val="20"/>
                <w:szCs w:val="20"/>
              </w:rPr>
              <w:t xml:space="preserve"> hours through a notification or circular.</w:t>
            </w:r>
          </w:p>
          <w:p w14:paraId="4738EC2B" w14:textId="77777777" w:rsidR="00FB7CDA" w:rsidRPr="006910F9" w:rsidRDefault="00FB7CDA" w:rsidP="00ED4677">
            <w:pPr>
              <w:pStyle w:val="ListParagraph"/>
              <w:numPr>
                <w:ilvl w:val="0"/>
                <w:numId w:val="5"/>
              </w:numPr>
              <w:rPr>
                <w:rFonts w:cs="Times New Roman"/>
                <w:strike/>
                <w:color w:val="000000"/>
                <w:sz w:val="20"/>
                <w:szCs w:val="20"/>
              </w:rPr>
            </w:pPr>
            <w:r w:rsidRPr="006910F9">
              <w:rPr>
                <w:rFonts w:cs="Times New Roman"/>
                <w:strike/>
                <w:color w:val="000000"/>
                <w:sz w:val="20"/>
                <w:szCs w:val="20"/>
              </w:rPr>
              <w:t>The inspector allocation system must be linked to the online application and approval system, and the approval authority should be able to allocate inspectors once applications are submitted either by jurisdiction or randomly. The inspector should also have an online workspace within the system where they can see their inspection workflows and submit their reports.</w:t>
            </w:r>
          </w:p>
          <w:p w14:paraId="6DC9122C" w14:textId="77777777" w:rsidR="00FB7CDA" w:rsidRPr="006910F9" w:rsidRDefault="00FB7CDA" w:rsidP="00ED4677">
            <w:pPr>
              <w:pStyle w:val="ListParagraph"/>
              <w:numPr>
                <w:ilvl w:val="0"/>
                <w:numId w:val="5"/>
              </w:numPr>
              <w:rPr>
                <w:rFonts w:cs="Times New Roman"/>
                <w:strike/>
                <w:color w:val="000000"/>
                <w:sz w:val="20"/>
                <w:szCs w:val="20"/>
              </w:rPr>
            </w:pPr>
            <w:r w:rsidRPr="006910F9">
              <w:rPr>
                <w:rFonts w:cs="Times New Roman"/>
                <w:strike/>
                <w:color w:val="000000"/>
                <w:sz w:val="20"/>
                <w:szCs w:val="20"/>
              </w:rPr>
              <w:t>Inspectorates should define risk criteria to ensure that</w:t>
            </w:r>
            <w:r w:rsidR="008A22FF" w:rsidRPr="006910F9">
              <w:rPr>
                <w:rFonts w:cs="Times New Roman"/>
                <w:strike/>
                <w:color w:val="000000"/>
                <w:sz w:val="20"/>
                <w:szCs w:val="20"/>
              </w:rPr>
              <w:t xml:space="preserve"> they</w:t>
            </w:r>
            <w:r w:rsidRPr="006910F9">
              <w:rPr>
                <w:rFonts w:cs="Times New Roman"/>
                <w:strike/>
                <w:color w:val="000000"/>
                <w:sz w:val="20"/>
                <w:szCs w:val="20"/>
              </w:rPr>
              <w:t xml:space="preserve"> are programmed into the system to </w:t>
            </w:r>
            <w:r w:rsidR="008A22FF" w:rsidRPr="006910F9">
              <w:rPr>
                <w:rFonts w:cs="Times New Roman"/>
                <w:strike/>
                <w:color w:val="000000"/>
                <w:sz w:val="20"/>
                <w:szCs w:val="20"/>
              </w:rPr>
              <w:t>make sure</w:t>
            </w:r>
            <w:r w:rsidRPr="006910F9">
              <w:rPr>
                <w:rFonts w:cs="Times New Roman"/>
                <w:strike/>
                <w:color w:val="000000"/>
                <w:sz w:val="20"/>
                <w:szCs w:val="20"/>
              </w:rPr>
              <w:t xml:space="preserve"> that inspections occur only for certain high-risk categories, instead of in 100% of the applications. This can reduce burden on the limited inspectors, while increasing the efficiency and effectiveness of inspections and the available human resources by reducing the burden on low risk business while ensuring that high-risk businesses are adequately monitored.</w:t>
            </w:r>
          </w:p>
          <w:p w14:paraId="55CB190B" w14:textId="77777777" w:rsidR="00DD5A32" w:rsidRPr="006910F9" w:rsidRDefault="00FB7CDA" w:rsidP="00ED4677">
            <w:pPr>
              <w:pStyle w:val="ListParagraph"/>
              <w:numPr>
                <w:ilvl w:val="0"/>
                <w:numId w:val="5"/>
              </w:numPr>
              <w:rPr>
                <w:rFonts w:cs="Times New Roman"/>
                <w:strike/>
                <w:color w:val="000000"/>
                <w:sz w:val="20"/>
                <w:szCs w:val="20"/>
              </w:rPr>
            </w:pPr>
            <w:r w:rsidRPr="006910F9">
              <w:rPr>
                <w:rFonts w:cs="Times New Roman"/>
                <w:strike/>
                <w:color w:val="000000"/>
                <w:sz w:val="20"/>
                <w:szCs w:val="20"/>
              </w:rPr>
              <w:t>The signed inspection report – either digitally signed or signed manually and scanned – should be made available for viewing and downloading by the user on the portal or the website.</w:t>
            </w:r>
            <w:r w:rsidR="00F651B3" w:rsidRPr="006910F9">
              <w:rPr>
                <w:rFonts w:cs="Times New Roman"/>
                <w:strike/>
                <w:color w:val="000000"/>
                <w:sz w:val="20"/>
                <w:szCs w:val="20"/>
              </w:rPr>
              <w:t xml:space="preserve"> The inspection reports of last two years of the establishment should be made available for the establishment.  </w:t>
            </w:r>
          </w:p>
        </w:tc>
      </w:tr>
    </w:tbl>
    <w:p w14:paraId="0ED43DC6" w14:textId="77777777" w:rsidR="008316A1" w:rsidRPr="0049715A" w:rsidRDefault="004D0ED3" w:rsidP="004D0ED3">
      <w:pPr>
        <w:pStyle w:val="Heading1"/>
        <w:rPr>
          <w:rFonts w:cs="Times New Roman"/>
        </w:rPr>
      </w:pPr>
      <w:bookmarkStart w:id="38" w:name="_Toc481007728"/>
      <w:bookmarkStart w:id="39" w:name="_Toc485912266"/>
      <w:r w:rsidRPr="0049715A">
        <w:rPr>
          <w:rFonts w:cs="Times New Roman"/>
        </w:rPr>
        <w:lastRenderedPageBreak/>
        <w:t xml:space="preserve">18. </w:t>
      </w:r>
      <w:r w:rsidR="008316A1" w:rsidRPr="0049715A">
        <w:rPr>
          <w:rFonts w:cs="Times New Roman"/>
        </w:rPr>
        <w:t xml:space="preserve"> </w:t>
      </w:r>
      <w:r w:rsidRPr="0049715A">
        <w:rPr>
          <w:rFonts w:cs="Times New Roman"/>
        </w:rPr>
        <w:t xml:space="preserve">Inspection by Building Proposal Office/ relevant agency as part of obtaining construction </w:t>
      </w:r>
      <w:r w:rsidR="00F67A69" w:rsidRPr="0049715A">
        <w:rPr>
          <w:rFonts w:cs="Times New Roman"/>
        </w:rPr>
        <w:t>permit</w:t>
      </w:r>
      <w:bookmarkEnd w:id="38"/>
      <w:bookmarkEnd w:id="39"/>
    </w:p>
    <w:tbl>
      <w:tblPr>
        <w:tblStyle w:val="TableGrid"/>
        <w:tblW w:w="0" w:type="auto"/>
        <w:tblLook w:val="04A0" w:firstRow="1" w:lastRow="0" w:firstColumn="1" w:lastColumn="0" w:noHBand="0" w:noVBand="1"/>
      </w:tblPr>
      <w:tblGrid>
        <w:gridCol w:w="4675"/>
        <w:gridCol w:w="4675"/>
      </w:tblGrid>
      <w:tr w:rsidR="008316A1" w:rsidRPr="0049715A" w14:paraId="6D4FF6A8" w14:textId="77777777" w:rsidTr="006C6369">
        <w:trPr>
          <w:trHeight w:val="1070"/>
        </w:trPr>
        <w:tc>
          <w:tcPr>
            <w:tcW w:w="4675" w:type="dxa"/>
            <w:shd w:val="clear" w:color="auto" w:fill="DEEAF6" w:themeFill="accent1" w:themeFillTint="33"/>
          </w:tcPr>
          <w:p w14:paraId="7F5297B0" w14:textId="77777777" w:rsidR="008316A1" w:rsidRPr="0049715A" w:rsidRDefault="008316A1" w:rsidP="00395647">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100: </w:t>
            </w:r>
          </w:p>
          <w:p w14:paraId="1E923513" w14:textId="77777777" w:rsidR="008316A1" w:rsidRPr="0049715A" w:rsidRDefault="008316A1" w:rsidP="00395647">
            <w:pPr>
              <w:rPr>
                <w:rFonts w:cs="Times New Roman"/>
                <w:color w:val="000000"/>
                <w:sz w:val="20"/>
                <w:szCs w:val="20"/>
              </w:rPr>
            </w:pPr>
            <w:r w:rsidRPr="0049715A">
              <w:rPr>
                <w:rFonts w:cs="Times New Roman"/>
                <w:color w:val="000000"/>
                <w:sz w:val="20"/>
                <w:szCs w:val="20"/>
              </w:rPr>
              <w:t>Publish a well-defined inspection procedure and checklist on department’s web site</w:t>
            </w:r>
          </w:p>
        </w:tc>
        <w:tc>
          <w:tcPr>
            <w:tcW w:w="4675" w:type="dxa"/>
            <w:shd w:val="clear" w:color="auto" w:fill="DEEAF6" w:themeFill="accent1" w:themeFillTint="33"/>
          </w:tcPr>
          <w:p w14:paraId="6A0AD05F" w14:textId="77777777" w:rsidR="008316A1" w:rsidRPr="0049715A" w:rsidRDefault="008316A1" w:rsidP="00395647">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101: </w:t>
            </w:r>
          </w:p>
          <w:p w14:paraId="3BE8CEBD" w14:textId="77777777" w:rsidR="008316A1" w:rsidRPr="0049715A" w:rsidRDefault="005824AC" w:rsidP="006C6369">
            <w:pPr>
              <w:rPr>
                <w:rFonts w:cs="Times New Roman"/>
                <w:color w:val="000000"/>
                <w:sz w:val="20"/>
                <w:szCs w:val="20"/>
              </w:rPr>
            </w:pPr>
            <w:r w:rsidRPr="005824AC">
              <w:rPr>
                <w:rFonts w:cs="Times New Roman"/>
                <w:color w:val="000000"/>
                <w:sz w:val="20"/>
                <w:szCs w:val="20"/>
              </w:rPr>
              <w:t>Design and implement a computerized system for identifying building/area that needs to be inspected based on risk assessment</w:t>
            </w:r>
          </w:p>
        </w:tc>
      </w:tr>
      <w:tr w:rsidR="008316A1" w:rsidRPr="0049715A" w14:paraId="5626FA4A" w14:textId="77777777" w:rsidTr="008316A1">
        <w:tc>
          <w:tcPr>
            <w:tcW w:w="4675" w:type="dxa"/>
            <w:shd w:val="clear" w:color="auto" w:fill="DEEAF6" w:themeFill="accent1" w:themeFillTint="33"/>
          </w:tcPr>
          <w:p w14:paraId="2FB68E9B" w14:textId="77777777" w:rsidR="008316A1" w:rsidRPr="0049715A" w:rsidRDefault="008316A1" w:rsidP="00395647">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102: </w:t>
            </w:r>
          </w:p>
          <w:p w14:paraId="0989A8A7" w14:textId="77777777" w:rsidR="008316A1" w:rsidRPr="0049715A" w:rsidRDefault="008316A1" w:rsidP="00395647">
            <w:pPr>
              <w:rPr>
                <w:rFonts w:cs="Times New Roman"/>
                <w:color w:val="000000"/>
                <w:sz w:val="20"/>
                <w:szCs w:val="20"/>
              </w:rPr>
            </w:pPr>
            <w:r w:rsidRPr="0049715A">
              <w:rPr>
                <w:rFonts w:cs="Times New Roman"/>
                <w:color w:val="000000"/>
                <w:sz w:val="20"/>
                <w:szCs w:val="20"/>
              </w:rPr>
              <w:t>Mandate online submission of inspection report within 4</w:t>
            </w:r>
            <w:r w:rsidR="00645C9A">
              <w:rPr>
                <w:rFonts w:cs="Times New Roman"/>
                <w:color w:val="000000"/>
                <w:sz w:val="20"/>
                <w:szCs w:val="20"/>
              </w:rPr>
              <w:t>8</w:t>
            </w:r>
            <w:r w:rsidRPr="0049715A">
              <w:rPr>
                <w:rFonts w:cs="Times New Roman"/>
                <w:color w:val="000000"/>
                <w:sz w:val="20"/>
                <w:szCs w:val="20"/>
              </w:rPr>
              <w:t xml:space="preserve"> hours to the Department</w:t>
            </w:r>
          </w:p>
        </w:tc>
        <w:tc>
          <w:tcPr>
            <w:tcW w:w="4675" w:type="dxa"/>
            <w:shd w:val="clear" w:color="auto" w:fill="DEEAF6" w:themeFill="accent1" w:themeFillTint="33"/>
          </w:tcPr>
          <w:p w14:paraId="0117C811" w14:textId="77777777" w:rsidR="008316A1" w:rsidRPr="0049715A" w:rsidRDefault="008316A1" w:rsidP="00395647">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103: </w:t>
            </w:r>
          </w:p>
          <w:p w14:paraId="0862ECE6" w14:textId="77777777" w:rsidR="008316A1" w:rsidRPr="0049715A" w:rsidRDefault="008316A1" w:rsidP="00395647">
            <w:pPr>
              <w:rPr>
                <w:rFonts w:cs="Times New Roman"/>
                <w:color w:val="000000"/>
                <w:sz w:val="20"/>
                <w:szCs w:val="20"/>
              </w:rPr>
            </w:pPr>
            <w:r w:rsidRPr="0049715A">
              <w:rPr>
                <w:rFonts w:cs="Times New Roman"/>
                <w:color w:val="000000"/>
                <w:sz w:val="20"/>
                <w:szCs w:val="20"/>
              </w:rPr>
              <w:t>Allow establishments to view and download submitted inspection reports of at least past two years</w:t>
            </w:r>
          </w:p>
        </w:tc>
      </w:tr>
      <w:tr w:rsidR="008316A1" w:rsidRPr="0049715A" w14:paraId="23DC7106" w14:textId="77777777" w:rsidTr="008316A1">
        <w:tc>
          <w:tcPr>
            <w:tcW w:w="9350" w:type="dxa"/>
            <w:gridSpan w:val="2"/>
            <w:shd w:val="clear" w:color="auto" w:fill="DEEAF6" w:themeFill="accent1" w:themeFillTint="33"/>
          </w:tcPr>
          <w:p w14:paraId="305CB9D8" w14:textId="77777777" w:rsidR="008316A1" w:rsidRPr="0049715A" w:rsidRDefault="008316A1" w:rsidP="00395647">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104:</w:t>
            </w:r>
          </w:p>
          <w:p w14:paraId="7052643D" w14:textId="77777777" w:rsidR="008316A1" w:rsidRPr="0049715A" w:rsidRDefault="008316A1" w:rsidP="00395647">
            <w:pPr>
              <w:rPr>
                <w:rFonts w:cs="Times New Roman"/>
                <w:color w:val="000000"/>
                <w:sz w:val="20"/>
                <w:szCs w:val="20"/>
              </w:rPr>
            </w:pPr>
            <w:r w:rsidRPr="0049715A">
              <w:rPr>
                <w:rFonts w:cs="Times New Roman"/>
                <w:color w:val="000000"/>
                <w:sz w:val="20"/>
                <w:szCs w:val="20"/>
              </w:rPr>
              <w:t>Design and implement a system for computerized allocation of inspectors</w:t>
            </w:r>
          </w:p>
        </w:tc>
      </w:tr>
      <w:tr w:rsidR="008316A1" w:rsidRPr="0049715A" w14:paraId="2A316A0D" w14:textId="77777777" w:rsidTr="008316A1">
        <w:tc>
          <w:tcPr>
            <w:tcW w:w="9350" w:type="dxa"/>
            <w:gridSpan w:val="2"/>
          </w:tcPr>
          <w:p w14:paraId="5AE8A634" w14:textId="77777777" w:rsidR="008316A1" w:rsidRPr="0049715A" w:rsidRDefault="008316A1" w:rsidP="00395647">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2A3D0D7B" w14:textId="77777777" w:rsidR="004861C1" w:rsidRPr="0049715A" w:rsidRDefault="004861C1" w:rsidP="00ED4677">
            <w:pPr>
              <w:pStyle w:val="ListParagraph"/>
              <w:numPr>
                <w:ilvl w:val="0"/>
                <w:numId w:val="5"/>
              </w:numPr>
              <w:rPr>
                <w:rFonts w:cs="Times New Roman"/>
                <w:color w:val="000000"/>
                <w:sz w:val="20"/>
                <w:szCs w:val="20"/>
              </w:rPr>
            </w:pPr>
            <w:r w:rsidRPr="0049715A">
              <w:rPr>
                <w:rFonts w:cs="Times New Roman"/>
                <w:color w:val="000000"/>
                <w:sz w:val="20"/>
                <w:szCs w:val="20"/>
              </w:rPr>
              <w:t>The detailed procedure covering all applicable steps and the comprehensive inspection checklist/form is published online on department's website.</w:t>
            </w:r>
            <w:r>
              <w:rPr>
                <w:rFonts w:cs="Times New Roman"/>
                <w:color w:val="000000"/>
                <w:sz w:val="20"/>
                <w:szCs w:val="20"/>
              </w:rPr>
              <w:t xml:space="preserve"> </w:t>
            </w:r>
            <w:r w:rsidRPr="004861C1">
              <w:rPr>
                <w:rFonts w:cs="Times New Roman"/>
                <w:color w:val="000000"/>
                <w:sz w:val="20"/>
                <w:szCs w:val="20"/>
              </w:rPr>
              <w:t>The procedure should clearly highlight the step by step movement of the application within the department</w:t>
            </w:r>
            <w:r>
              <w:rPr>
                <w:rFonts w:cs="Times New Roman"/>
                <w:color w:val="000000"/>
                <w:sz w:val="20"/>
                <w:szCs w:val="20"/>
              </w:rPr>
              <w:t>.</w:t>
            </w:r>
            <w:r w:rsidRPr="0049715A">
              <w:rPr>
                <w:rFonts w:cs="Times New Roman"/>
                <w:color w:val="000000"/>
                <w:sz w:val="20"/>
                <w:szCs w:val="20"/>
              </w:rPr>
              <w:t xml:space="preserve"> It may be supplemented with process maps if available; in any case, the details should be published explicitly and should not refer to Acts or rules.</w:t>
            </w:r>
          </w:p>
          <w:p w14:paraId="033AF371" w14:textId="77777777" w:rsidR="008316A1" w:rsidRPr="0049715A" w:rsidRDefault="008316A1" w:rsidP="00ED4677">
            <w:pPr>
              <w:pStyle w:val="ListParagraph"/>
              <w:numPr>
                <w:ilvl w:val="0"/>
                <w:numId w:val="5"/>
              </w:numPr>
              <w:rPr>
                <w:rFonts w:cs="Times New Roman"/>
                <w:color w:val="000000"/>
                <w:sz w:val="20"/>
                <w:szCs w:val="20"/>
              </w:rPr>
            </w:pPr>
            <w:r w:rsidRPr="0049715A">
              <w:rPr>
                <w:rFonts w:cs="Times New Roman"/>
                <w:color w:val="000000"/>
                <w:sz w:val="20"/>
                <w:szCs w:val="20"/>
              </w:rPr>
              <w:t>A specific provision must be made by the state government or by the associated agencies that inspection re</w:t>
            </w:r>
            <w:r w:rsidR="00A8253F">
              <w:rPr>
                <w:rFonts w:cs="Times New Roman"/>
                <w:color w:val="000000"/>
                <w:sz w:val="20"/>
                <w:szCs w:val="20"/>
              </w:rPr>
              <w:t xml:space="preserve">ports must be submitted within </w:t>
            </w:r>
            <w:r w:rsidRPr="0049715A">
              <w:rPr>
                <w:rFonts w:cs="Times New Roman"/>
                <w:color w:val="000000"/>
                <w:sz w:val="20"/>
                <w:szCs w:val="20"/>
              </w:rPr>
              <w:t>4</w:t>
            </w:r>
            <w:r w:rsidR="00A8253F">
              <w:rPr>
                <w:rFonts w:cs="Times New Roman"/>
                <w:color w:val="000000"/>
                <w:sz w:val="20"/>
                <w:szCs w:val="20"/>
              </w:rPr>
              <w:t>8</w:t>
            </w:r>
            <w:r w:rsidRPr="0049715A">
              <w:rPr>
                <w:rFonts w:cs="Times New Roman"/>
                <w:color w:val="000000"/>
                <w:sz w:val="20"/>
                <w:szCs w:val="20"/>
              </w:rPr>
              <w:t xml:space="preserve"> hours through a notification or circular.</w:t>
            </w:r>
          </w:p>
          <w:p w14:paraId="0799DBAB" w14:textId="77777777" w:rsidR="008316A1" w:rsidRPr="0049715A" w:rsidRDefault="008316A1" w:rsidP="00ED4677">
            <w:pPr>
              <w:pStyle w:val="ListParagraph"/>
              <w:numPr>
                <w:ilvl w:val="0"/>
                <w:numId w:val="5"/>
              </w:numPr>
              <w:rPr>
                <w:rFonts w:cs="Times New Roman"/>
                <w:color w:val="000000"/>
                <w:sz w:val="20"/>
                <w:szCs w:val="20"/>
              </w:rPr>
            </w:pPr>
            <w:r w:rsidRPr="0049715A">
              <w:rPr>
                <w:rFonts w:cs="Times New Roman"/>
                <w:color w:val="000000"/>
                <w:sz w:val="20"/>
                <w:szCs w:val="20"/>
              </w:rPr>
              <w:t>The inspector allocation system must be linked to the online application and approval system, and the approval authority should be able to allocate inspectors once applications are submitted either by jurisdiction or randomly. The inspector should also have an online workspace within the system where they can see their inspection workflows and submit their reports.</w:t>
            </w:r>
          </w:p>
          <w:p w14:paraId="348CE9A5" w14:textId="77777777" w:rsidR="008316A1" w:rsidRPr="0049715A" w:rsidRDefault="008316A1" w:rsidP="00ED4677">
            <w:pPr>
              <w:pStyle w:val="ListParagraph"/>
              <w:numPr>
                <w:ilvl w:val="0"/>
                <w:numId w:val="5"/>
              </w:numPr>
              <w:rPr>
                <w:rFonts w:cs="Times New Roman"/>
                <w:color w:val="000000"/>
                <w:sz w:val="20"/>
                <w:szCs w:val="20"/>
              </w:rPr>
            </w:pPr>
            <w:r w:rsidRPr="0049715A">
              <w:rPr>
                <w:rFonts w:cs="Times New Roman"/>
                <w:color w:val="000000"/>
                <w:sz w:val="20"/>
                <w:szCs w:val="20"/>
              </w:rPr>
              <w:t>Inspectorates should define risk criteria to ensure that</w:t>
            </w:r>
            <w:r w:rsidR="008A22FF">
              <w:rPr>
                <w:rFonts w:cs="Times New Roman"/>
                <w:color w:val="000000"/>
                <w:sz w:val="20"/>
                <w:szCs w:val="20"/>
              </w:rPr>
              <w:t xml:space="preserve"> they</w:t>
            </w:r>
            <w:r w:rsidRPr="0049715A">
              <w:rPr>
                <w:rFonts w:cs="Times New Roman"/>
                <w:color w:val="000000"/>
                <w:sz w:val="20"/>
                <w:szCs w:val="20"/>
              </w:rPr>
              <w:t xml:space="preserve"> are programmed into the system to </w:t>
            </w:r>
            <w:r w:rsidR="008A22FF">
              <w:rPr>
                <w:rFonts w:cs="Times New Roman"/>
                <w:color w:val="000000"/>
                <w:sz w:val="20"/>
                <w:szCs w:val="20"/>
              </w:rPr>
              <w:t>make sure</w:t>
            </w:r>
            <w:r w:rsidRPr="0049715A">
              <w:rPr>
                <w:rFonts w:cs="Times New Roman"/>
                <w:color w:val="000000"/>
                <w:sz w:val="20"/>
                <w:szCs w:val="20"/>
              </w:rPr>
              <w:t xml:space="preserve"> that inspections occur only for certain high-risk categories, instead of in 100% of the applications. This can reduce burden on the limited inspectors, while increasing the efficiency and effectiveness of inspections and the available human resources by reducing the burden on low risk business while ensuring that high-risk businesses are adequately monitored.</w:t>
            </w:r>
          </w:p>
          <w:p w14:paraId="1CEC2418" w14:textId="77777777" w:rsidR="008316A1" w:rsidRPr="0049715A" w:rsidRDefault="008316A1" w:rsidP="00ED4677">
            <w:pPr>
              <w:pStyle w:val="ListParagraph"/>
              <w:numPr>
                <w:ilvl w:val="0"/>
                <w:numId w:val="5"/>
              </w:numPr>
              <w:rPr>
                <w:rFonts w:cs="Times New Roman"/>
                <w:color w:val="000000"/>
                <w:sz w:val="20"/>
                <w:szCs w:val="20"/>
              </w:rPr>
            </w:pPr>
            <w:r w:rsidRPr="0049715A">
              <w:rPr>
                <w:rFonts w:cs="Times New Roman"/>
                <w:color w:val="000000"/>
                <w:sz w:val="20"/>
                <w:szCs w:val="20"/>
              </w:rPr>
              <w:t xml:space="preserve">The signed inspection report – either digitally signed or signed manually and scanned – should be made available for viewing and downloading by the user on the portal or the website. The inspection reports of last two years of the establishment should be made available for the establishment.  </w:t>
            </w:r>
          </w:p>
        </w:tc>
      </w:tr>
    </w:tbl>
    <w:p w14:paraId="44BE2ED4" w14:textId="77777777" w:rsidR="005824AC" w:rsidRPr="005824AC" w:rsidRDefault="005824AC" w:rsidP="005824AC">
      <w:bookmarkStart w:id="40" w:name="_Toc481007729"/>
    </w:p>
    <w:p w14:paraId="4F1762C1" w14:textId="77777777" w:rsidR="004D0ED3" w:rsidRPr="0049715A" w:rsidRDefault="004D0ED3" w:rsidP="00FB3840">
      <w:pPr>
        <w:pStyle w:val="Heading1"/>
        <w:spacing w:before="0"/>
        <w:rPr>
          <w:rFonts w:cs="Times New Roman"/>
        </w:rPr>
      </w:pPr>
      <w:bookmarkStart w:id="41" w:name="_Toc485912267"/>
      <w:r w:rsidRPr="0049715A">
        <w:rPr>
          <w:rFonts w:cs="Times New Roman"/>
        </w:rPr>
        <w:t xml:space="preserve">19.  </w:t>
      </w:r>
      <w:r w:rsidR="001F7323" w:rsidRPr="0049715A">
        <w:rPr>
          <w:rFonts w:cs="Times New Roman"/>
        </w:rPr>
        <w:t>Inspection by Appropriate Authority for felling trees (prior to commencement of construction activities)</w:t>
      </w:r>
      <w:bookmarkEnd w:id="40"/>
      <w:bookmarkEnd w:id="41"/>
    </w:p>
    <w:tbl>
      <w:tblPr>
        <w:tblStyle w:val="TableGrid"/>
        <w:tblW w:w="0" w:type="auto"/>
        <w:tblLook w:val="04A0" w:firstRow="1" w:lastRow="0" w:firstColumn="1" w:lastColumn="0" w:noHBand="0" w:noVBand="1"/>
      </w:tblPr>
      <w:tblGrid>
        <w:gridCol w:w="4675"/>
        <w:gridCol w:w="4675"/>
      </w:tblGrid>
      <w:tr w:rsidR="004D0ED3" w:rsidRPr="0049715A" w14:paraId="798A3E94" w14:textId="77777777" w:rsidTr="00395647">
        <w:trPr>
          <w:trHeight w:val="1070"/>
        </w:trPr>
        <w:tc>
          <w:tcPr>
            <w:tcW w:w="4675" w:type="dxa"/>
            <w:shd w:val="clear" w:color="auto" w:fill="DEEAF6" w:themeFill="accent1" w:themeFillTint="33"/>
          </w:tcPr>
          <w:p w14:paraId="4F345F47" w14:textId="77777777" w:rsidR="004D0ED3" w:rsidRPr="0049715A" w:rsidRDefault="004D0ED3" w:rsidP="00395647">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D17F02" w:rsidRPr="0049715A">
              <w:rPr>
                <w:rFonts w:cs="Times New Roman"/>
                <w:color w:val="000000"/>
                <w:sz w:val="20"/>
                <w:szCs w:val="20"/>
              </w:rPr>
              <w:t>105</w:t>
            </w:r>
            <w:r w:rsidRPr="0049715A">
              <w:rPr>
                <w:rFonts w:cs="Times New Roman"/>
                <w:color w:val="000000"/>
                <w:sz w:val="20"/>
                <w:szCs w:val="20"/>
              </w:rPr>
              <w:t xml:space="preserve">: </w:t>
            </w:r>
          </w:p>
          <w:p w14:paraId="2738067A" w14:textId="77777777" w:rsidR="004D0ED3" w:rsidRPr="0049715A" w:rsidRDefault="004D0ED3" w:rsidP="00395647">
            <w:pPr>
              <w:rPr>
                <w:rFonts w:cs="Times New Roman"/>
                <w:color w:val="000000"/>
                <w:sz w:val="20"/>
                <w:szCs w:val="20"/>
              </w:rPr>
            </w:pPr>
            <w:r w:rsidRPr="0049715A">
              <w:rPr>
                <w:rFonts w:cs="Times New Roman"/>
                <w:color w:val="000000"/>
                <w:sz w:val="20"/>
                <w:szCs w:val="20"/>
              </w:rPr>
              <w:t>Publish a well-defined inspection procedure and checklist on department’s web site</w:t>
            </w:r>
          </w:p>
        </w:tc>
        <w:tc>
          <w:tcPr>
            <w:tcW w:w="4675" w:type="dxa"/>
            <w:shd w:val="clear" w:color="auto" w:fill="DEEAF6" w:themeFill="accent1" w:themeFillTint="33"/>
          </w:tcPr>
          <w:p w14:paraId="2B5D4E70" w14:textId="77777777" w:rsidR="004D0ED3" w:rsidRPr="0049715A" w:rsidRDefault="004D0ED3" w:rsidP="00395647">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10</w:t>
            </w:r>
            <w:r w:rsidR="00D17F02" w:rsidRPr="0049715A">
              <w:rPr>
                <w:rFonts w:cs="Times New Roman"/>
                <w:color w:val="000000"/>
                <w:sz w:val="20"/>
                <w:szCs w:val="20"/>
              </w:rPr>
              <w:t>6</w:t>
            </w:r>
            <w:r w:rsidRPr="0049715A">
              <w:rPr>
                <w:rFonts w:cs="Times New Roman"/>
                <w:color w:val="000000"/>
                <w:sz w:val="20"/>
                <w:szCs w:val="20"/>
              </w:rPr>
              <w:t xml:space="preserve">: </w:t>
            </w:r>
          </w:p>
          <w:p w14:paraId="3596E98B" w14:textId="77777777" w:rsidR="004D0ED3" w:rsidRPr="0049715A" w:rsidRDefault="004D0ED3" w:rsidP="00395647">
            <w:pPr>
              <w:rPr>
                <w:rFonts w:cs="Times New Roman"/>
                <w:color w:val="000000"/>
                <w:sz w:val="20"/>
                <w:szCs w:val="20"/>
              </w:rPr>
            </w:pPr>
            <w:r w:rsidRPr="0049715A">
              <w:rPr>
                <w:rFonts w:cs="Times New Roman"/>
                <w:color w:val="000000"/>
                <w:sz w:val="20"/>
                <w:szCs w:val="20"/>
              </w:rPr>
              <w:t>Design and implement a system for identifying establishments that need to be inspected based on computerized risk assessment</w:t>
            </w:r>
          </w:p>
        </w:tc>
      </w:tr>
      <w:tr w:rsidR="004D0ED3" w:rsidRPr="0049715A" w14:paraId="1EB82ED1" w14:textId="77777777" w:rsidTr="00395647">
        <w:tc>
          <w:tcPr>
            <w:tcW w:w="4675" w:type="dxa"/>
            <w:shd w:val="clear" w:color="auto" w:fill="DEEAF6" w:themeFill="accent1" w:themeFillTint="33"/>
          </w:tcPr>
          <w:p w14:paraId="478F9FBD" w14:textId="77777777" w:rsidR="004D0ED3" w:rsidRPr="0049715A" w:rsidRDefault="004D0ED3" w:rsidP="00395647">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10</w:t>
            </w:r>
            <w:r w:rsidR="00D17F02" w:rsidRPr="0049715A">
              <w:rPr>
                <w:rFonts w:cs="Times New Roman"/>
                <w:color w:val="000000"/>
                <w:sz w:val="20"/>
                <w:szCs w:val="20"/>
              </w:rPr>
              <w:t>7</w:t>
            </w:r>
            <w:r w:rsidRPr="0049715A">
              <w:rPr>
                <w:rFonts w:cs="Times New Roman"/>
                <w:color w:val="000000"/>
                <w:sz w:val="20"/>
                <w:szCs w:val="20"/>
              </w:rPr>
              <w:t xml:space="preserve">: </w:t>
            </w:r>
          </w:p>
          <w:p w14:paraId="6BEFE5C2" w14:textId="77777777" w:rsidR="004D0ED3" w:rsidRPr="0049715A" w:rsidRDefault="004D0ED3" w:rsidP="00395647">
            <w:pPr>
              <w:rPr>
                <w:rFonts w:cs="Times New Roman"/>
                <w:color w:val="000000"/>
                <w:sz w:val="20"/>
                <w:szCs w:val="20"/>
              </w:rPr>
            </w:pPr>
            <w:r w:rsidRPr="0049715A">
              <w:rPr>
                <w:rFonts w:cs="Times New Roman"/>
                <w:color w:val="000000"/>
                <w:sz w:val="20"/>
                <w:szCs w:val="20"/>
              </w:rPr>
              <w:t>Mandate online submissio</w:t>
            </w:r>
            <w:r w:rsidR="00A8253F">
              <w:rPr>
                <w:rFonts w:cs="Times New Roman"/>
                <w:color w:val="000000"/>
                <w:sz w:val="20"/>
                <w:szCs w:val="20"/>
              </w:rPr>
              <w:t>n of inspection report within 48</w:t>
            </w:r>
            <w:r w:rsidRPr="0049715A">
              <w:rPr>
                <w:rFonts w:cs="Times New Roman"/>
                <w:color w:val="000000"/>
                <w:sz w:val="20"/>
                <w:szCs w:val="20"/>
              </w:rPr>
              <w:t xml:space="preserve"> hours to the Department</w:t>
            </w:r>
          </w:p>
        </w:tc>
        <w:tc>
          <w:tcPr>
            <w:tcW w:w="4675" w:type="dxa"/>
            <w:shd w:val="clear" w:color="auto" w:fill="DEEAF6" w:themeFill="accent1" w:themeFillTint="33"/>
          </w:tcPr>
          <w:p w14:paraId="6D4E23FB" w14:textId="77777777" w:rsidR="004D0ED3" w:rsidRPr="0049715A" w:rsidRDefault="004D0ED3" w:rsidP="00395647">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10</w:t>
            </w:r>
            <w:r w:rsidR="00D17F02" w:rsidRPr="0049715A">
              <w:rPr>
                <w:rFonts w:cs="Times New Roman"/>
                <w:color w:val="000000"/>
                <w:sz w:val="20"/>
                <w:szCs w:val="20"/>
              </w:rPr>
              <w:t>8</w:t>
            </w:r>
            <w:r w:rsidRPr="0049715A">
              <w:rPr>
                <w:rFonts w:cs="Times New Roman"/>
                <w:color w:val="000000"/>
                <w:sz w:val="20"/>
                <w:szCs w:val="20"/>
              </w:rPr>
              <w:t xml:space="preserve">: </w:t>
            </w:r>
          </w:p>
          <w:p w14:paraId="69C75296" w14:textId="77777777" w:rsidR="004D0ED3" w:rsidRPr="0049715A" w:rsidRDefault="004D0ED3" w:rsidP="00395647">
            <w:pPr>
              <w:rPr>
                <w:rFonts w:cs="Times New Roman"/>
                <w:color w:val="000000"/>
                <w:sz w:val="20"/>
                <w:szCs w:val="20"/>
              </w:rPr>
            </w:pPr>
            <w:r w:rsidRPr="0049715A">
              <w:rPr>
                <w:rFonts w:cs="Times New Roman"/>
                <w:color w:val="000000"/>
                <w:sz w:val="20"/>
                <w:szCs w:val="20"/>
              </w:rPr>
              <w:t>Allow establishments to view and download submitted inspection reports of at least past two years</w:t>
            </w:r>
          </w:p>
        </w:tc>
      </w:tr>
      <w:tr w:rsidR="00D17F02" w:rsidRPr="0049715A" w14:paraId="6EBDF51C" w14:textId="77777777" w:rsidTr="00395647">
        <w:tc>
          <w:tcPr>
            <w:tcW w:w="4675" w:type="dxa"/>
            <w:shd w:val="clear" w:color="auto" w:fill="DEEAF6" w:themeFill="accent1" w:themeFillTint="33"/>
          </w:tcPr>
          <w:p w14:paraId="1AE8D81A" w14:textId="77777777" w:rsidR="00D17F02" w:rsidRPr="0049715A" w:rsidRDefault="00D17F02" w:rsidP="00395647">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109:</w:t>
            </w:r>
          </w:p>
          <w:p w14:paraId="71B71E8E" w14:textId="77777777" w:rsidR="00D17F02" w:rsidRPr="0049715A" w:rsidRDefault="00D17F02" w:rsidP="00395647">
            <w:pPr>
              <w:rPr>
                <w:rFonts w:cs="Times New Roman"/>
                <w:color w:val="000000"/>
                <w:sz w:val="20"/>
                <w:szCs w:val="20"/>
              </w:rPr>
            </w:pPr>
            <w:r w:rsidRPr="0049715A">
              <w:rPr>
                <w:rFonts w:cs="Times New Roman"/>
                <w:color w:val="000000"/>
                <w:sz w:val="20"/>
                <w:szCs w:val="20"/>
              </w:rPr>
              <w:t>Design and implement a system for computerized allocation of inspectors</w:t>
            </w:r>
          </w:p>
        </w:tc>
        <w:tc>
          <w:tcPr>
            <w:tcW w:w="4675" w:type="dxa"/>
            <w:shd w:val="clear" w:color="auto" w:fill="DEEAF6" w:themeFill="accent1" w:themeFillTint="33"/>
          </w:tcPr>
          <w:p w14:paraId="191C27DF" w14:textId="77777777" w:rsidR="00D17F02" w:rsidRPr="0049715A" w:rsidRDefault="00D17F02" w:rsidP="00D17F02">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110:</w:t>
            </w:r>
          </w:p>
          <w:p w14:paraId="68325A45" w14:textId="77777777" w:rsidR="00D17F02" w:rsidRPr="0049715A" w:rsidRDefault="00D17F02" w:rsidP="00D17F02">
            <w:pPr>
              <w:rPr>
                <w:rFonts w:cs="Times New Roman"/>
                <w:color w:val="000000"/>
                <w:sz w:val="20"/>
                <w:szCs w:val="20"/>
              </w:rPr>
            </w:pPr>
            <w:r w:rsidRPr="0049715A">
              <w:rPr>
                <w:rFonts w:cs="Times New Roman"/>
                <w:color w:val="000000"/>
                <w:sz w:val="20"/>
                <w:szCs w:val="20"/>
              </w:rPr>
              <w:t>Mandate that the same inspector will not inspect the same establishment twice consecutively</w:t>
            </w:r>
          </w:p>
        </w:tc>
      </w:tr>
      <w:tr w:rsidR="004D0ED3" w:rsidRPr="0049715A" w14:paraId="60D5195B" w14:textId="77777777" w:rsidTr="00395647">
        <w:tc>
          <w:tcPr>
            <w:tcW w:w="9350" w:type="dxa"/>
            <w:gridSpan w:val="2"/>
          </w:tcPr>
          <w:p w14:paraId="08713088" w14:textId="77777777" w:rsidR="004D0ED3" w:rsidRPr="0049715A" w:rsidRDefault="004D0ED3" w:rsidP="00395647">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795F8088" w14:textId="77777777" w:rsidR="004861C1" w:rsidRPr="0049715A" w:rsidRDefault="004861C1" w:rsidP="00ED4677">
            <w:pPr>
              <w:pStyle w:val="ListParagraph"/>
              <w:numPr>
                <w:ilvl w:val="0"/>
                <w:numId w:val="5"/>
              </w:numPr>
              <w:rPr>
                <w:rFonts w:cs="Times New Roman"/>
                <w:color w:val="000000"/>
                <w:sz w:val="20"/>
                <w:szCs w:val="20"/>
              </w:rPr>
            </w:pPr>
            <w:r w:rsidRPr="0049715A">
              <w:rPr>
                <w:rFonts w:cs="Times New Roman"/>
                <w:color w:val="000000"/>
                <w:sz w:val="20"/>
                <w:szCs w:val="20"/>
              </w:rPr>
              <w:t>The detailed procedure covering all applicable steps and the comprehensive inspection checklist/form is published online on department's website.</w:t>
            </w:r>
            <w:r>
              <w:rPr>
                <w:rFonts w:cs="Times New Roman"/>
                <w:color w:val="000000"/>
                <w:sz w:val="20"/>
                <w:szCs w:val="20"/>
              </w:rPr>
              <w:t xml:space="preserve"> </w:t>
            </w:r>
            <w:r w:rsidRPr="004861C1">
              <w:rPr>
                <w:rFonts w:cs="Times New Roman"/>
                <w:color w:val="000000"/>
                <w:sz w:val="20"/>
                <w:szCs w:val="20"/>
              </w:rPr>
              <w:t>The procedure should clearly highlight the step by step movement of the application within the department</w:t>
            </w:r>
            <w:r>
              <w:rPr>
                <w:rFonts w:cs="Times New Roman"/>
                <w:color w:val="000000"/>
                <w:sz w:val="20"/>
                <w:szCs w:val="20"/>
              </w:rPr>
              <w:t>.</w:t>
            </w:r>
            <w:r w:rsidRPr="0049715A">
              <w:rPr>
                <w:rFonts w:cs="Times New Roman"/>
                <w:color w:val="000000"/>
                <w:sz w:val="20"/>
                <w:szCs w:val="20"/>
              </w:rPr>
              <w:t xml:space="preserve"> It may be supplemented with process maps if available; in any case, the details should be published explicitly and should not refer to Acts or rules.</w:t>
            </w:r>
          </w:p>
          <w:p w14:paraId="5FD2EB46" w14:textId="77777777" w:rsidR="004D0ED3" w:rsidRPr="0049715A" w:rsidRDefault="004D0ED3" w:rsidP="00ED4677">
            <w:pPr>
              <w:pStyle w:val="ListParagraph"/>
              <w:numPr>
                <w:ilvl w:val="0"/>
                <w:numId w:val="5"/>
              </w:numPr>
              <w:rPr>
                <w:rFonts w:cs="Times New Roman"/>
                <w:color w:val="000000"/>
                <w:sz w:val="20"/>
                <w:szCs w:val="20"/>
              </w:rPr>
            </w:pPr>
            <w:r w:rsidRPr="0049715A">
              <w:rPr>
                <w:rFonts w:cs="Times New Roman"/>
                <w:color w:val="000000"/>
                <w:sz w:val="20"/>
                <w:szCs w:val="20"/>
              </w:rPr>
              <w:lastRenderedPageBreak/>
              <w:t>A specific provision must be made by the state government or by the associated agencies that inspection re</w:t>
            </w:r>
            <w:r w:rsidR="00A8253F">
              <w:rPr>
                <w:rFonts w:cs="Times New Roman"/>
                <w:color w:val="000000"/>
                <w:sz w:val="20"/>
                <w:szCs w:val="20"/>
              </w:rPr>
              <w:t xml:space="preserve">ports must be submitted within </w:t>
            </w:r>
            <w:r w:rsidRPr="0049715A">
              <w:rPr>
                <w:rFonts w:cs="Times New Roman"/>
                <w:color w:val="000000"/>
                <w:sz w:val="20"/>
                <w:szCs w:val="20"/>
              </w:rPr>
              <w:t>4</w:t>
            </w:r>
            <w:r w:rsidR="00A8253F">
              <w:rPr>
                <w:rFonts w:cs="Times New Roman"/>
                <w:color w:val="000000"/>
                <w:sz w:val="20"/>
                <w:szCs w:val="20"/>
              </w:rPr>
              <w:t>8</w:t>
            </w:r>
            <w:r w:rsidRPr="0049715A">
              <w:rPr>
                <w:rFonts w:cs="Times New Roman"/>
                <w:color w:val="000000"/>
                <w:sz w:val="20"/>
                <w:szCs w:val="20"/>
              </w:rPr>
              <w:t xml:space="preserve"> hours through a notification or circular.</w:t>
            </w:r>
          </w:p>
          <w:p w14:paraId="3998BEA9" w14:textId="77777777" w:rsidR="004D0ED3" w:rsidRPr="0049715A" w:rsidRDefault="004D0ED3" w:rsidP="00ED4677">
            <w:pPr>
              <w:pStyle w:val="ListParagraph"/>
              <w:numPr>
                <w:ilvl w:val="0"/>
                <w:numId w:val="5"/>
              </w:numPr>
              <w:rPr>
                <w:rFonts w:cs="Times New Roman"/>
                <w:color w:val="000000"/>
                <w:sz w:val="20"/>
                <w:szCs w:val="20"/>
              </w:rPr>
            </w:pPr>
            <w:r w:rsidRPr="0049715A">
              <w:rPr>
                <w:rFonts w:cs="Times New Roman"/>
                <w:color w:val="000000"/>
                <w:sz w:val="20"/>
                <w:szCs w:val="20"/>
              </w:rPr>
              <w:t>The inspector allocation system must be linked to the online application and approval system, and the approval authority should be able to allocate inspectors once applications are submitted either by jurisdiction or randomly. The inspector should also have an online workspace within the system where they can see their inspection workflows and submit their reports.</w:t>
            </w:r>
          </w:p>
          <w:p w14:paraId="33D73841" w14:textId="77777777" w:rsidR="004D0ED3" w:rsidRPr="0049715A" w:rsidRDefault="008A22FF" w:rsidP="00ED4677">
            <w:pPr>
              <w:pStyle w:val="ListParagraph"/>
              <w:numPr>
                <w:ilvl w:val="0"/>
                <w:numId w:val="5"/>
              </w:numPr>
              <w:rPr>
                <w:rFonts w:cs="Times New Roman"/>
                <w:color w:val="000000"/>
                <w:sz w:val="20"/>
                <w:szCs w:val="20"/>
              </w:rPr>
            </w:pPr>
            <w:r w:rsidRPr="0049715A">
              <w:rPr>
                <w:rFonts w:cs="Times New Roman"/>
                <w:color w:val="000000"/>
                <w:sz w:val="20"/>
                <w:szCs w:val="20"/>
              </w:rPr>
              <w:t>Inspectorates should define risk criteria to ensure that</w:t>
            </w:r>
            <w:r>
              <w:rPr>
                <w:rFonts w:cs="Times New Roman"/>
                <w:color w:val="000000"/>
                <w:sz w:val="20"/>
                <w:szCs w:val="20"/>
              </w:rPr>
              <w:t xml:space="preserve"> they</w:t>
            </w:r>
            <w:r w:rsidRPr="0049715A">
              <w:rPr>
                <w:rFonts w:cs="Times New Roman"/>
                <w:color w:val="000000"/>
                <w:sz w:val="20"/>
                <w:szCs w:val="20"/>
              </w:rPr>
              <w:t xml:space="preserve"> are programmed into the system to </w:t>
            </w:r>
            <w:r>
              <w:rPr>
                <w:rFonts w:cs="Times New Roman"/>
                <w:color w:val="000000"/>
                <w:sz w:val="20"/>
                <w:szCs w:val="20"/>
              </w:rPr>
              <w:t>make sure</w:t>
            </w:r>
            <w:r w:rsidRPr="0049715A">
              <w:rPr>
                <w:rFonts w:cs="Times New Roman"/>
                <w:color w:val="000000"/>
                <w:sz w:val="20"/>
                <w:szCs w:val="20"/>
              </w:rPr>
              <w:t xml:space="preserve"> that inspections occur only for certain high-risk categories, instead</w:t>
            </w:r>
            <w:r>
              <w:rPr>
                <w:rFonts w:cs="Times New Roman"/>
                <w:color w:val="000000"/>
                <w:sz w:val="20"/>
                <w:szCs w:val="20"/>
              </w:rPr>
              <w:t xml:space="preserve"> of in 100% of the applications</w:t>
            </w:r>
            <w:r w:rsidR="004D0ED3" w:rsidRPr="0049715A">
              <w:rPr>
                <w:rFonts w:cs="Times New Roman"/>
                <w:color w:val="000000"/>
                <w:sz w:val="20"/>
                <w:szCs w:val="20"/>
              </w:rPr>
              <w:t>. This can reduce burden on the limited inspectors, while increasing the efficiency and effectiveness of inspections and the available human resources by reducing the burden on low risk business while ensuring that high-risk businesses are adequately monitored.</w:t>
            </w:r>
          </w:p>
          <w:p w14:paraId="6295EDCD" w14:textId="77777777" w:rsidR="00F67A69" w:rsidRPr="0049715A" w:rsidRDefault="004D0ED3" w:rsidP="00ED4677">
            <w:pPr>
              <w:pStyle w:val="ListParagraph"/>
              <w:numPr>
                <w:ilvl w:val="0"/>
                <w:numId w:val="5"/>
              </w:numPr>
              <w:rPr>
                <w:rFonts w:cs="Times New Roman"/>
                <w:color w:val="000000"/>
                <w:sz w:val="20"/>
                <w:szCs w:val="20"/>
              </w:rPr>
            </w:pPr>
            <w:r w:rsidRPr="0049715A">
              <w:rPr>
                <w:rFonts w:cs="Times New Roman"/>
                <w:color w:val="000000"/>
                <w:sz w:val="20"/>
                <w:szCs w:val="20"/>
              </w:rPr>
              <w:t>The signed inspection report – either digitally signed or signed manually and scanned – should be made available for viewing and downloading by the user on the portal or the website. The inspection reports of last two years of the establishment should be made available for the establishment.</w:t>
            </w:r>
          </w:p>
          <w:p w14:paraId="2CD0C9A9" w14:textId="77777777" w:rsidR="004D0ED3" w:rsidRPr="0049715A" w:rsidRDefault="00F67A69" w:rsidP="00ED4677">
            <w:pPr>
              <w:pStyle w:val="ListParagraph"/>
              <w:numPr>
                <w:ilvl w:val="0"/>
                <w:numId w:val="5"/>
              </w:numPr>
              <w:rPr>
                <w:rFonts w:cs="Times New Roman"/>
                <w:color w:val="000000"/>
                <w:sz w:val="20"/>
                <w:szCs w:val="20"/>
              </w:rPr>
            </w:pPr>
            <w:r w:rsidRPr="0049715A">
              <w:rPr>
                <w:rFonts w:cs="Times New Roman"/>
                <w:color w:val="000000"/>
                <w:sz w:val="20"/>
                <w:szCs w:val="20"/>
              </w:rPr>
              <w:t xml:space="preserve">Inspectors should be assigned randomly for inspections in consecutive years in order to increase transparency and reduce potential for corruption. </w:t>
            </w:r>
            <w:r w:rsidR="004D0ED3" w:rsidRPr="0049715A">
              <w:rPr>
                <w:rFonts w:cs="Times New Roman"/>
                <w:color w:val="000000"/>
                <w:sz w:val="20"/>
                <w:szCs w:val="20"/>
              </w:rPr>
              <w:t xml:space="preserve">  </w:t>
            </w:r>
          </w:p>
        </w:tc>
      </w:tr>
    </w:tbl>
    <w:p w14:paraId="6A3AA467" w14:textId="77777777" w:rsidR="004D0ED3" w:rsidRPr="0049715A" w:rsidRDefault="004D0ED3" w:rsidP="004D0ED3">
      <w:pPr>
        <w:rPr>
          <w:rFonts w:cs="Times New Roman"/>
          <w:b/>
          <w:sz w:val="20"/>
          <w:szCs w:val="20"/>
        </w:rPr>
      </w:pPr>
    </w:p>
    <w:p w14:paraId="66C1F648" w14:textId="77777777" w:rsidR="004D0ED3" w:rsidRPr="0049715A" w:rsidRDefault="004D0ED3" w:rsidP="004861C1">
      <w:pPr>
        <w:pStyle w:val="Heading1"/>
        <w:spacing w:before="0"/>
        <w:rPr>
          <w:rFonts w:cs="Times New Roman"/>
        </w:rPr>
      </w:pPr>
      <w:bookmarkStart w:id="42" w:name="_Toc481007730"/>
      <w:bookmarkStart w:id="43" w:name="_Toc485912268"/>
      <w:r w:rsidRPr="0049715A">
        <w:rPr>
          <w:rFonts w:cs="Times New Roman"/>
        </w:rPr>
        <w:t xml:space="preserve">20.  </w:t>
      </w:r>
      <w:r w:rsidR="001F7323" w:rsidRPr="0049715A">
        <w:rPr>
          <w:rFonts w:cs="Times New Roman"/>
        </w:rPr>
        <w:t>Inspection by Building Proposal Office/ relevant agency as part of obtaining occupancy/completion certificate</w:t>
      </w:r>
      <w:bookmarkEnd w:id="42"/>
      <w:bookmarkEnd w:id="43"/>
      <w:r w:rsidRPr="0049715A">
        <w:rPr>
          <w:rFonts w:cs="Times New Roman"/>
        </w:rPr>
        <w:t xml:space="preserve"> </w:t>
      </w:r>
    </w:p>
    <w:tbl>
      <w:tblPr>
        <w:tblStyle w:val="TableGrid"/>
        <w:tblW w:w="0" w:type="auto"/>
        <w:tblLook w:val="04A0" w:firstRow="1" w:lastRow="0" w:firstColumn="1" w:lastColumn="0" w:noHBand="0" w:noVBand="1"/>
      </w:tblPr>
      <w:tblGrid>
        <w:gridCol w:w="4675"/>
        <w:gridCol w:w="4675"/>
      </w:tblGrid>
      <w:tr w:rsidR="00F67A69" w:rsidRPr="0049715A" w14:paraId="77998DDB" w14:textId="77777777" w:rsidTr="00395647">
        <w:trPr>
          <w:trHeight w:val="1070"/>
        </w:trPr>
        <w:tc>
          <w:tcPr>
            <w:tcW w:w="4675" w:type="dxa"/>
            <w:shd w:val="clear" w:color="auto" w:fill="DEEAF6" w:themeFill="accent1" w:themeFillTint="33"/>
          </w:tcPr>
          <w:p w14:paraId="3A121374" w14:textId="77777777" w:rsidR="00F67A69" w:rsidRPr="0049715A" w:rsidRDefault="00F67A69" w:rsidP="00395647">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111: </w:t>
            </w:r>
          </w:p>
          <w:p w14:paraId="6281272D" w14:textId="77777777" w:rsidR="00F67A69" w:rsidRPr="0049715A" w:rsidRDefault="00F67A69" w:rsidP="00395647">
            <w:pPr>
              <w:rPr>
                <w:rFonts w:cs="Times New Roman"/>
                <w:color w:val="000000"/>
                <w:sz w:val="20"/>
                <w:szCs w:val="20"/>
              </w:rPr>
            </w:pPr>
            <w:r w:rsidRPr="0049715A">
              <w:rPr>
                <w:rFonts w:cs="Times New Roman"/>
                <w:color w:val="000000"/>
                <w:sz w:val="20"/>
                <w:szCs w:val="20"/>
              </w:rPr>
              <w:t>Publish a well-defined inspection procedure and checklist on department’s web site</w:t>
            </w:r>
          </w:p>
        </w:tc>
        <w:tc>
          <w:tcPr>
            <w:tcW w:w="4675" w:type="dxa"/>
            <w:shd w:val="clear" w:color="auto" w:fill="DEEAF6" w:themeFill="accent1" w:themeFillTint="33"/>
          </w:tcPr>
          <w:p w14:paraId="0FC8C19E" w14:textId="77777777" w:rsidR="00F67A69" w:rsidRPr="0049715A" w:rsidRDefault="00F67A69" w:rsidP="00395647">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112: </w:t>
            </w:r>
          </w:p>
          <w:p w14:paraId="23B87CD4" w14:textId="77777777" w:rsidR="00F67A69" w:rsidRPr="0049715A" w:rsidRDefault="00F67A69" w:rsidP="00395647">
            <w:pPr>
              <w:rPr>
                <w:rFonts w:cs="Times New Roman"/>
                <w:color w:val="000000"/>
                <w:sz w:val="20"/>
                <w:szCs w:val="20"/>
              </w:rPr>
            </w:pPr>
            <w:r w:rsidRPr="0049715A">
              <w:rPr>
                <w:rFonts w:cs="Times New Roman"/>
                <w:color w:val="000000"/>
                <w:sz w:val="20"/>
                <w:szCs w:val="20"/>
              </w:rPr>
              <w:t>Design and implement a system for identifying establishments that need to be inspected based on computerized risk assessment</w:t>
            </w:r>
          </w:p>
        </w:tc>
      </w:tr>
      <w:tr w:rsidR="00F67A69" w:rsidRPr="0049715A" w14:paraId="3CA72129" w14:textId="77777777" w:rsidTr="00395647">
        <w:tc>
          <w:tcPr>
            <w:tcW w:w="4675" w:type="dxa"/>
            <w:shd w:val="clear" w:color="auto" w:fill="DEEAF6" w:themeFill="accent1" w:themeFillTint="33"/>
          </w:tcPr>
          <w:p w14:paraId="58E3F747" w14:textId="77777777" w:rsidR="00F67A69" w:rsidRPr="0049715A" w:rsidRDefault="00F67A69" w:rsidP="00395647">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113: </w:t>
            </w:r>
          </w:p>
          <w:p w14:paraId="3C924E36" w14:textId="77777777" w:rsidR="00F67A69" w:rsidRPr="0049715A" w:rsidRDefault="00F67A69" w:rsidP="00395647">
            <w:pPr>
              <w:rPr>
                <w:rFonts w:cs="Times New Roman"/>
                <w:color w:val="000000"/>
                <w:sz w:val="20"/>
                <w:szCs w:val="20"/>
              </w:rPr>
            </w:pPr>
            <w:r w:rsidRPr="0049715A">
              <w:rPr>
                <w:rFonts w:cs="Times New Roman"/>
                <w:color w:val="000000"/>
                <w:sz w:val="20"/>
                <w:szCs w:val="20"/>
              </w:rPr>
              <w:t>Mandate online submissi</w:t>
            </w:r>
            <w:r w:rsidR="005B1EAF">
              <w:rPr>
                <w:rFonts w:cs="Times New Roman"/>
                <w:color w:val="000000"/>
                <w:sz w:val="20"/>
                <w:szCs w:val="20"/>
              </w:rPr>
              <w:t xml:space="preserve">on of inspection report within </w:t>
            </w:r>
            <w:r w:rsidRPr="0049715A">
              <w:rPr>
                <w:rFonts w:cs="Times New Roman"/>
                <w:color w:val="000000"/>
                <w:sz w:val="20"/>
                <w:szCs w:val="20"/>
              </w:rPr>
              <w:t>4</w:t>
            </w:r>
            <w:r w:rsidR="005B1EAF">
              <w:rPr>
                <w:rFonts w:cs="Times New Roman"/>
                <w:color w:val="000000"/>
                <w:sz w:val="20"/>
                <w:szCs w:val="20"/>
              </w:rPr>
              <w:t>8</w:t>
            </w:r>
            <w:r w:rsidRPr="0049715A">
              <w:rPr>
                <w:rFonts w:cs="Times New Roman"/>
                <w:color w:val="000000"/>
                <w:sz w:val="20"/>
                <w:szCs w:val="20"/>
              </w:rPr>
              <w:t xml:space="preserve"> hours to the Department</w:t>
            </w:r>
          </w:p>
        </w:tc>
        <w:tc>
          <w:tcPr>
            <w:tcW w:w="4675" w:type="dxa"/>
            <w:shd w:val="clear" w:color="auto" w:fill="DEEAF6" w:themeFill="accent1" w:themeFillTint="33"/>
          </w:tcPr>
          <w:p w14:paraId="53CF4B47" w14:textId="77777777" w:rsidR="00F67A69" w:rsidRPr="0049715A" w:rsidRDefault="00F67A69" w:rsidP="00395647">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114: </w:t>
            </w:r>
          </w:p>
          <w:p w14:paraId="5287BE94" w14:textId="77777777" w:rsidR="00F67A69" w:rsidRPr="0049715A" w:rsidRDefault="00F67A69" w:rsidP="00395647">
            <w:pPr>
              <w:rPr>
                <w:rFonts w:cs="Times New Roman"/>
                <w:color w:val="000000"/>
                <w:sz w:val="20"/>
                <w:szCs w:val="20"/>
              </w:rPr>
            </w:pPr>
            <w:r w:rsidRPr="0049715A">
              <w:rPr>
                <w:rFonts w:cs="Times New Roman"/>
                <w:color w:val="000000"/>
                <w:sz w:val="20"/>
                <w:szCs w:val="20"/>
              </w:rPr>
              <w:t>Allow establishments to view and download submitted inspection reports of at least past two years</w:t>
            </w:r>
          </w:p>
        </w:tc>
      </w:tr>
      <w:tr w:rsidR="00F67A69" w:rsidRPr="0049715A" w14:paraId="5FA05CB3" w14:textId="77777777" w:rsidTr="00395647">
        <w:tc>
          <w:tcPr>
            <w:tcW w:w="9350" w:type="dxa"/>
            <w:gridSpan w:val="2"/>
            <w:shd w:val="clear" w:color="auto" w:fill="DEEAF6" w:themeFill="accent1" w:themeFillTint="33"/>
          </w:tcPr>
          <w:p w14:paraId="72B00339" w14:textId="77777777" w:rsidR="00F67A69" w:rsidRPr="0049715A" w:rsidRDefault="00F67A69" w:rsidP="00395647">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115:</w:t>
            </w:r>
          </w:p>
          <w:p w14:paraId="6578A009" w14:textId="77777777" w:rsidR="00F67A69" w:rsidRPr="0049715A" w:rsidRDefault="00F67A69" w:rsidP="00395647">
            <w:pPr>
              <w:rPr>
                <w:rFonts w:cs="Times New Roman"/>
                <w:color w:val="000000"/>
                <w:sz w:val="20"/>
                <w:szCs w:val="20"/>
              </w:rPr>
            </w:pPr>
            <w:r w:rsidRPr="0049715A">
              <w:rPr>
                <w:rFonts w:cs="Times New Roman"/>
                <w:color w:val="000000"/>
                <w:sz w:val="20"/>
                <w:szCs w:val="20"/>
              </w:rPr>
              <w:t>Design and implement a system for computerized allocation of inspectors</w:t>
            </w:r>
          </w:p>
        </w:tc>
      </w:tr>
      <w:tr w:rsidR="00F67A69" w:rsidRPr="0049715A" w14:paraId="2BD982E7" w14:textId="77777777" w:rsidTr="00395647">
        <w:tc>
          <w:tcPr>
            <w:tcW w:w="9350" w:type="dxa"/>
            <w:gridSpan w:val="2"/>
          </w:tcPr>
          <w:p w14:paraId="26111A4B" w14:textId="77777777" w:rsidR="00F67A69" w:rsidRPr="0049715A" w:rsidRDefault="00F67A69" w:rsidP="00ED4677">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792A6BDC" w14:textId="77777777" w:rsidR="004861C1" w:rsidRPr="0049715A" w:rsidRDefault="004861C1" w:rsidP="00ED4677">
            <w:pPr>
              <w:pStyle w:val="ListParagraph"/>
              <w:numPr>
                <w:ilvl w:val="0"/>
                <w:numId w:val="5"/>
              </w:numPr>
              <w:rPr>
                <w:rFonts w:cs="Times New Roman"/>
                <w:color w:val="000000"/>
                <w:sz w:val="20"/>
                <w:szCs w:val="20"/>
              </w:rPr>
            </w:pPr>
            <w:r w:rsidRPr="0049715A">
              <w:rPr>
                <w:rFonts w:cs="Times New Roman"/>
                <w:color w:val="000000"/>
                <w:sz w:val="20"/>
                <w:szCs w:val="20"/>
              </w:rPr>
              <w:t>The detailed procedure covering all applicable steps and the comprehensive inspection checklist/form is published online on department's website.</w:t>
            </w:r>
            <w:r>
              <w:rPr>
                <w:rFonts w:cs="Times New Roman"/>
                <w:color w:val="000000"/>
                <w:sz w:val="20"/>
                <w:szCs w:val="20"/>
              </w:rPr>
              <w:t xml:space="preserve"> </w:t>
            </w:r>
            <w:r w:rsidRPr="004861C1">
              <w:rPr>
                <w:rFonts w:cs="Times New Roman"/>
                <w:color w:val="000000"/>
                <w:sz w:val="20"/>
                <w:szCs w:val="20"/>
              </w:rPr>
              <w:t>The procedure should clearly highlight the step by step movement of the application within the department</w:t>
            </w:r>
            <w:r>
              <w:rPr>
                <w:rFonts w:cs="Times New Roman"/>
                <w:color w:val="000000"/>
                <w:sz w:val="20"/>
                <w:szCs w:val="20"/>
              </w:rPr>
              <w:t>.</w:t>
            </w:r>
            <w:r w:rsidRPr="0049715A">
              <w:rPr>
                <w:rFonts w:cs="Times New Roman"/>
                <w:color w:val="000000"/>
                <w:sz w:val="20"/>
                <w:szCs w:val="20"/>
              </w:rPr>
              <w:t xml:space="preserve"> It may be supplemented with process maps if available; in any case, the details should be published explicitly and should not refer to Acts or rules.</w:t>
            </w:r>
          </w:p>
          <w:p w14:paraId="6B78D519" w14:textId="77777777" w:rsidR="00F67A69" w:rsidRPr="0049715A" w:rsidRDefault="00F67A69" w:rsidP="00ED4677">
            <w:pPr>
              <w:pStyle w:val="ListParagraph"/>
              <w:numPr>
                <w:ilvl w:val="0"/>
                <w:numId w:val="5"/>
              </w:numPr>
              <w:rPr>
                <w:rFonts w:cs="Times New Roman"/>
                <w:color w:val="000000"/>
                <w:sz w:val="20"/>
                <w:szCs w:val="20"/>
              </w:rPr>
            </w:pPr>
            <w:r w:rsidRPr="0049715A">
              <w:rPr>
                <w:rFonts w:cs="Times New Roman"/>
                <w:color w:val="000000"/>
                <w:sz w:val="20"/>
                <w:szCs w:val="20"/>
              </w:rPr>
              <w:t>A specific provision must be made by the state government or by the associated agencies that inspection re</w:t>
            </w:r>
            <w:r w:rsidR="005B1EAF">
              <w:rPr>
                <w:rFonts w:cs="Times New Roman"/>
                <w:color w:val="000000"/>
                <w:sz w:val="20"/>
                <w:szCs w:val="20"/>
              </w:rPr>
              <w:t xml:space="preserve">ports must be submitted within </w:t>
            </w:r>
            <w:r w:rsidRPr="0049715A">
              <w:rPr>
                <w:rFonts w:cs="Times New Roman"/>
                <w:color w:val="000000"/>
                <w:sz w:val="20"/>
                <w:szCs w:val="20"/>
              </w:rPr>
              <w:t>4</w:t>
            </w:r>
            <w:r w:rsidR="005B1EAF">
              <w:rPr>
                <w:rFonts w:cs="Times New Roman"/>
                <w:color w:val="000000"/>
                <w:sz w:val="20"/>
                <w:szCs w:val="20"/>
              </w:rPr>
              <w:t>8</w:t>
            </w:r>
            <w:r w:rsidRPr="0049715A">
              <w:rPr>
                <w:rFonts w:cs="Times New Roman"/>
                <w:color w:val="000000"/>
                <w:sz w:val="20"/>
                <w:szCs w:val="20"/>
              </w:rPr>
              <w:t xml:space="preserve"> hours through a notification or circular.</w:t>
            </w:r>
          </w:p>
          <w:p w14:paraId="15941BCB" w14:textId="77777777" w:rsidR="00F67A69" w:rsidRPr="0049715A" w:rsidRDefault="00F67A69" w:rsidP="00ED4677">
            <w:pPr>
              <w:pStyle w:val="ListParagraph"/>
              <w:numPr>
                <w:ilvl w:val="0"/>
                <w:numId w:val="5"/>
              </w:numPr>
              <w:rPr>
                <w:rFonts w:cs="Times New Roman"/>
                <w:color w:val="000000"/>
                <w:sz w:val="20"/>
                <w:szCs w:val="20"/>
              </w:rPr>
            </w:pPr>
            <w:r w:rsidRPr="0049715A">
              <w:rPr>
                <w:rFonts w:cs="Times New Roman"/>
                <w:color w:val="000000"/>
                <w:sz w:val="20"/>
                <w:szCs w:val="20"/>
              </w:rPr>
              <w:t>The inspector allocation system must be linked to the online application and approval system, and the approval authority should be able to allocate inspectors once applications are submitted either by jurisdiction or randomly. The inspector should also have an online workspace within the system where they can see their inspection workflows and submit their reports.</w:t>
            </w:r>
          </w:p>
          <w:p w14:paraId="6DFAEA06" w14:textId="77777777" w:rsidR="00F67A69" w:rsidRPr="0049715A" w:rsidRDefault="008A22FF" w:rsidP="00ED4677">
            <w:pPr>
              <w:pStyle w:val="ListParagraph"/>
              <w:numPr>
                <w:ilvl w:val="0"/>
                <w:numId w:val="5"/>
              </w:numPr>
              <w:rPr>
                <w:rFonts w:cs="Times New Roman"/>
                <w:color w:val="000000"/>
                <w:sz w:val="20"/>
                <w:szCs w:val="20"/>
              </w:rPr>
            </w:pPr>
            <w:r w:rsidRPr="0049715A">
              <w:rPr>
                <w:rFonts w:cs="Times New Roman"/>
                <w:color w:val="000000"/>
                <w:sz w:val="20"/>
                <w:szCs w:val="20"/>
              </w:rPr>
              <w:t>Inspectorates should define risk criteria to ensure that</w:t>
            </w:r>
            <w:r>
              <w:rPr>
                <w:rFonts w:cs="Times New Roman"/>
                <w:color w:val="000000"/>
                <w:sz w:val="20"/>
                <w:szCs w:val="20"/>
              </w:rPr>
              <w:t xml:space="preserve"> they</w:t>
            </w:r>
            <w:r w:rsidRPr="0049715A">
              <w:rPr>
                <w:rFonts w:cs="Times New Roman"/>
                <w:color w:val="000000"/>
                <w:sz w:val="20"/>
                <w:szCs w:val="20"/>
              </w:rPr>
              <w:t xml:space="preserve"> are programmed into the system to </w:t>
            </w:r>
            <w:r>
              <w:rPr>
                <w:rFonts w:cs="Times New Roman"/>
                <w:color w:val="000000"/>
                <w:sz w:val="20"/>
                <w:szCs w:val="20"/>
              </w:rPr>
              <w:t>make sure</w:t>
            </w:r>
            <w:r w:rsidRPr="0049715A">
              <w:rPr>
                <w:rFonts w:cs="Times New Roman"/>
                <w:color w:val="000000"/>
                <w:sz w:val="20"/>
                <w:szCs w:val="20"/>
              </w:rPr>
              <w:t xml:space="preserve"> that inspections occur only for certain high-risk categories, instead of in 100% of the applications. </w:t>
            </w:r>
            <w:r w:rsidR="00F67A69" w:rsidRPr="0049715A">
              <w:rPr>
                <w:rFonts w:cs="Times New Roman"/>
                <w:color w:val="000000"/>
                <w:sz w:val="20"/>
                <w:szCs w:val="20"/>
              </w:rPr>
              <w:t>This can reduce burden on the limited inspectors, while increasing the efficiency and effectiveness of inspections and the available human resources by reducing the burden on low risk business while ensuring that high-risk businesses are adequately monitored.</w:t>
            </w:r>
          </w:p>
          <w:p w14:paraId="4DF0D99F" w14:textId="77777777" w:rsidR="00F67A69" w:rsidRPr="0049715A" w:rsidRDefault="00F67A69" w:rsidP="00ED4677">
            <w:pPr>
              <w:pStyle w:val="ListParagraph"/>
              <w:numPr>
                <w:ilvl w:val="0"/>
                <w:numId w:val="5"/>
              </w:numPr>
              <w:rPr>
                <w:rFonts w:cs="Times New Roman"/>
                <w:color w:val="000000"/>
                <w:sz w:val="20"/>
                <w:szCs w:val="20"/>
              </w:rPr>
            </w:pPr>
            <w:r w:rsidRPr="0049715A">
              <w:rPr>
                <w:rFonts w:cs="Times New Roman"/>
                <w:color w:val="000000"/>
                <w:sz w:val="20"/>
                <w:szCs w:val="20"/>
              </w:rPr>
              <w:t xml:space="preserve">The signed inspection report – either digitally signed or signed manually and scanned – should be made available for viewing and downloading by the user on the portal or the website. The inspection reports of last two years of the establishment should be made available for the establishment.   </w:t>
            </w:r>
          </w:p>
        </w:tc>
      </w:tr>
    </w:tbl>
    <w:p w14:paraId="527F9F19" w14:textId="77777777" w:rsidR="004D0ED3" w:rsidRPr="0049715A" w:rsidRDefault="004D0ED3" w:rsidP="001F7323">
      <w:pPr>
        <w:pStyle w:val="Heading1"/>
        <w:rPr>
          <w:rFonts w:cs="Times New Roman"/>
        </w:rPr>
      </w:pPr>
      <w:bookmarkStart w:id="44" w:name="_Toc481007731"/>
      <w:bookmarkStart w:id="45" w:name="_Toc485912269"/>
      <w:r w:rsidRPr="0049715A">
        <w:rPr>
          <w:rFonts w:cs="Times New Roman"/>
        </w:rPr>
        <w:lastRenderedPageBreak/>
        <w:t xml:space="preserve">21.  </w:t>
      </w:r>
      <w:r w:rsidR="001F7323" w:rsidRPr="0049715A">
        <w:rPr>
          <w:rFonts w:cs="Times New Roman"/>
        </w:rPr>
        <w:t>Compliance Inspection under The Equal Remuneration Act, 1976</w:t>
      </w:r>
      <w:bookmarkEnd w:id="44"/>
      <w:bookmarkEnd w:id="45"/>
    </w:p>
    <w:tbl>
      <w:tblPr>
        <w:tblStyle w:val="TableGrid"/>
        <w:tblW w:w="0" w:type="auto"/>
        <w:tblLook w:val="04A0" w:firstRow="1" w:lastRow="0" w:firstColumn="1" w:lastColumn="0" w:noHBand="0" w:noVBand="1"/>
      </w:tblPr>
      <w:tblGrid>
        <w:gridCol w:w="4675"/>
        <w:gridCol w:w="4675"/>
      </w:tblGrid>
      <w:tr w:rsidR="004D0ED3" w:rsidRPr="0049715A" w14:paraId="2C82E9E7" w14:textId="77777777" w:rsidTr="00395647">
        <w:trPr>
          <w:trHeight w:val="1070"/>
        </w:trPr>
        <w:tc>
          <w:tcPr>
            <w:tcW w:w="4675" w:type="dxa"/>
            <w:shd w:val="clear" w:color="auto" w:fill="DEEAF6" w:themeFill="accent1" w:themeFillTint="33"/>
          </w:tcPr>
          <w:p w14:paraId="0507715B" w14:textId="77777777" w:rsidR="004D0ED3" w:rsidRPr="0049715A" w:rsidRDefault="004D0ED3" w:rsidP="00395647">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D17F02" w:rsidRPr="0049715A">
              <w:rPr>
                <w:rFonts w:cs="Times New Roman"/>
                <w:color w:val="000000"/>
                <w:sz w:val="20"/>
                <w:szCs w:val="20"/>
              </w:rPr>
              <w:t>1</w:t>
            </w:r>
            <w:r w:rsidR="00395647" w:rsidRPr="0049715A">
              <w:rPr>
                <w:rFonts w:cs="Times New Roman"/>
                <w:color w:val="000000"/>
                <w:sz w:val="20"/>
                <w:szCs w:val="20"/>
              </w:rPr>
              <w:t>16</w:t>
            </w:r>
            <w:r w:rsidRPr="0049715A">
              <w:rPr>
                <w:rFonts w:cs="Times New Roman"/>
                <w:color w:val="000000"/>
                <w:sz w:val="20"/>
                <w:szCs w:val="20"/>
              </w:rPr>
              <w:t xml:space="preserve">: </w:t>
            </w:r>
          </w:p>
          <w:p w14:paraId="0994596C" w14:textId="77777777" w:rsidR="004D0ED3" w:rsidRPr="0049715A" w:rsidRDefault="004D0ED3" w:rsidP="00395647">
            <w:pPr>
              <w:rPr>
                <w:rFonts w:cs="Times New Roman"/>
                <w:color w:val="000000"/>
                <w:sz w:val="20"/>
                <w:szCs w:val="20"/>
              </w:rPr>
            </w:pPr>
            <w:r w:rsidRPr="0049715A">
              <w:rPr>
                <w:rFonts w:cs="Times New Roman"/>
                <w:color w:val="000000"/>
                <w:sz w:val="20"/>
                <w:szCs w:val="20"/>
              </w:rPr>
              <w:t>Publish a well-defined inspection procedure and checklist on department’s web site</w:t>
            </w:r>
          </w:p>
        </w:tc>
        <w:tc>
          <w:tcPr>
            <w:tcW w:w="4675" w:type="dxa"/>
            <w:shd w:val="clear" w:color="auto" w:fill="DEEAF6" w:themeFill="accent1" w:themeFillTint="33"/>
          </w:tcPr>
          <w:p w14:paraId="1B3741E7" w14:textId="77777777" w:rsidR="004D0ED3" w:rsidRPr="0049715A" w:rsidRDefault="004D0ED3" w:rsidP="00395647">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D17F02" w:rsidRPr="0049715A">
              <w:rPr>
                <w:rFonts w:cs="Times New Roman"/>
                <w:color w:val="000000"/>
                <w:sz w:val="20"/>
                <w:szCs w:val="20"/>
              </w:rPr>
              <w:t>1</w:t>
            </w:r>
            <w:r w:rsidRPr="0049715A">
              <w:rPr>
                <w:rFonts w:cs="Times New Roman"/>
                <w:color w:val="000000"/>
                <w:sz w:val="20"/>
                <w:szCs w:val="20"/>
              </w:rPr>
              <w:t>1</w:t>
            </w:r>
            <w:r w:rsidR="001F7323" w:rsidRPr="0049715A">
              <w:rPr>
                <w:rFonts w:cs="Times New Roman"/>
                <w:color w:val="000000"/>
                <w:sz w:val="20"/>
                <w:szCs w:val="20"/>
              </w:rPr>
              <w:t>7</w:t>
            </w:r>
            <w:r w:rsidRPr="0049715A">
              <w:rPr>
                <w:rFonts w:cs="Times New Roman"/>
                <w:color w:val="000000"/>
                <w:sz w:val="20"/>
                <w:szCs w:val="20"/>
              </w:rPr>
              <w:t xml:space="preserve">: </w:t>
            </w:r>
          </w:p>
          <w:p w14:paraId="31E80134" w14:textId="77777777" w:rsidR="004D0ED3" w:rsidRPr="0049715A" w:rsidRDefault="004D0ED3" w:rsidP="00395647">
            <w:pPr>
              <w:rPr>
                <w:rFonts w:cs="Times New Roman"/>
                <w:color w:val="000000"/>
                <w:sz w:val="20"/>
                <w:szCs w:val="20"/>
              </w:rPr>
            </w:pPr>
            <w:r w:rsidRPr="0049715A">
              <w:rPr>
                <w:rFonts w:cs="Times New Roman"/>
                <w:color w:val="000000"/>
                <w:sz w:val="20"/>
                <w:szCs w:val="20"/>
              </w:rPr>
              <w:t>Design and implement a system for identifying establishments that need to be inspected based on computerized risk assessment</w:t>
            </w:r>
          </w:p>
        </w:tc>
      </w:tr>
      <w:tr w:rsidR="004D0ED3" w:rsidRPr="0049715A" w14:paraId="010286A0" w14:textId="77777777" w:rsidTr="00395647">
        <w:tc>
          <w:tcPr>
            <w:tcW w:w="4675" w:type="dxa"/>
            <w:shd w:val="clear" w:color="auto" w:fill="DEEAF6" w:themeFill="accent1" w:themeFillTint="33"/>
          </w:tcPr>
          <w:p w14:paraId="35541DBB" w14:textId="77777777" w:rsidR="004D0ED3" w:rsidRPr="0049715A" w:rsidRDefault="004D0ED3" w:rsidP="00395647">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1F7323" w:rsidRPr="0049715A">
              <w:rPr>
                <w:rFonts w:cs="Times New Roman"/>
                <w:color w:val="000000"/>
                <w:sz w:val="20"/>
                <w:szCs w:val="20"/>
              </w:rPr>
              <w:t>118</w:t>
            </w:r>
            <w:r w:rsidRPr="0049715A">
              <w:rPr>
                <w:rFonts w:cs="Times New Roman"/>
                <w:color w:val="000000"/>
                <w:sz w:val="20"/>
                <w:szCs w:val="20"/>
              </w:rPr>
              <w:t xml:space="preserve">: </w:t>
            </w:r>
          </w:p>
          <w:p w14:paraId="77056E77" w14:textId="77777777" w:rsidR="004D0ED3" w:rsidRPr="0049715A" w:rsidRDefault="004D0ED3" w:rsidP="00395647">
            <w:pPr>
              <w:rPr>
                <w:rFonts w:cs="Times New Roman"/>
                <w:color w:val="000000"/>
                <w:sz w:val="20"/>
                <w:szCs w:val="20"/>
              </w:rPr>
            </w:pPr>
            <w:r w:rsidRPr="0049715A">
              <w:rPr>
                <w:rFonts w:cs="Times New Roman"/>
                <w:color w:val="000000"/>
                <w:sz w:val="20"/>
                <w:szCs w:val="20"/>
              </w:rPr>
              <w:t>Mandate online submissio</w:t>
            </w:r>
            <w:r w:rsidR="005B1EAF">
              <w:rPr>
                <w:rFonts w:cs="Times New Roman"/>
                <w:color w:val="000000"/>
                <w:sz w:val="20"/>
                <w:szCs w:val="20"/>
              </w:rPr>
              <w:t>n of inspection report within 48</w:t>
            </w:r>
            <w:r w:rsidRPr="0049715A">
              <w:rPr>
                <w:rFonts w:cs="Times New Roman"/>
                <w:color w:val="000000"/>
                <w:sz w:val="20"/>
                <w:szCs w:val="20"/>
              </w:rPr>
              <w:t xml:space="preserve"> hours to the Department</w:t>
            </w:r>
          </w:p>
        </w:tc>
        <w:tc>
          <w:tcPr>
            <w:tcW w:w="4675" w:type="dxa"/>
            <w:shd w:val="clear" w:color="auto" w:fill="DEEAF6" w:themeFill="accent1" w:themeFillTint="33"/>
          </w:tcPr>
          <w:p w14:paraId="266BBBC6" w14:textId="77777777" w:rsidR="004D0ED3" w:rsidRPr="0049715A" w:rsidRDefault="004D0ED3" w:rsidP="00395647">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sidR="001F7323" w:rsidRPr="0049715A">
              <w:rPr>
                <w:rFonts w:cs="Times New Roman"/>
                <w:color w:val="000000"/>
                <w:sz w:val="20"/>
                <w:szCs w:val="20"/>
              </w:rPr>
              <w:t>119</w:t>
            </w:r>
            <w:r w:rsidRPr="0049715A">
              <w:rPr>
                <w:rFonts w:cs="Times New Roman"/>
                <w:color w:val="000000"/>
                <w:sz w:val="20"/>
                <w:szCs w:val="20"/>
              </w:rPr>
              <w:t xml:space="preserve">: </w:t>
            </w:r>
          </w:p>
          <w:p w14:paraId="0E0F6E2E" w14:textId="77777777" w:rsidR="004D0ED3" w:rsidRPr="0049715A" w:rsidRDefault="004D0ED3" w:rsidP="00395647">
            <w:pPr>
              <w:rPr>
                <w:rFonts w:cs="Times New Roman"/>
                <w:color w:val="000000"/>
                <w:sz w:val="20"/>
                <w:szCs w:val="20"/>
              </w:rPr>
            </w:pPr>
            <w:r w:rsidRPr="0049715A">
              <w:rPr>
                <w:rFonts w:cs="Times New Roman"/>
                <w:color w:val="000000"/>
                <w:sz w:val="20"/>
                <w:szCs w:val="20"/>
              </w:rPr>
              <w:t>Allow establishments to view and download submitted inspection reports of at least past two years</w:t>
            </w:r>
          </w:p>
        </w:tc>
      </w:tr>
      <w:tr w:rsidR="00FA1629" w:rsidRPr="0049715A" w14:paraId="483E8F75" w14:textId="77777777" w:rsidTr="00080EA8">
        <w:tc>
          <w:tcPr>
            <w:tcW w:w="4675" w:type="dxa"/>
            <w:shd w:val="clear" w:color="auto" w:fill="DEEAF6" w:themeFill="accent1" w:themeFillTint="33"/>
          </w:tcPr>
          <w:p w14:paraId="58F3462C" w14:textId="77777777" w:rsidR="00FA1629" w:rsidRPr="0049715A" w:rsidRDefault="00FA1629" w:rsidP="00395647">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120:</w:t>
            </w:r>
          </w:p>
          <w:p w14:paraId="07D7D99C" w14:textId="77777777" w:rsidR="00FA1629" w:rsidRPr="0049715A" w:rsidRDefault="00FA1629" w:rsidP="00395647">
            <w:pPr>
              <w:rPr>
                <w:rFonts w:cs="Times New Roman"/>
                <w:color w:val="000000"/>
                <w:sz w:val="20"/>
                <w:szCs w:val="20"/>
              </w:rPr>
            </w:pPr>
          </w:p>
          <w:p w14:paraId="7EC3E985" w14:textId="77777777" w:rsidR="00FA1629" w:rsidRPr="0049715A" w:rsidRDefault="00FA1629" w:rsidP="00395647">
            <w:pPr>
              <w:rPr>
                <w:rFonts w:cs="Times New Roman"/>
                <w:color w:val="000000"/>
                <w:sz w:val="20"/>
                <w:szCs w:val="20"/>
              </w:rPr>
            </w:pPr>
            <w:r w:rsidRPr="0049715A">
              <w:rPr>
                <w:rFonts w:cs="Times New Roman"/>
                <w:color w:val="000000"/>
                <w:sz w:val="20"/>
                <w:szCs w:val="20"/>
              </w:rPr>
              <w:t>Design and implement a system for computerized allocation of inspectors</w:t>
            </w:r>
          </w:p>
        </w:tc>
        <w:tc>
          <w:tcPr>
            <w:tcW w:w="4675" w:type="dxa"/>
            <w:shd w:val="clear" w:color="auto" w:fill="DEEAF6" w:themeFill="accent1" w:themeFillTint="33"/>
          </w:tcPr>
          <w:p w14:paraId="3CE287D5" w14:textId="77777777" w:rsidR="00FA1629" w:rsidRPr="0049715A" w:rsidRDefault="00FA1629" w:rsidP="00FA1629">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121:</w:t>
            </w:r>
          </w:p>
          <w:p w14:paraId="5981BB3D" w14:textId="77777777" w:rsidR="00FA1629" w:rsidRPr="0049715A" w:rsidRDefault="00FA1629" w:rsidP="00FA1629">
            <w:pPr>
              <w:rPr>
                <w:rFonts w:cs="Times New Roman"/>
                <w:color w:val="000000"/>
                <w:sz w:val="20"/>
                <w:szCs w:val="20"/>
              </w:rPr>
            </w:pPr>
          </w:p>
          <w:p w14:paraId="60F8EA3A" w14:textId="77777777" w:rsidR="00FA1629" w:rsidRPr="0049715A" w:rsidRDefault="00FA1629" w:rsidP="00FA1629">
            <w:pPr>
              <w:rPr>
                <w:rFonts w:cs="Times New Roman"/>
                <w:color w:val="000000"/>
                <w:sz w:val="20"/>
                <w:szCs w:val="20"/>
              </w:rPr>
            </w:pPr>
            <w:r w:rsidRPr="0049715A">
              <w:rPr>
                <w:rFonts w:cs="Times New Roman"/>
                <w:color w:val="000000"/>
                <w:sz w:val="20"/>
                <w:szCs w:val="20"/>
              </w:rPr>
              <w:t>Mandate that the same inspector will not inspect the same establishment twice consecutively</w:t>
            </w:r>
          </w:p>
        </w:tc>
      </w:tr>
      <w:tr w:rsidR="004D0ED3" w:rsidRPr="0049715A" w14:paraId="149D8017" w14:textId="77777777" w:rsidTr="00395647">
        <w:tc>
          <w:tcPr>
            <w:tcW w:w="9350" w:type="dxa"/>
            <w:gridSpan w:val="2"/>
          </w:tcPr>
          <w:p w14:paraId="231253EC" w14:textId="77777777" w:rsidR="004D0ED3" w:rsidRPr="0049715A" w:rsidRDefault="004D0ED3" w:rsidP="00395647">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112A451A" w14:textId="77777777" w:rsidR="004D0ED3" w:rsidRPr="0049715A" w:rsidRDefault="004D0ED3" w:rsidP="00ED4677">
            <w:pPr>
              <w:pStyle w:val="ListParagraph"/>
              <w:numPr>
                <w:ilvl w:val="0"/>
                <w:numId w:val="5"/>
              </w:numPr>
              <w:rPr>
                <w:rFonts w:cs="Times New Roman"/>
                <w:color w:val="000000"/>
                <w:sz w:val="20"/>
                <w:szCs w:val="20"/>
              </w:rPr>
            </w:pPr>
            <w:r w:rsidRPr="0049715A">
              <w:rPr>
                <w:rFonts w:cs="Times New Roman"/>
                <w:color w:val="000000"/>
                <w:sz w:val="20"/>
                <w:szCs w:val="20"/>
              </w:rPr>
              <w:t>The detailed procedure covering all applicable steps and the comprehensive inspection checklist/form is published online on department's website. It may be supplemented with process maps if available; in any case, the details should be published explicitly and should not refer to Acts or rules.</w:t>
            </w:r>
          </w:p>
          <w:p w14:paraId="1DA9AB0C" w14:textId="77777777" w:rsidR="004D0ED3" w:rsidRPr="0049715A" w:rsidRDefault="004D0ED3" w:rsidP="00ED4677">
            <w:pPr>
              <w:pStyle w:val="ListParagraph"/>
              <w:numPr>
                <w:ilvl w:val="0"/>
                <w:numId w:val="5"/>
              </w:numPr>
              <w:rPr>
                <w:rFonts w:cs="Times New Roman"/>
                <w:color w:val="000000"/>
                <w:sz w:val="20"/>
                <w:szCs w:val="20"/>
              </w:rPr>
            </w:pPr>
            <w:r w:rsidRPr="0049715A">
              <w:rPr>
                <w:rFonts w:cs="Times New Roman"/>
                <w:color w:val="000000"/>
                <w:sz w:val="20"/>
                <w:szCs w:val="20"/>
              </w:rPr>
              <w:t>A specific provision must be made by the state government or by the associated agencies that inspection re</w:t>
            </w:r>
            <w:r w:rsidR="005B1EAF">
              <w:rPr>
                <w:rFonts w:cs="Times New Roman"/>
                <w:color w:val="000000"/>
                <w:sz w:val="20"/>
                <w:szCs w:val="20"/>
              </w:rPr>
              <w:t xml:space="preserve">ports must be submitted within </w:t>
            </w:r>
            <w:r w:rsidRPr="0049715A">
              <w:rPr>
                <w:rFonts w:cs="Times New Roman"/>
                <w:color w:val="000000"/>
                <w:sz w:val="20"/>
                <w:szCs w:val="20"/>
              </w:rPr>
              <w:t>4</w:t>
            </w:r>
            <w:r w:rsidR="005B1EAF">
              <w:rPr>
                <w:rFonts w:cs="Times New Roman"/>
                <w:color w:val="000000"/>
                <w:sz w:val="20"/>
                <w:szCs w:val="20"/>
              </w:rPr>
              <w:t>8</w:t>
            </w:r>
            <w:r w:rsidRPr="0049715A">
              <w:rPr>
                <w:rFonts w:cs="Times New Roman"/>
                <w:color w:val="000000"/>
                <w:sz w:val="20"/>
                <w:szCs w:val="20"/>
              </w:rPr>
              <w:t xml:space="preserve"> hours through a notification or circular.</w:t>
            </w:r>
          </w:p>
          <w:p w14:paraId="1113B278" w14:textId="77777777" w:rsidR="004D0ED3" w:rsidRPr="0049715A" w:rsidRDefault="004D0ED3" w:rsidP="00ED4677">
            <w:pPr>
              <w:pStyle w:val="ListParagraph"/>
              <w:numPr>
                <w:ilvl w:val="0"/>
                <w:numId w:val="5"/>
              </w:numPr>
              <w:rPr>
                <w:rFonts w:cs="Times New Roman"/>
                <w:color w:val="000000"/>
                <w:sz w:val="20"/>
                <w:szCs w:val="20"/>
              </w:rPr>
            </w:pPr>
            <w:r w:rsidRPr="0049715A">
              <w:rPr>
                <w:rFonts w:cs="Times New Roman"/>
                <w:color w:val="000000"/>
                <w:sz w:val="20"/>
                <w:szCs w:val="20"/>
              </w:rPr>
              <w:t>The inspector allocation system must be linked to the online application and approval system, and the approval authority should be able to allocate inspectors once applications are submitted either by jurisdiction or randomly. The inspector should also have an online workspace within the system where they can see their inspection workflows and submit their reports.</w:t>
            </w:r>
          </w:p>
          <w:p w14:paraId="3BB26788" w14:textId="77777777" w:rsidR="004D0ED3" w:rsidRPr="0049715A" w:rsidRDefault="008A22FF" w:rsidP="00ED4677">
            <w:pPr>
              <w:pStyle w:val="ListParagraph"/>
              <w:numPr>
                <w:ilvl w:val="0"/>
                <w:numId w:val="5"/>
              </w:numPr>
              <w:rPr>
                <w:rFonts w:cs="Times New Roman"/>
                <w:color w:val="000000"/>
                <w:sz w:val="20"/>
                <w:szCs w:val="20"/>
              </w:rPr>
            </w:pPr>
            <w:r w:rsidRPr="0049715A">
              <w:rPr>
                <w:rFonts w:cs="Times New Roman"/>
                <w:color w:val="000000"/>
                <w:sz w:val="20"/>
                <w:szCs w:val="20"/>
              </w:rPr>
              <w:t>Inspectorates should define risk criteria to ensure that</w:t>
            </w:r>
            <w:r>
              <w:rPr>
                <w:rFonts w:cs="Times New Roman"/>
                <w:color w:val="000000"/>
                <w:sz w:val="20"/>
                <w:szCs w:val="20"/>
              </w:rPr>
              <w:t xml:space="preserve"> they</w:t>
            </w:r>
            <w:r w:rsidRPr="0049715A">
              <w:rPr>
                <w:rFonts w:cs="Times New Roman"/>
                <w:color w:val="000000"/>
                <w:sz w:val="20"/>
                <w:szCs w:val="20"/>
              </w:rPr>
              <w:t xml:space="preserve"> are programmed into the system to </w:t>
            </w:r>
            <w:r>
              <w:rPr>
                <w:rFonts w:cs="Times New Roman"/>
                <w:color w:val="000000"/>
                <w:sz w:val="20"/>
                <w:szCs w:val="20"/>
              </w:rPr>
              <w:t>make sure</w:t>
            </w:r>
            <w:r w:rsidRPr="0049715A">
              <w:rPr>
                <w:rFonts w:cs="Times New Roman"/>
                <w:color w:val="000000"/>
                <w:sz w:val="20"/>
                <w:szCs w:val="20"/>
              </w:rPr>
              <w:t xml:space="preserve"> that inspections occur only for certain high-risk categories, instead of in 100% of the applications. </w:t>
            </w:r>
            <w:r w:rsidR="004D0ED3" w:rsidRPr="0049715A">
              <w:rPr>
                <w:rFonts w:cs="Times New Roman"/>
                <w:color w:val="000000"/>
                <w:sz w:val="20"/>
                <w:szCs w:val="20"/>
              </w:rPr>
              <w:t>This can reduce burden on the limited inspectors, while increasing the efficiency and effectiveness of inspections and the available human resources by reducing the burden on low risk business while ensuring that high-risk businesses are adequately monitored.</w:t>
            </w:r>
          </w:p>
          <w:p w14:paraId="463AA040" w14:textId="77777777" w:rsidR="00FA1629" w:rsidRPr="0049715A" w:rsidRDefault="004D0ED3" w:rsidP="00ED4677">
            <w:pPr>
              <w:pStyle w:val="ListParagraph"/>
              <w:numPr>
                <w:ilvl w:val="0"/>
                <w:numId w:val="5"/>
              </w:numPr>
              <w:rPr>
                <w:rFonts w:cs="Times New Roman"/>
                <w:color w:val="000000"/>
                <w:sz w:val="20"/>
                <w:szCs w:val="20"/>
              </w:rPr>
            </w:pPr>
            <w:r w:rsidRPr="0049715A">
              <w:rPr>
                <w:rFonts w:cs="Times New Roman"/>
                <w:color w:val="000000"/>
                <w:sz w:val="20"/>
                <w:szCs w:val="20"/>
              </w:rPr>
              <w:t xml:space="preserve">The signed inspection report – either digitally signed or signed manually and scanned – should be made available for viewing and downloading by the user on the portal or the website. The inspection reports of last two years of the establishment should be made available for the establishment.  </w:t>
            </w:r>
          </w:p>
          <w:p w14:paraId="52229AE7" w14:textId="77777777" w:rsidR="00FA1629" w:rsidRPr="0049715A" w:rsidRDefault="00FA1629" w:rsidP="00ED4677">
            <w:pPr>
              <w:pStyle w:val="ListParagraph"/>
              <w:numPr>
                <w:ilvl w:val="0"/>
                <w:numId w:val="5"/>
              </w:numPr>
              <w:rPr>
                <w:rFonts w:cs="Times New Roman"/>
                <w:color w:val="000000"/>
                <w:sz w:val="20"/>
                <w:szCs w:val="20"/>
              </w:rPr>
            </w:pPr>
            <w:r w:rsidRPr="0049715A">
              <w:rPr>
                <w:rFonts w:cs="Times New Roman"/>
                <w:sz w:val="20"/>
                <w:szCs w:val="20"/>
              </w:rPr>
              <w:t xml:space="preserve">Inspectors should be assigned randomly for inspections in consecutive years in order to increase transparency and reduce potential for corruption. </w:t>
            </w:r>
          </w:p>
        </w:tc>
      </w:tr>
    </w:tbl>
    <w:p w14:paraId="7947A29B" w14:textId="77777777" w:rsidR="004D0ED3" w:rsidRPr="0049715A" w:rsidRDefault="004D0ED3" w:rsidP="004D0ED3">
      <w:pPr>
        <w:rPr>
          <w:rFonts w:cs="Times New Roman"/>
          <w:b/>
          <w:sz w:val="20"/>
          <w:szCs w:val="20"/>
        </w:rPr>
      </w:pPr>
    </w:p>
    <w:p w14:paraId="4C36139D" w14:textId="77777777" w:rsidR="004D0ED3" w:rsidRPr="0049715A" w:rsidRDefault="004D0ED3">
      <w:pPr>
        <w:jc w:val="left"/>
        <w:rPr>
          <w:rFonts w:cs="Times New Roman"/>
        </w:rPr>
      </w:pPr>
      <w:r w:rsidRPr="0049715A">
        <w:rPr>
          <w:rFonts w:cs="Times New Roman"/>
        </w:rPr>
        <w:br w:type="page"/>
      </w:r>
    </w:p>
    <w:p w14:paraId="519B38E3" w14:textId="77777777" w:rsidR="004D0ED3" w:rsidRPr="0049715A" w:rsidRDefault="004D0ED3" w:rsidP="00DD5A32">
      <w:pPr>
        <w:pStyle w:val="Heading1"/>
        <w:rPr>
          <w:rFonts w:cs="Times New Roman"/>
        </w:rPr>
      </w:pPr>
      <w:bookmarkStart w:id="46" w:name="_Toc481007732"/>
      <w:bookmarkStart w:id="47" w:name="_Toc485912270"/>
      <w:r w:rsidRPr="0049715A">
        <w:rPr>
          <w:rFonts w:cs="Times New Roman"/>
        </w:rPr>
        <w:lastRenderedPageBreak/>
        <w:t xml:space="preserve">22.  </w:t>
      </w:r>
      <w:r w:rsidR="00DD5A32" w:rsidRPr="0049715A">
        <w:rPr>
          <w:rFonts w:cs="Times New Roman"/>
        </w:rPr>
        <w:t>Compliance Inspection under The Factories Act, 1948</w:t>
      </w:r>
      <w:bookmarkEnd w:id="46"/>
      <w:bookmarkEnd w:id="47"/>
    </w:p>
    <w:tbl>
      <w:tblPr>
        <w:tblStyle w:val="TableGrid"/>
        <w:tblW w:w="0" w:type="auto"/>
        <w:tblLook w:val="04A0" w:firstRow="1" w:lastRow="0" w:firstColumn="1" w:lastColumn="0" w:noHBand="0" w:noVBand="1"/>
      </w:tblPr>
      <w:tblGrid>
        <w:gridCol w:w="4675"/>
        <w:gridCol w:w="4675"/>
      </w:tblGrid>
      <w:tr w:rsidR="00DD5A32" w:rsidRPr="0049715A" w14:paraId="1D41BA18" w14:textId="77777777" w:rsidTr="00080EA8">
        <w:trPr>
          <w:trHeight w:val="1070"/>
        </w:trPr>
        <w:tc>
          <w:tcPr>
            <w:tcW w:w="4675" w:type="dxa"/>
            <w:shd w:val="clear" w:color="auto" w:fill="DEEAF6" w:themeFill="accent1" w:themeFillTint="33"/>
          </w:tcPr>
          <w:p w14:paraId="4AE247E9" w14:textId="77777777" w:rsidR="00DD5A32" w:rsidRPr="0049715A" w:rsidRDefault="00DD5A32" w:rsidP="00080EA8">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122: </w:t>
            </w:r>
          </w:p>
          <w:p w14:paraId="65EDA19D" w14:textId="77777777" w:rsidR="00DD5A32" w:rsidRPr="0049715A" w:rsidRDefault="00DD5A32" w:rsidP="00080EA8">
            <w:pPr>
              <w:rPr>
                <w:rFonts w:cs="Times New Roman"/>
                <w:color w:val="000000"/>
                <w:sz w:val="20"/>
                <w:szCs w:val="20"/>
              </w:rPr>
            </w:pPr>
            <w:r w:rsidRPr="0049715A">
              <w:rPr>
                <w:rFonts w:cs="Times New Roman"/>
                <w:color w:val="000000"/>
                <w:sz w:val="20"/>
                <w:szCs w:val="20"/>
              </w:rPr>
              <w:t>Publish a well-defined inspection procedure and checklist on department’s web site</w:t>
            </w:r>
          </w:p>
        </w:tc>
        <w:tc>
          <w:tcPr>
            <w:tcW w:w="4675" w:type="dxa"/>
            <w:shd w:val="clear" w:color="auto" w:fill="DEEAF6" w:themeFill="accent1" w:themeFillTint="33"/>
          </w:tcPr>
          <w:p w14:paraId="685DFA6B" w14:textId="77777777" w:rsidR="00DD5A32" w:rsidRPr="0049715A" w:rsidRDefault="00DD5A32" w:rsidP="00080EA8">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123: </w:t>
            </w:r>
          </w:p>
          <w:p w14:paraId="785CDAC5" w14:textId="77777777" w:rsidR="00DD5A32" w:rsidRPr="0049715A" w:rsidRDefault="00DD5A32" w:rsidP="00080EA8">
            <w:pPr>
              <w:rPr>
                <w:rFonts w:cs="Times New Roman"/>
                <w:color w:val="000000"/>
                <w:sz w:val="20"/>
                <w:szCs w:val="20"/>
              </w:rPr>
            </w:pPr>
            <w:r w:rsidRPr="0049715A">
              <w:rPr>
                <w:rFonts w:cs="Times New Roman"/>
                <w:color w:val="000000"/>
                <w:sz w:val="20"/>
                <w:szCs w:val="20"/>
              </w:rPr>
              <w:t>Design and implement a system for identifying establishments that need to be inspected based on computerized risk assessment</w:t>
            </w:r>
          </w:p>
        </w:tc>
      </w:tr>
      <w:tr w:rsidR="00DD5A32" w:rsidRPr="0049715A" w14:paraId="513E5F00" w14:textId="77777777" w:rsidTr="00080EA8">
        <w:tc>
          <w:tcPr>
            <w:tcW w:w="4675" w:type="dxa"/>
            <w:shd w:val="clear" w:color="auto" w:fill="DEEAF6" w:themeFill="accent1" w:themeFillTint="33"/>
          </w:tcPr>
          <w:p w14:paraId="7D8CEE60" w14:textId="77777777" w:rsidR="00DD5A32" w:rsidRPr="0049715A" w:rsidRDefault="00DD5A32" w:rsidP="00080EA8">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124: </w:t>
            </w:r>
          </w:p>
          <w:p w14:paraId="22A1D9E7" w14:textId="77777777" w:rsidR="00DD5A32" w:rsidRPr="0049715A" w:rsidRDefault="00DD5A32" w:rsidP="00080EA8">
            <w:pPr>
              <w:rPr>
                <w:rFonts w:cs="Times New Roman"/>
                <w:color w:val="000000"/>
                <w:sz w:val="20"/>
                <w:szCs w:val="20"/>
              </w:rPr>
            </w:pPr>
            <w:r w:rsidRPr="0049715A">
              <w:rPr>
                <w:rFonts w:cs="Times New Roman"/>
                <w:color w:val="000000"/>
                <w:sz w:val="20"/>
                <w:szCs w:val="20"/>
              </w:rPr>
              <w:t>Mandate online submissi</w:t>
            </w:r>
            <w:r w:rsidR="005B1EAF">
              <w:rPr>
                <w:rFonts w:cs="Times New Roman"/>
                <w:color w:val="000000"/>
                <w:sz w:val="20"/>
                <w:szCs w:val="20"/>
              </w:rPr>
              <w:t xml:space="preserve">on of inspection report within </w:t>
            </w:r>
            <w:r w:rsidRPr="0049715A">
              <w:rPr>
                <w:rFonts w:cs="Times New Roman"/>
                <w:color w:val="000000"/>
                <w:sz w:val="20"/>
                <w:szCs w:val="20"/>
              </w:rPr>
              <w:t>4</w:t>
            </w:r>
            <w:r w:rsidR="005B1EAF">
              <w:rPr>
                <w:rFonts w:cs="Times New Roman"/>
                <w:color w:val="000000"/>
                <w:sz w:val="20"/>
                <w:szCs w:val="20"/>
              </w:rPr>
              <w:t>8</w:t>
            </w:r>
            <w:r w:rsidRPr="0049715A">
              <w:rPr>
                <w:rFonts w:cs="Times New Roman"/>
                <w:color w:val="000000"/>
                <w:sz w:val="20"/>
                <w:szCs w:val="20"/>
              </w:rPr>
              <w:t xml:space="preserve"> hours to the Department</w:t>
            </w:r>
          </w:p>
        </w:tc>
        <w:tc>
          <w:tcPr>
            <w:tcW w:w="4675" w:type="dxa"/>
            <w:shd w:val="clear" w:color="auto" w:fill="DEEAF6" w:themeFill="accent1" w:themeFillTint="33"/>
          </w:tcPr>
          <w:p w14:paraId="363144AA" w14:textId="77777777" w:rsidR="00DD5A32" w:rsidRPr="0049715A" w:rsidRDefault="00DD5A32" w:rsidP="00080EA8">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125: </w:t>
            </w:r>
          </w:p>
          <w:p w14:paraId="1B240E1E" w14:textId="77777777" w:rsidR="00DD5A32" w:rsidRPr="0049715A" w:rsidRDefault="00DD5A32" w:rsidP="00080EA8">
            <w:pPr>
              <w:rPr>
                <w:rFonts w:cs="Times New Roman"/>
                <w:color w:val="000000"/>
                <w:sz w:val="20"/>
                <w:szCs w:val="20"/>
              </w:rPr>
            </w:pPr>
            <w:r w:rsidRPr="0049715A">
              <w:rPr>
                <w:rFonts w:cs="Times New Roman"/>
                <w:color w:val="000000"/>
                <w:sz w:val="20"/>
                <w:szCs w:val="20"/>
              </w:rPr>
              <w:t>Allow establishments to view and download submitted inspection reports of at least past two years</w:t>
            </w:r>
          </w:p>
        </w:tc>
      </w:tr>
      <w:tr w:rsidR="00DD5A32" w:rsidRPr="0049715A" w14:paraId="58DFBC0F" w14:textId="77777777" w:rsidTr="00080EA8">
        <w:tc>
          <w:tcPr>
            <w:tcW w:w="4675" w:type="dxa"/>
            <w:shd w:val="clear" w:color="auto" w:fill="DEEAF6" w:themeFill="accent1" w:themeFillTint="33"/>
          </w:tcPr>
          <w:p w14:paraId="60CF757D" w14:textId="77777777" w:rsidR="00DD5A32" w:rsidRPr="0049715A" w:rsidRDefault="00DD5A32" w:rsidP="00080EA8">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126:</w:t>
            </w:r>
          </w:p>
          <w:p w14:paraId="11DB2B3B" w14:textId="77777777" w:rsidR="00DD5A32" w:rsidRPr="0049715A" w:rsidRDefault="00DD5A32" w:rsidP="00080EA8">
            <w:pPr>
              <w:rPr>
                <w:rFonts w:cs="Times New Roman"/>
                <w:color w:val="000000"/>
                <w:sz w:val="20"/>
                <w:szCs w:val="20"/>
              </w:rPr>
            </w:pPr>
          </w:p>
          <w:p w14:paraId="201642B6" w14:textId="77777777" w:rsidR="00DD5A32" w:rsidRPr="0049715A" w:rsidRDefault="00DD5A32" w:rsidP="00080EA8">
            <w:pPr>
              <w:rPr>
                <w:rFonts w:cs="Times New Roman"/>
                <w:color w:val="000000"/>
                <w:sz w:val="20"/>
                <w:szCs w:val="20"/>
              </w:rPr>
            </w:pPr>
            <w:r w:rsidRPr="0049715A">
              <w:rPr>
                <w:rFonts w:cs="Times New Roman"/>
                <w:color w:val="000000"/>
                <w:sz w:val="20"/>
                <w:szCs w:val="20"/>
              </w:rPr>
              <w:t>Design and implement a system for computerized allocation of inspectors</w:t>
            </w:r>
          </w:p>
        </w:tc>
        <w:tc>
          <w:tcPr>
            <w:tcW w:w="4675" w:type="dxa"/>
            <w:shd w:val="clear" w:color="auto" w:fill="DEEAF6" w:themeFill="accent1" w:themeFillTint="33"/>
          </w:tcPr>
          <w:p w14:paraId="110A1683" w14:textId="77777777" w:rsidR="00DD5A32" w:rsidRPr="0049715A" w:rsidRDefault="00DD5A32" w:rsidP="00080EA8">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127:</w:t>
            </w:r>
          </w:p>
          <w:p w14:paraId="4B0E63A0" w14:textId="77777777" w:rsidR="00DD5A32" w:rsidRPr="0049715A" w:rsidRDefault="00DD5A32" w:rsidP="00080EA8">
            <w:pPr>
              <w:rPr>
                <w:rFonts w:cs="Times New Roman"/>
                <w:color w:val="000000"/>
                <w:sz w:val="20"/>
                <w:szCs w:val="20"/>
              </w:rPr>
            </w:pPr>
          </w:p>
          <w:p w14:paraId="0210C845" w14:textId="77777777" w:rsidR="00DD5A32" w:rsidRPr="0049715A" w:rsidRDefault="00DD5A32" w:rsidP="00080EA8">
            <w:pPr>
              <w:rPr>
                <w:rFonts w:cs="Times New Roman"/>
                <w:color w:val="000000"/>
                <w:sz w:val="20"/>
                <w:szCs w:val="20"/>
              </w:rPr>
            </w:pPr>
            <w:r w:rsidRPr="0049715A">
              <w:rPr>
                <w:rFonts w:cs="Times New Roman"/>
                <w:color w:val="000000"/>
                <w:sz w:val="20"/>
                <w:szCs w:val="20"/>
              </w:rPr>
              <w:t>Mandate that the same inspector will not inspect the same establishment twice consecutively</w:t>
            </w:r>
          </w:p>
        </w:tc>
      </w:tr>
      <w:tr w:rsidR="00DD5A32" w:rsidRPr="0049715A" w14:paraId="28ADA575" w14:textId="77777777" w:rsidTr="00080EA8">
        <w:tc>
          <w:tcPr>
            <w:tcW w:w="9350" w:type="dxa"/>
            <w:gridSpan w:val="2"/>
          </w:tcPr>
          <w:p w14:paraId="1A3E5FC0" w14:textId="77777777" w:rsidR="00DD5A32" w:rsidRPr="0049715A" w:rsidRDefault="00DD5A32" w:rsidP="00080EA8">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65EBFA20" w14:textId="77777777" w:rsidR="00DD5A32" w:rsidRPr="0049715A" w:rsidRDefault="00DD5A32" w:rsidP="00ED4677">
            <w:pPr>
              <w:pStyle w:val="ListParagraph"/>
              <w:numPr>
                <w:ilvl w:val="0"/>
                <w:numId w:val="5"/>
              </w:numPr>
              <w:rPr>
                <w:rFonts w:cs="Times New Roman"/>
                <w:color w:val="000000"/>
                <w:sz w:val="20"/>
                <w:szCs w:val="20"/>
              </w:rPr>
            </w:pPr>
            <w:r w:rsidRPr="0049715A">
              <w:rPr>
                <w:rFonts w:cs="Times New Roman"/>
                <w:color w:val="000000"/>
                <w:sz w:val="20"/>
                <w:szCs w:val="20"/>
              </w:rPr>
              <w:t>The detailed procedure covering all applicable steps and the comprehensive inspection checklist/form is published online on department's website. It may be supplemented with process maps if available; in any case, the details should be published explicitly and should not refer to Acts or rules.</w:t>
            </w:r>
          </w:p>
          <w:p w14:paraId="28E7925D" w14:textId="77777777" w:rsidR="00DD5A32" w:rsidRPr="0049715A" w:rsidRDefault="00DD5A32" w:rsidP="00ED4677">
            <w:pPr>
              <w:pStyle w:val="ListParagraph"/>
              <w:numPr>
                <w:ilvl w:val="0"/>
                <w:numId w:val="5"/>
              </w:numPr>
              <w:rPr>
                <w:rFonts w:cs="Times New Roman"/>
                <w:color w:val="000000"/>
                <w:sz w:val="20"/>
                <w:szCs w:val="20"/>
              </w:rPr>
            </w:pPr>
            <w:r w:rsidRPr="0049715A">
              <w:rPr>
                <w:rFonts w:cs="Times New Roman"/>
                <w:color w:val="000000"/>
                <w:sz w:val="20"/>
                <w:szCs w:val="20"/>
              </w:rPr>
              <w:t>A specific provision must be made by the state government or by the associated agencies that inspection re</w:t>
            </w:r>
            <w:r w:rsidR="005B1EAF">
              <w:rPr>
                <w:rFonts w:cs="Times New Roman"/>
                <w:color w:val="000000"/>
                <w:sz w:val="20"/>
                <w:szCs w:val="20"/>
              </w:rPr>
              <w:t xml:space="preserve">ports must be submitted within </w:t>
            </w:r>
            <w:r w:rsidRPr="0049715A">
              <w:rPr>
                <w:rFonts w:cs="Times New Roman"/>
                <w:color w:val="000000"/>
                <w:sz w:val="20"/>
                <w:szCs w:val="20"/>
              </w:rPr>
              <w:t>4</w:t>
            </w:r>
            <w:r w:rsidR="005B1EAF">
              <w:rPr>
                <w:rFonts w:cs="Times New Roman"/>
                <w:color w:val="000000"/>
                <w:sz w:val="20"/>
                <w:szCs w:val="20"/>
              </w:rPr>
              <w:t>8</w:t>
            </w:r>
            <w:r w:rsidRPr="0049715A">
              <w:rPr>
                <w:rFonts w:cs="Times New Roman"/>
                <w:color w:val="000000"/>
                <w:sz w:val="20"/>
                <w:szCs w:val="20"/>
              </w:rPr>
              <w:t xml:space="preserve"> hours through a notification or circular.</w:t>
            </w:r>
          </w:p>
          <w:p w14:paraId="56E6D379" w14:textId="77777777" w:rsidR="00DD5A32" w:rsidRPr="0049715A" w:rsidRDefault="00DD5A32" w:rsidP="00ED4677">
            <w:pPr>
              <w:pStyle w:val="ListParagraph"/>
              <w:numPr>
                <w:ilvl w:val="0"/>
                <w:numId w:val="5"/>
              </w:numPr>
              <w:rPr>
                <w:rFonts w:cs="Times New Roman"/>
                <w:color w:val="000000"/>
                <w:sz w:val="20"/>
                <w:szCs w:val="20"/>
              </w:rPr>
            </w:pPr>
            <w:r w:rsidRPr="0049715A">
              <w:rPr>
                <w:rFonts w:cs="Times New Roman"/>
                <w:color w:val="000000"/>
                <w:sz w:val="20"/>
                <w:szCs w:val="20"/>
              </w:rPr>
              <w:t>The inspector allocation system must be linked to the online application and approval system, and the approval authority should be able to allocate inspectors once applications are submitted either by jurisdiction or randomly. The inspector should also have an online workspace within the system where they can see their inspection workflows and submit their reports.</w:t>
            </w:r>
          </w:p>
          <w:p w14:paraId="704BB30E" w14:textId="77777777" w:rsidR="00DD5A32" w:rsidRPr="0049715A" w:rsidRDefault="008A22FF" w:rsidP="00ED4677">
            <w:pPr>
              <w:pStyle w:val="ListParagraph"/>
              <w:numPr>
                <w:ilvl w:val="0"/>
                <w:numId w:val="5"/>
              </w:numPr>
              <w:rPr>
                <w:rFonts w:cs="Times New Roman"/>
                <w:color w:val="000000"/>
                <w:sz w:val="20"/>
                <w:szCs w:val="20"/>
              </w:rPr>
            </w:pPr>
            <w:r w:rsidRPr="0049715A">
              <w:rPr>
                <w:rFonts w:cs="Times New Roman"/>
                <w:color w:val="000000"/>
                <w:sz w:val="20"/>
                <w:szCs w:val="20"/>
              </w:rPr>
              <w:t>Inspectorates should define risk criteria to ensure that</w:t>
            </w:r>
            <w:r>
              <w:rPr>
                <w:rFonts w:cs="Times New Roman"/>
                <w:color w:val="000000"/>
                <w:sz w:val="20"/>
                <w:szCs w:val="20"/>
              </w:rPr>
              <w:t xml:space="preserve"> they</w:t>
            </w:r>
            <w:r w:rsidRPr="0049715A">
              <w:rPr>
                <w:rFonts w:cs="Times New Roman"/>
                <w:color w:val="000000"/>
                <w:sz w:val="20"/>
                <w:szCs w:val="20"/>
              </w:rPr>
              <w:t xml:space="preserve"> are programmed into the system to </w:t>
            </w:r>
            <w:r>
              <w:rPr>
                <w:rFonts w:cs="Times New Roman"/>
                <w:color w:val="000000"/>
                <w:sz w:val="20"/>
                <w:szCs w:val="20"/>
              </w:rPr>
              <w:t>make sure</w:t>
            </w:r>
            <w:r w:rsidRPr="0049715A">
              <w:rPr>
                <w:rFonts w:cs="Times New Roman"/>
                <w:color w:val="000000"/>
                <w:sz w:val="20"/>
                <w:szCs w:val="20"/>
              </w:rPr>
              <w:t xml:space="preserve"> that inspections occur only for certain high-risk categories, instead of in 100% of the applications. </w:t>
            </w:r>
            <w:r w:rsidR="00DD5A32" w:rsidRPr="0049715A">
              <w:rPr>
                <w:rFonts w:cs="Times New Roman"/>
                <w:color w:val="000000"/>
                <w:sz w:val="20"/>
                <w:szCs w:val="20"/>
              </w:rPr>
              <w:t>This can reduce burden on the limited inspectors, while increasing the efficiency and effectiveness of inspections and the available human resources by reducing the burden on low risk business while ensuring that high-risk businesses are adequately monitored.</w:t>
            </w:r>
          </w:p>
          <w:p w14:paraId="232101B8" w14:textId="77777777" w:rsidR="00DD5A32" w:rsidRPr="0049715A" w:rsidRDefault="00DD5A32" w:rsidP="00ED4677">
            <w:pPr>
              <w:pStyle w:val="ListParagraph"/>
              <w:numPr>
                <w:ilvl w:val="0"/>
                <w:numId w:val="5"/>
              </w:numPr>
              <w:rPr>
                <w:rFonts w:cs="Times New Roman"/>
                <w:color w:val="000000"/>
                <w:sz w:val="20"/>
                <w:szCs w:val="20"/>
              </w:rPr>
            </w:pPr>
            <w:r w:rsidRPr="0049715A">
              <w:rPr>
                <w:rFonts w:cs="Times New Roman"/>
                <w:color w:val="000000"/>
                <w:sz w:val="20"/>
                <w:szCs w:val="20"/>
              </w:rPr>
              <w:t xml:space="preserve">The signed inspection report – either digitally signed or signed manually and scanned – should be made available for viewing and downloading by the user on the portal or the website. The inspection reports of last two years of the establishment should be made available for the establishment.  </w:t>
            </w:r>
          </w:p>
          <w:p w14:paraId="444BBD65" w14:textId="77777777" w:rsidR="00DD5A32" w:rsidRPr="0049715A" w:rsidRDefault="00DD5A32" w:rsidP="00ED4677">
            <w:pPr>
              <w:pStyle w:val="ListParagraph"/>
              <w:numPr>
                <w:ilvl w:val="0"/>
                <w:numId w:val="5"/>
              </w:numPr>
              <w:rPr>
                <w:rFonts w:cs="Times New Roman"/>
                <w:color w:val="000000"/>
                <w:sz w:val="20"/>
                <w:szCs w:val="20"/>
              </w:rPr>
            </w:pPr>
            <w:r w:rsidRPr="0049715A">
              <w:rPr>
                <w:rFonts w:cs="Times New Roman"/>
                <w:sz w:val="20"/>
                <w:szCs w:val="20"/>
              </w:rPr>
              <w:t xml:space="preserve">Inspectors should be assigned randomly for inspections in consecutive years in order to increase transparency and reduce potential for corruption. </w:t>
            </w:r>
          </w:p>
        </w:tc>
      </w:tr>
    </w:tbl>
    <w:p w14:paraId="28B14436" w14:textId="77777777" w:rsidR="004D0ED3" w:rsidRPr="0049715A" w:rsidRDefault="004D0ED3" w:rsidP="004D0ED3">
      <w:pPr>
        <w:rPr>
          <w:rFonts w:cs="Times New Roman"/>
          <w:b/>
          <w:sz w:val="20"/>
          <w:szCs w:val="20"/>
        </w:rPr>
      </w:pPr>
    </w:p>
    <w:p w14:paraId="339282C4" w14:textId="77777777" w:rsidR="004D0ED3" w:rsidRPr="0049715A" w:rsidRDefault="004D0ED3">
      <w:pPr>
        <w:jc w:val="left"/>
        <w:rPr>
          <w:rFonts w:cs="Times New Roman"/>
        </w:rPr>
      </w:pPr>
      <w:r w:rsidRPr="0049715A">
        <w:rPr>
          <w:rFonts w:cs="Times New Roman"/>
        </w:rPr>
        <w:br w:type="page"/>
      </w:r>
    </w:p>
    <w:p w14:paraId="16AF670E" w14:textId="77777777" w:rsidR="004D0ED3" w:rsidRPr="0049715A" w:rsidRDefault="004D0ED3" w:rsidP="00CC5DFA">
      <w:pPr>
        <w:pStyle w:val="Heading1"/>
        <w:rPr>
          <w:rFonts w:cs="Times New Roman"/>
        </w:rPr>
      </w:pPr>
      <w:bookmarkStart w:id="48" w:name="_Toc481007733"/>
      <w:bookmarkStart w:id="49" w:name="_Toc485912271"/>
      <w:r w:rsidRPr="0049715A">
        <w:rPr>
          <w:rFonts w:cs="Times New Roman"/>
        </w:rPr>
        <w:lastRenderedPageBreak/>
        <w:t xml:space="preserve">23.  </w:t>
      </w:r>
      <w:r w:rsidR="00CC5DFA" w:rsidRPr="0049715A">
        <w:rPr>
          <w:rFonts w:cs="Times New Roman"/>
        </w:rPr>
        <w:t>Compliance Inspection under The Minimum Wages Act, 1948</w:t>
      </w:r>
      <w:bookmarkEnd w:id="48"/>
      <w:bookmarkEnd w:id="49"/>
    </w:p>
    <w:tbl>
      <w:tblPr>
        <w:tblStyle w:val="TableGrid"/>
        <w:tblW w:w="0" w:type="auto"/>
        <w:tblLook w:val="04A0" w:firstRow="1" w:lastRow="0" w:firstColumn="1" w:lastColumn="0" w:noHBand="0" w:noVBand="1"/>
      </w:tblPr>
      <w:tblGrid>
        <w:gridCol w:w="4675"/>
        <w:gridCol w:w="4675"/>
      </w:tblGrid>
      <w:tr w:rsidR="00CC5DFA" w:rsidRPr="0049715A" w14:paraId="72D5B928" w14:textId="77777777" w:rsidTr="00080EA8">
        <w:trPr>
          <w:trHeight w:val="1070"/>
        </w:trPr>
        <w:tc>
          <w:tcPr>
            <w:tcW w:w="4675" w:type="dxa"/>
            <w:shd w:val="clear" w:color="auto" w:fill="DEEAF6" w:themeFill="accent1" w:themeFillTint="33"/>
          </w:tcPr>
          <w:p w14:paraId="6211535C" w14:textId="77777777" w:rsidR="00CC5DFA" w:rsidRPr="0049715A" w:rsidRDefault="00CC5DFA" w:rsidP="00080EA8">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128: </w:t>
            </w:r>
          </w:p>
          <w:p w14:paraId="4DB7D101" w14:textId="77777777" w:rsidR="00CC5DFA" w:rsidRPr="0049715A" w:rsidRDefault="00CC5DFA" w:rsidP="00080EA8">
            <w:pPr>
              <w:rPr>
                <w:rFonts w:cs="Times New Roman"/>
                <w:color w:val="000000"/>
                <w:sz w:val="20"/>
                <w:szCs w:val="20"/>
              </w:rPr>
            </w:pPr>
            <w:r w:rsidRPr="0049715A">
              <w:rPr>
                <w:rFonts w:cs="Times New Roman"/>
                <w:color w:val="000000"/>
                <w:sz w:val="20"/>
                <w:szCs w:val="20"/>
              </w:rPr>
              <w:t>Publish a well-defined inspection procedure and checklist on department’s web site</w:t>
            </w:r>
          </w:p>
        </w:tc>
        <w:tc>
          <w:tcPr>
            <w:tcW w:w="4675" w:type="dxa"/>
            <w:shd w:val="clear" w:color="auto" w:fill="DEEAF6" w:themeFill="accent1" w:themeFillTint="33"/>
          </w:tcPr>
          <w:p w14:paraId="1FD9F260" w14:textId="77777777" w:rsidR="00CC5DFA" w:rsidRPr="0049715A" w:rsidRDefault="00CC5DFA" w:rsidP="00080EA8">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129: </w:t>
            </w:r>
          </w:p>
          <w:p w14:paraId="07340CA5" w14:textId="77777777" w:rsidR="00CC5DFA" w:rsidRPr="0049715A" w:rsidRDefault="00CC5DFA" w:rsidP="00080EA8">
            <w:pPr>
              <w:rPr>
                <w:rFonts w:cs="Times New Roman"/>
                <w:color w:val="000000"/>
                <w:sz w:val="20"/>
                <w:szCs w:val="20"/>
              </w:rPr>
            </w:pPr>
            <w:r w:rsidRPr="0049715A">
              <w:rPr>
                <w:rFonts w:cs="Times New Roman"/>
                <w:color w:val="000000"/>
                <w:sz w:val="20"/>
                <w:szCs w:val="20"/>
              </w:rPr>
              <w:t>Design and implement a system for identifying establishments that need to be inspected based on computerized risk assessment</w:t>
            </w:r>
          </w:p>
        </w:tc>
      </w:tr>
      <w:tr w:rsidR="00CC5DFA" w:rsidRPr="0049715A" w14:paraId="63899A91" w14:textId="77777777" w:rsidTr="00080EA8">
        <w:tc>
          <w:tcPr>
            <w:tcW w:w="4675" w:type="dxa"/>
            <w:shd w:val="clear" w:color="auto" w:fill="DEEAF6" w:themeFill="accent1" w:themeFillTint="33"/>
          </w:tcPr>
          <w:p w14:paraId="0C2D1B9C" w14:textId="77777777" w:rsidR="00CC5DFA" w:rsidRPr="0049715A" w:rsidRDefault="00CC5DFA" w:rsidP="00080EA8">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130: </w:t>
            </w:r>
          </w:p>
          <w:p w14:paraId="3988EEB0" w14:textId="77777777" w:rsidR="00CC5DFA" w:rsidRPr="0049715A" w:rsidRDefault="00CC5DFA" w:rsidP="00080EA8">
            <w:pPr>
              <w:rPr>
                <w:rFonts w:cs="Times New Roman"/>
                <w:color w:val="000000"/>
                <w:sz w:val="20"/>
                <w:szCs w:val="20"/>
              </w:rPr>
            </w:pPr>
            <w:r w:rsidRPr="0049715A">
              <w:rPr>
                <w:rFonts w:cs="Times New Roman"/>
                <w:color w:val="000000"/>
                <w:sz w:val="20"/>
                <w:szCs w:val="20"/>
              </w:rPr>
              <w:t>Mandate online submissi</w:t>
            </w:r>
            <w:r w:rsidR="005B1EAF">
              <w:rPr>
                <w:rFonts w:cs="Times New Roman"/>
                <w:color w:val="000000"/>
                <w:sz w:val="20"/>
                <w:szCs w:val="20"/>
              </w:rPr>
              <w:t xml:space="preserve">on of inspection report within </w:t>
            </w:r>
            <w:r w:rsidRPr="0049715A">
              <w:rPr>
                <w:rFonts w:cs="Times New Roman"/>
                <w:color w:val="000000"/>
                <w:sz w:val="20"/>
                <w:szCs w:val="20"/>
              </w:rPr>
              <w:t>4</w:t>
            </w:r>
            <w:r w:rsidR="005B1EAF">
              <w:rPr>
                <w:rFonts w:cs="Times New Roman"/>
                <w:color w:val="000000"/>
                <w:sz w:val="20"/>
                <w:szCs w:val="20"/>
              </w:rPr>
              <w:t>8</w:t>
            </w:r>
            <w:r w:rsidRPr="0049715A">
              <w:rPr>
                <w:rFonts w:cs="Times New Roman"/>
                <w:color w:val="000000"/>
                <w:sz w:val="20"/>
                <w:szCs w:val="20"/>
              </w:rPr>
              <w:t xml:space="preserve"> hours to the Department</w:t>
            </w:r>
          </w:p>
        </w:tc>
        <w:tc>
          <w:tcPr>
            <w:tcW w:w="4675" w:type="dxa"/>
            <w:shd w:val="clear" w:color="auto" w:fill="DEEAF6" w:themeFill="accent1" w:themeFillTint="33"/>
          </w:tcPr>
          <w:p w14:paraId="5539A68F" w14:textId="77777777" w:rsidR="00CC5DFA" w:rsidRPr="0049715A" w:rsidRDefault="00CC5DFA" w:rsidP="00080EA8">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131: </w:t>
            </w:r>
          </w:p>
          <w:p w14:paraId="1FB7A6E0" w14:textId="77777777" w:rsidR="00CC5DFA" w:rsidRPr="0049715A" w:rsidRDefault="00CC5DFA" w:rsidP="00080EA8">
            <w:pPr>
              <w:rPr>
                <w:rFonts w:cs="Times New Roman"/>
                <w:color w:val="000000"/>
                <w:sz w:val="20"/>
                <w:szCs w:val="20"/>
              </w:rPr>
            </w:pPr>
            <w:r w:rsidRPr="0049715A">
              <w:rPr>
                <w:rFonts w:cs="Times New Roman"/>
                <w:color w:val="000000"/>
                <w:sz w:val="20"/>
                <w:szCs w:val="20"/>
              </w:rPr>
              <w:t>Allow establishments to view and download submitted inspection reports of at least past two years</w:t>
            </w:r>
          </w:p>
        </w:tc>
      </w:tr>
      <w:tr w:rsidR="00CC5DFA" w:rsidRPr="0049715A" w14:paraId="02D9125F" w14:textId="77777777" w:rsidTr="00080EA8">
        <w:tc>
          <w:tcPr>
            <w:tcW w:w="4675" w:type="dxa"/>
            <w:shd w:val="clear" w:color="auto" w:fill="DEEAF6" w:themeFill="accent1" w:themeFillTint="33"/>
          </w:tcPr>
          <w:p w14:paraId="30FB998C" w14:textId="77777777" w:rsidR="00CC5DFA" w:rsidRPr="0049715A" w:rsidRDefault="00CC5DFA" w:rsidP="00080EA8">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132:</w:t>
            </w:r>
          </w:p>
          <w:p w14:paraId="3F3E66C7" w14:textId="77777777" w:rsidR="00CC5DFA" w:rsidRPr="0049715A" w:rsidRDefault="00CC5DFA" w:rsidP="00080EA8">
            <w:pPr>
              <w:rPr>
                <w:rFonts w:cs="Times New Roman"/>
                <w:color w:val="000000"/>
                <w:sz w:val="20"/>
                <w:szCs w:val="20"/>
              </w:rPr>
            </w:pPr>
          </w:p>
          <w:p w14:paraId="57F9AEBE" w14:textId="77777777" w:rsidR="00CC5DFA" w:rsidRPr="0049715A" w:rsidRDefault="00CC5DFA" w:rsidP="00080EA8">
            <w:pPr>
              <w:rPr>
                <w:rFonts w:cs="Times New Roman"/>
                <w:color w:val="000000"/>
                <w:sz w:val="20"/>
                <w:szCs w:val="20"/>
              </w:rPr>
            </w:pPr>
            <w:r w:rsidRPr="0049715A">
              <w:rPr>
                <w:rFonts w:cs="Times New Roman"/>
                <w:color w:val="000000"/>
                <w:sz w:val="20"/>
                <w:szCs w:val="20"/>
              </w:rPr>
              <w:t>Design and implement a system for computerized allocation of inspectors</w:t>
            </w:r>
          </w:p>
        </w:tc>
        <w:tc>
          <w:tcPr>
            <w:tcW w:w="4675" w:type="dxa"/>
            <w:shd w:val="clear" w:color="auto" w:fill="DEEAF6" w:themeFill="accent1" w:themeFillTint="33"/>
          </w:tcPr>
          <w:p w14:paraId="20B18FAF" w14:textId="77777777" w:rsidR="00CC5DFA" w:rsidRPr="0049715A" w:rsidRDefault="00CC5DFA" w:rsidP="00080EA8">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133:</w:t>
            </w:r>
          </w:p>
          <w:p w14:paraId="56E1EC30" w14:textId="77777777" w:rsidR="00CC5DFA" w:rsidRPr="0049715A" w:rsidRDefault="00CC5DFA" w:rsidP="00080EA8">
            <w:pPr>
              <w:rPr>
                <w:rFonts w:cs="Times New Roman"/>
                <w:color w:val="000000"/>
                <w:sz w:val="20"/>
                <w:szCs w:val="20"/>
              </w:rPr>
            </w:pPr>
          </w:p>
          <w:p w14:paraId="342ECF72" w14:textId="77777777" w:rsidR="00CC5DFA" w:rsidRPr="0049715A" w:rsidRDefault="00CC5DFA" w:rsidP="00080EA8">
            <w:pPr>
              <w:rPr>
                <w:rFonts w:cs="Times New Roman"/>
                <w:color w:val="000000"/>
                <w:sz w:val="20"/>
                <w:szCs w:val="20"/>
              </w:rPr>
            </w:pPr>
            <w:r w:rsidRPr="0049715A">
              <w:rPr>
                <w:rFonts w:cs="Times New Roman"/>
                <w:color w:val="000000"/>
                <w:sz w:val="20"/>
                <w:szCs w:val="20"/>
              </w:rPr>
              <w:t>Mandate that the same inspector will not inspect the same establishment twice consecutively</w:t>
            </w:r>
          </w:p>
        </w:tc>
      </w:tr>
      <w:tr w:rsidR="00CC5DFA" w:rsidRPr="0049715A" w14:paraId="5ACD1684" w14:textId="77777777" w:rsidTr="00080EA8">
        <w:tc>
          <w:tcPr>
            <w:tcW w:w="9350" w:type="dxa"/>
            <w:gridSpan w:val="2"/>
          </w:tcPr>
          <w:p w14:paraId="5CA284B3" w14:textId="77777777" w:rsidR="00CC5DFA" w:rsidRPr="0049715A" w:rsidRDefault="00CC5DFA" w:rsidP="00080EA8">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61C9BE17" w14:textId="77777777" w:rsidR="00CC5DFA" w:rsidRPr="0049715A" w:rsidRDefault="00CC5DFA" w:rsidP="00ED4677">
            <w:pPr>
              <w:pStyle w:val="ListParagraph"/>
              <w:numPr>
                <w:ilvl w:val="0"/>
                <w:numId w:val="5"/>
              </w:numPr>
              <w:rPr>
                <w:rFonts w:cs="Times New Roman"/>
                <w:color w:val="000000"/>
                <w:sz w:val="20"/>
                <w:szCs w:val="20"/>
              </w:rPr>
            </w:pPr>
            <w:r w:rsidRPr="0049715A">
              <w:rPr>
                <w:rFonts w:cs="Times New Roman"/>
                <w:color w:val="000000"/>
                <w:sz w:val="20"/>
                <w:szCs w:val="20"/>
              </w:rPr>
              <w:t>The detailed procedure covering all applicable steps and the comprehensive inspection checklist/form is published online on department's website. It may be supplemented with process maps if available; in any case, the details should be published explicitly and should not refer to Acts or rules.</w:t>
            </w:r>
          </w:p>
          <w:p w14:paraId="138E5AE4" w14:textId="77777777" w:rsidR="00CC5DFA" w:rsidRPr="0049715A" w:rsidRDefault="00CC5DFA" w:rsidP="00ED4677">
            <w:pPr>
              <w:pStyle w:val="ListParagraph"/>
              <w:numPr>
                <w:ilvl w:val="0"/>
                <w:numId w:val="5"/>
              </w:numPr>
              <w:rPr>
                <w:rFonts w:cs="Times New Roman"/>
                <w:color w:val="000000"/>
                <w:sz w:val="20"/>
                <w:szCs w:val="20"/>
              </w:rPr>
            </w:pPr>
            <w:r w:rsidRPr="0049715A">
              <w:rPr>
                <w:rFonts w:cs="Times New Roman"/>
                <w:color w:val="000000"/>
                <w:sz w:val="20"/>
                <w:szCs w:val="20"/>
              </w:rPr>
              <w:t>A specific provision must be made by the state government or by the associated agencies that inspection re</w:t>
            </w:r>
            <w:r w:rsidR="005B1EAF">
              <w:rPr>
                <w:rFonts w:cs="Times New Roman"/>
                <w:color w:val="000000"/>
                <w:sz w:val="20"/>
                <w:szCs w:val="20"/>
              </w:rPr>
              <w:t xml:space="preserve">ports must be submitted within </w:t>
            </w:r>
            <w:r w:rsidRPr="0049715A">
              <w:rPr>
                <w:rFonts w:cs="Times New Roman"/>
                <w:color w:val="000000"/>
                <w:sz w:val="20"/>
                <w:szCs w:val="20"/>
              </w:rPr>
              <w:t>4</w:t>
            </w:r>
            <w:r w:rsidR="005B1EAF">
              <w:rPr>
                <w:rFonts w:cs="Times New Roman"/>
                <w:color w:val="000000"/>
                <w:sz w:val="20"/>
                <w:szCs w:val="20"/>
              </w:rPr>
              <w:t>8</w:t>
            </w:r>
            <w:r w:rsidRPr="0049715A">
              <w:rPr>
                <w:rFonts w:cs="Times New Roman"/>
                <w:color w:val="000000"/>
                <w:sz w:val="20"/>
                <w:szCs w:val="20"/>
              </w:rPr>
              <w:t xml:space="preserve"> hours through a notification or circular.</w:t>
            </w:r>
          </w:p>
          <w:p w14:paraId="57418AD5" w14:textId="77777777" w:rsidR="00CC5DFA" w:rsidRPr="0049715A" w:rsidRDefault="00CC5DFA" w:rsidP="00ED4677">
            <w:pPr>
              <w:pStyle w:val="ListParagraph"/>
              <w:numPr>
                <w:ilvl w:val="0"/>
                <w:numId w:val="5"/>
              </w:numPr>
              <w:rPr>
                <w:rFonts w:cs="Times New Roman"/>
                <w:color w:val="000000"/>
                <w:sz w:val="20"/>
                <w:szCs w:val="20"/>
              </w:rPr>
            </w:pPr>
            <w:r w:rsidRPr="0049715A">
              <w:rPr>
                <w:rFonts w:cs="Times New Roman"/>
                <w:color w:val="000000"/>
                <w:sz w:val="20"/>
                <w:szCs w:val="20"/>
              </w:rPr>
              <w:t>The inspector allocation system must be linked to the online application and approval system, and the approval authority should be able to allocate inspectors once applications are submitted either by jurisdiction or randomly. The inspector should also have an online workspace within the system where they can see their inspection workflows and submit their reports.</w:t>
            </w:r>
          </w:p>
          <w:p w14:paraId="0877FB74" w14:textId="77777777" w:rsidR="00CC5DFA" w:rsidRPr="0049715A" w:rsidRDefault="008A22FF" w:rsidP="00ED4677">
            <w:pPr>
              <w:pStyle w:val="ListParagraph"/>
              <w:numPr>
                <w:ilvl w:val="0"/>
                <w:numId w:val="5"/>
              </w:numPr>
              <w:rPr>
                <w:rFonts w:cs="Times New Roman"/>
                <w:color w:val="000000"/>
                <w:sz w:val="20"/>
                <w:szCs w:val="20"/>
              </w:rPr>
            </w:pPr>
            <w:r w:rsidRPr="0049715A">
              <w:rPr>
                <w:rFonts w:cs="Times New Roman"/>
                <w:color w:val="000000"/>
                <w:sz w:val="20"/>
                <w:szCs w:val="20"/>
              </w:rPr>
              <w:t>Inspectorates should define risk criteria to ensure that</w:t>
            </w:r>
            <w:r>
              <w:rPr>
                <w:rFonts w:cs="Times New Roman"/>
                <w:color w:val="000000"/>
                <w:sz w:val="20"/>
                <w:szCs w:val="20"/>
              </w:rPr>
              <w:t xml:space="preserve"> they</w:t>
            </w:r>
            <w:r w:rsidRPr="0049715A">
              <w:rPr>
                <w:rFonts w:cs="Times New Roman"/>
                <w:color w:val="000000"/>
                <w:sz w:val="20"/>
                <w:szCs w:val="20"/>
              </w:rPr>
              <w:t xml:space="preserve"> are programmed into the system to </w:t>
            </w:r>
            <w:r>
              <w:rPr>
                <w:rFonts w:cs="Times New Roman"/>
                <w:color w:val="000000"/>
                <w:sz w:val="20"/>
                <w:szCs w:val="20"/>
              </w:rPr>
              <w:t>make sure</w:t>
            </w:r>
            <w:r w:rsidRPr="0049715A">
              <w:rPr>
                <w:rFonts w:cs="Times New Roman"/>
                <w:color w:val="000000"/>
                <w:sz w:val="20"/>
                <w:szCs w:val="20"/>
              </w:rPr>
              <w:t xml:space="preserve"> that inspections occur only for certain high-risk categories, instead of in 100% of the applications. </w:t>
            </w:r>
            <w:r w:rsidR="00CC5DFA" w:rsidRPr="0049715A">
              <w:rPr>
                <w:rFonts w:cs="Times New Roman"/>
                <w:color w:val="000000"/>
                <w:sz w:val="20"/>
                <w:szCs w:val="20"/>
              </w:rPr>
              <w:t>This can reduce burden on the limited inspectors, while increasing the efficiency and effectiveness of inspections and the available human resources by reducing the burden on low risk business while ensuring that high-risk businesses are adequately monitored.</w:t>
            </w:r>
          </w:p>
          <w:p w14:paraId="7DF63E18" w14:textId="77777777" w:rsidR="00CC5DFA" w:rsidRPr="0049715A" w:rsidRDefault="00CC5DFA" w:rsidP="00ED4677">
            <w:pPr>
              <w:pStyle w:val="ListParagraph"/>
              <w:numPr>
                <w:ilvl w:val="0"/>
                <w:numId w:val="5"/>
              </w:numPr>
              <w:rPr>
                <w:rFonts w:cs="Times New Roman"/>
                <w:color w:val="000000"/>
                <w:sz w:val="20"/>
                <w:szCs w:val="20"/>
              </w:rPr>
            </w:pPr>
            <w:r w:rsidRPr="0049715A">
              <w:rPr>
                <w:rFonts w:cs="Times New Roman"/>
                <w:color w:val="000000"/>
                <w:sz w:val="20"/>
                <w:szCs w:val="20"/>
              </w:rPr>
              <w:t xml:space="preserve">The signed inspection report – either digitally signed or signed manually and scanned – should be made available for viewing and downloading by the user on the portal or the website. The inspection reports of last two years of the establishment should be made available for the establishment.  </w:t>
            </w:r>
          </w:p>
          <w:p w14:paraId="6AB91E52" w14:textId="77777777" w:rsidR="00CC5DFA" w:rsidRPr="0049715A" w:rsidRDefault="00CC5DFA" w:rsidP="00ED4677">
            <w:pPr>
              <w:pStyle w:val="ListParagraph"/>
              <w:numPr>
                <w:ilvl w:val="0"/>
                <w:numId w:val="5"/>
              </w:numPr>
              <w:rPr>
                <w:rFonts w:cs="Times New Roman"/>
                <w:color w:val="000000"/>
                <w:sz w:val="20"/>
                <w:szCs w:val="20"/>
              </w:rPr>
            </w:pPr>
            <w:r w:rsidRPr="0049715A">
              <w:rPr>
                <w:rFonts w:cs="Times New Roman"/>
                <w:sz w:val="20"/>
                <w:szCs w:val="20"/>
              </w:rPr>
              <w:t xml:space="preserve">Inspectors should be assigned randomly for inspections in consecutive years in order to increase transparency and reduce potential for corruption. </w:t>
            </w:r>
          </w:p>
        </w:tc>
      </w:tr>
    </w:tbl>
    <w:p w14:paraId="08E5A0EB" w14:textId="77777777" w:rsidR="004D0ED3" w:rsidRPr="0049715A" w:rsidRDefault="004D0ED3">
      <w:pPr>
        <w:jc w:val="left"/>
        <w:rPr>
          <w:rFonts w:cs="Times New Roman"/>
        </w:rPr>
      </w:pPr>
      <w:r w:rsidRPr="0049715A">
        <w:rPr>
          <w:rFonts w:cs="Times New Roman"/>
        </w:rPr>
        <w:br w:type="page"/>
      </w:r>
    </w:p>
    <w:p w14:paraId="3513F9BD" w14:textId="77777777" w:rsidR="00542656" w:rsidRPr="0049715A" w:rsidRDefault="00542656" w:rsidP="00542656">
      <w:pPr>
        <w:pStyle w:val="Heading1"/>
        <w:rPr>
          <w:rFonts w:cs="Times New Roman"/>
        </w:rPr>
      </w:pPr>
      <w:bookmarkStart w:id="50" w:name="_Toc481007734"/>
      <w:bookmarkStart w:id="51" w:name="_Toc485895695"/>
      <w:bookmarkStart w:id="52" w:name="_Toc485912272"/>
      <w:bookmarkEnd w:id="2"/>
      <w:r w:rsidRPr="0049715A">
        <w:rPr>
          <w:rFonts w:cs="Times New Roman"/>
        </w:rPr>
        <w:lastRenderedPageBreak/>
        <w:t>24. Compliance Inspection under The Shops and Establishments Act (as applicable)</w:t>
      </w:r>
      <w:bookmarkEnd w:id="50"/>
      <w:bookmarkEnd w:id="51"/>
      <w:bookmarkEnd w:id="52"/>
    </w:p>
    <w:tbl>
      <w:tblPr>
        <w:tblStyle w:val="TableGrid"/>
        <w:tblW w:w="0" w:type="auto"/>
        <w:tblLook w:val="04A0" w:firstRow="1" w:lastRow="0" w:firstColumn="1" w:lastColumn="0" w:noHBand="0" w:noVBand="1"/>
      </w:tblPr>
      <w:tblGrid>
        <w:gridCol w:w="4675"/>
        <w:gridCol w:w="4675"/>
      </w:tblGrid>
      <w:tr w:rsidR="00542656" w:rsidRPr="0049715A" w14:paraId="5F76E505" w14:textId="77777777" w:rsidTr="006112EF">
        <w:trPr>
          <w:trHeight w:val="1070"/>
        </w:trPr>
        <w:tc>
          <w:tcPr>
            <w:tcW w:w="4675" w:type="dxa"/>
            <w:shd w:val="clear" w:color="auto" w:fill="DEEAF6" w:themeFill="accent1" w:themeFillTint="33"/>
          </w:tcPr>
          <w:p w14:paraId="5A609F06"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134: </w:t>
            </w:r>
          </w:p>
          <w:p w14:paraId="47C1A170" w14:textId="77777777" w:rsidR="00542656" w:rsidRPr="0049715A" w:rsidRDefault="00542656" w:rsidP="006112EF">
            <w:pPr>
              <w:rPr>
                <w:rFonts w:cs="Times New Roman"/>
                <w:color w:val="000000"/>
                <w:sz w:val="20"/>
                <w:szCs w:val="20"/>
              </w:rPr>
            </w:pPr>
            <w:r w:rsidRPr="0049715A">
              <w:rPr>
                <w:rFonts w:cs="Times New Roman"/>
                <w:color w:val="000000"/>
                <w:sz w:val="20"/>
                <w:szCs w:val="20"/>
              </w:rPr>
              <w:t>Publish a well-defined inspection procedure and checklist on department’s web site</w:t>
            </w:r>
          </w:p>
        </w:tc>
        <w:tc>
          <w:tcPr>
            <w:tcW w:w="4675" w:type="dxa"/>
            <w:shd w:val="clear" w:color="auto" w:fill="DEEAF6" w:themeFill="accent1" w:themeFillTint="33"/>
          </w:tcPr>
          <w:p w14:paraId="6A5B33FB"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135: </w:t>
            </w:r>
          </w:p>
          <w:p w14:paraId="47E60C69"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Design and implement a system for identifying establishments that need to be inspected based on computerized risk assessment</w:t>
            </w:r>
          </w:p>
        </w:tc>
      </w:tr>
      <w:tr w:rsidR="00542656" w:rsidRPr="0049715A" w14:paraId="205BD47D" w14:textId="77777777" w:rsidTr="006112EF">
        <w:tc>
          <w:tcPr>
            <w:tcW w:w="4675" w:type="dxa"/>
            <w:shd w:val="clear" w:color="auto" w:fill="DEEAF6" w:themeFill="accent1" w:themeFillTint="33"/>
          </w:tcPr>
          <w:p w14:paraId="6F3CD897"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136: </w:t>
            </w:r>
          </w:p>
          <w:p w14:paraId="0C4E08A7" w14:textId="77777777" w:rsidR="00542656" w:rsidRPr="0049715A" w:rsidRDefault="00542656" w:rsidP="006112EF">
            <w:pPr>
              <w:rPr>
                <w:rFonts w:cs="Times New Roman"/>
                <w:color w:val="000000"/>
                <w:sz w:val="20"/>
                <w:szCs w:val="20"/>
              </w:rPr>
            </w:pPr>
            <w:r w:rsidRPr="0049715A">
              <w:rPr>
                <w:rFonts w:cs="Times New Roman"/>
                <w:color w:val="000000"/>
                <w:sz w:val="20"/>
                <w:szCs w:val="20"/>
              </w:rPr>
              <w:t>Mandate online submissi</w:t>
            </w:r>
            <w:r>
              <w:rPr>
                <w:rFonts w:cs="Times New Roman"/>
                <w:color w:val="000000"/>
                <w:sz w:val="20"/>
                <w:szCs w:val="20"/>
              </w:rPr>
              <w:t xml:space="preserve">on of inspection report within </w:t>
            </w:r>
            <w:r w:rsidRPr="0049715A">
              <w:rPr>
                <w:rFonts w:cs="Times New Roman"/>
                <w:color w:val="000000"/>
                <w:sz w:val="20"/>
                <w:szCs w:val="20"/>
              </w:rPr>
              <w:t>4</w:t>
            </w:r>
            <w:r>
              <w:rPr>
                <w:rFonts w:cs="Times New Roman"/>
                <w:color w:val="000000"/>
                <w:sz w:val="20"/>
                <w:szCs w:val="20"/>
              </w:rPr>
              <w:t>8</w:t>
            </w:r>
            <w:r w:rsidRPr="0049715A">
              <w:rPr>
                <w:rFonts w:cs="Times New Roman"/>
                <w:color w:val="000000"/>
                <w:sz w:val="20"/>
                <w:szCs w:val="20"/>
              </w:rPr>
              <w:t xml:space="preserve"> hours to the Department</w:t>
            </w:r>
          </w:p>
        </w:tc>
        <w:tc>
          <w:tcPr>
            <w:tcW w:w="4675" w:type="dxa"/>
            <w:shd w:val="clear" w:color="auto" w:fill="DEEAF6" w:themeFill="accent1" w:themeFillTint="33"/>
          </w:tcPr>
          <w:p w14:paraId="28AEA272"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137: </w:t>
            </w:r>
          </w:p>
          <w:p w14:paraId="4E9AB698" w14:textId="77777777" w:rsidR="00542656" w:rsidRPr="0049715A" w:rsidRDefault="00542656" w:rsidP="006112EF">
            <w:pPr>
              <w:rPr>
                <w:rFonts w:cs="Times New Roman"/>
                <w:color w:val="000000"/>
                <w:sz w:val="20"/>
                <w:szCs w:val="20"/>
              </w:rPr>
            </w:pPr>
            <w:r w:rsidRPr="0049715A">
              <w:rPr>
                <w:rFonts w:cs="Times New Roman"/>
                <w:color w:val="000000"/>
                <w:sz w:val="20"/>
                <w:szCs w:val="20"/>
              </w:rPr>
              <w:t>Allow establishments to view and download submitted inspection reports of at least past two years</w:t>
            </w:r>
          </w:p>
        </w:tc>
      </w:tr>
      <w:tr w:rsidR="00542656" w:rsidRPr="0049715A" w14:paraId="2582FA50" w14:textId="77777777" w:rsidTr="006112EF">
        <w:tc>
          <w:tcPr>
            <w:tcW w:w="4675" w:type="dxa"/>
            <w:shd w:val="clear" w:color="auto" w:fill="DEEAF6" w:themeFill="accent1" w:themeFillTint="33"/>
          </w:tcPr>
          <w:p w14:paraId="7DF38F21"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138:</w:t>
            </w:r>
          </w:p>
          <w:p w14:paraId="03C6EF63" w14:textId="77777777" w:rsidR="00542656" w:rsidRPr="0049715A" w:rsidRDefault="00542656" w:rsidP="006112EF">
            <w:pPr>
              <w:jc w:val="center"/>
              <w:rPr>
                <w:rFonts w:cs="Times New Roman"/>
                <w:color w:val="000000"/>
                <w:sz w:val="20"/>
                <w:szCs w:val="20"/>
              </w:rPr>
            </w:pPr>
          </w:p>
          <w:p w14:paraId="01DA48F7"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Design and implement a system for computerized allocation of inspectors</w:t>
            </w:r>
          </w:p>
        </w:tc>
        <w:tc>
          <w:tcPr>
            <w:tcW w:w="4675" w:type="dxa"/>
            <w:shd w:val="clear" w:color="auto" w:fill="DEEAF6" w:themeFill="accent1" w:themeFillTint="33"/>
          </w:tcPr>
          <w:p w14:paraId="2E2DCE59"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139:</w:t>
            </w:r>
          </w:p>
          <w:p w14:paraId="2E520307" w14:textId="77777777" w:rsidR="00542656" w:rsidRPr="0049715A" w:rsidRDefault="00542656" w:rsidP="006112EF">
            <w:pPr>
              <w:rPr>
                <w:rFonts w:cs="Times New Roman"/>
                <w:color w:val="000000"/>
                <w:sz w:val="20"/>
                <w:szCs w:val="20"/>
              </w:rPr>
            </w:pPr>
          </w:p>
          <w:p w14:paraId="1B4AF418" w14:textId="77777777" w:rsidR="00542656" w:rsidRPr="0049715A" w:rsidRDefault="00542656" w:rsidP="006112EF">
            <w:pPr>
              <w:rPr>
                <w:rFonts w:cs="Times New Roman"/>
                <w:color w:val="000000"/>
                <w:sz w:val="20"/>
                <w:szCs w:val="20"/>
              </w:rPr>
            </w:pPr>
            <w:r w:rsidRPr="0049715A">
              <w:rPr>
                <w:rFonts w:cs="Times New Roman"/>
                <w:color w:val="000000"/>
                <w:sz w:val="20"/>
                <w:szCs w:val="20"/>
              </w:rPr>
              <w:t>Mandate that the same inspector will not inspect the same establishment twice consecutively</w:t>
            </w:r>
          </w:p>
        </w:tc>
      </w:tr>
      <w:tr w:rsidR="00542656" w:rsidRPr="0049715A" w14:paraId="686D3293" w14:textId="77777777" w:rsidTr="006112EF">
        <w:tc>
          <w:tcPr>
            <w:tcW w:w="9350" w:type="dxa"/>
            <w:gridSpan w:val="2"/>
          </w:tcPr>
          <w:p w14:paraId="2CC98E61" w14:textId="77777777" w:rsidR="00542656" w:rsidRPr="0049715A" w:rsidRDefault="00542656"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4B67E55F"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The detailed procedure covering all applicable steps and the comprehensive inspection checklist/form is published online on department's website. It may be supplemented with process maps if available; in any case, the details should be published explicitly and should not refer to</w:t>
            </w:r>
            <w:r>
              <w:rPr>
                <w:rFonts w:cs="Times New Roman"/>
                <w:color w:val="000000"/>
                <w:sz w:val="20"/>
                <w:szCs w:val="20"/>
              </w:rPr>
              <w:t xml:space="preserve"> </w:t>
            </w:r>
            <w:r w:rsidRPr="0049715A">
              <w:rPr>
                <w:rFonts w:cs="Times New Roman"/>
                <w:color w:val="000000"/>
                <w:sz w:val="20"/>
                <w:szCs w:val="20"/>
              </w:rPr>
              <w:t>Acts or rules.</w:t>
            </w:r>
          </w:p>
          <w:p w14:paraId="6BD747F3"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A specific provision must be made by the state government or by the associated agencies that inspection re</w:t>
            </w:r>
            <w:r>
              <w:rPr>
                <w:rFonts w:cs="Times New Roman"/>
                <w:color w:val="000000"/>
                <w:sz w:val="20"/>
                <w:szCs w:val="20"/>
              </w:rPr>
              <w:t xml:space="preserve">ports must be submitted within </w:t>
            </w:r>
            <w:r w:rsidRPr="0049715A">
              <w:rPr>
                <w:rFonts w:cs="Times New Roman"/>
                <w:color w:val="000000"/>
                <w:sz w:val="20"/>
                <w:szCs w:val="20"/>
              </w:rPr>
              <w:t>4</w:t>
            </w:r>
            <w:r>
              <w:rPr>
                <w:rFonts w:cs="Times New Roman"/>
                <w:color w:val="000000"/>
                <w:sz w:val="20"/>
                <w:szCs w:val="20"/>
              </w:rPr>
              <w:t>8</w:t>
            </w:r>
            <w:r w:rsidRPr="0049715A">
              <w:rPr>
                <w:rFonts w:cs="Times New Roman"/>
                <w:color w:val="000000"/>
                <w:sz w:val="20"/>
                <w:szCs w:val="20"/>
              </w:rPr>
              <w:t xml:space="preserve"> hours through a notification or circular.</w:t>
            </w:r>
          </w:p>
          <w:p w14:paraId="3CF01855"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The inspector allocation system must be linked to the online application and approval system, and the approval authority should be able to allocate inspectors once applications are submitted either by jurisdiction or randomly. The inspector should also have an online workspace within the system where they can see their inspection workflows and submit their reports.</w:t>
            </w:r>
          </w:p>
          <w:p w14:paraId="61E253A9"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Inspectorates should define risk criteria to ensure that</w:t>
            </w:r>
            <w:r>
              <w:rPr>
                <w:rFonts w:cs="Times New Roman"/>
                <w:color w:val="000000"/>
                <w:sz w:val="20"/>
                <w:szCs w:val="20"/>
              </w:rPr>
              <w:t xml:space="preserve"> they</w:t>
            </w:r>
            <w:r w:rsidRPr="0049715A">
              <w:rPr>
                <w:rFonts w:cs="Times New Roman"/>
                <w:color w:val="000000"/>
                <w:sz w:val="20"/>
                <w:szCs w:val="20"/>
              </w:rPr>
              <w:t xml:space="preserve"> are programmed into the system to </w:t>
            </w:r>
            <w:r>
              <w:rPr>
                <w:rFonts w:cs="Times New Roman"/>
                <w:color w:val="000000"/>
                <w:sz w:val="20"/>
                <w:szCs w:val="20"/>
              </w:rPr>
              <w:t>make sure</w:t>
            </w:r>
            <w:r w:rsidRPr="0049715A">
              <w:rPr>
                <w:rFonts w:cs="Times New Roman"/>
                <w:color w:val="000000"/>
                <w:sz w:val="20"/>
                <w:szCs w:val="20"/>
              </w:rPr>
              <w:t xml:space="preserve"> that inspections occur only for certain high-risk categories, instead of in 100% of the applications. This can reduce burden on the limited inspectors, while increasing the efficiency and effectiveness of inspections and the available human resources by reducing the burden on low risk business while ensuring that high-risk businesses are adequately monitored.</w:t>
            </w:r>
          </w:p>
          <w:p w14:paraId="42B071FB"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 xml:space="preserve">The signed inspection report – either digitally signed or signed manually and scanned – should be made available for viewing and downloading by the user on the portal or the website. The inspection reports of last two years of the establishment should be made available for the establishment.  </w:t>
            </w:r>
          </w:p>
          <w:p w14:paraId="06118021"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sz w:val="20"/>
                <w:szCs w:val="20"/>
              </w:rPr>
              <w:t xml:space="preserve">Inspectors should be assigned randomly for inspections in consecutive years in order to increase transparency and reduce potential for corruption. </w:t>
            </w:r>
          </w:p>
        </w:tc>
      </w:tr>
    </w:tbl>
    <w:p w14:paraId="403A2145" w14:textId="77777777" w:rsidR="00542656" w:rsidRPr="0049715A" w:rsidRDefault="00542656" w:rsidP="00542656">
      <w:pPr>
        <w:jc w:val="left"/>
        <w:rPr>
          <w:rFonts w:cs="Times New Roman"/>
        </w:rPr>
      </w:pPr>
    </w:p>
    <w:p w14:paraId="111B352D" w14:textId="77777777" w:rsidR="00542656" w:rsidRPr="0049715A" w:rsidRDefault="00542656" w:rsidP="00542656">
      <w:pPr>
        <w:jc w:val="left"/>
        <w:rPr>
          <w:rFonts w:cs="Times New Roman"/>
        </w:rPr>
      </w:pPr>
      <w:r w:rsidRPr="0049715A">
        <w:rPr>
          <w:rFonts w:cs="Times New Roman"/>
        </w:rPr>
        <w:br w:type="page"/>
      </w:r>
    </w:p>
    <w:p w14:paraId="5BD3C268" w14:textId="77777777" w:rsidR="00542656" w:rsidRPr="0049715A" w:rsidRDefault="00542656" w:rsidP="00542656">
      <w:pPr>
        <w:pStyle w:val="Heading1"/>
        <w:rPr>
          <w:rFonts w:cs="Times New Roman"/>
        </w:rPr>
      </w:pPr>
      <w:bookmarkStart w:id="53" w:name="_Toc481007735"/>
      <w:bookmarkStart w:id="54" w:name="_Toc485895696"/>
      <w:bookmarkStart w:id="55" w:name="_Toc485912273"/>
      <w:r w:rsidRPr="0049715A">
        <w:rPr>
          <w:rFonts w:cs="Times New Roman"/>
        </w:rPr>
        <w:lastRenderedPageBreak/>
        <w:t>25. Compliance Inspection under The Payment of Bonus Act, 1965</w:t>
      </w:r>
      <w:bookmarkEnd w:id="53"/>
      <w:bookmarkEnd w:id="54"/>
      <w:bookmarkEnd w:id="55"/>
    </w:p>
    <w:tbl>
      <w:tblPr>
        <w:tblStyle w:val="TableGrid"/>
        <w:tblW w:w="0" w:type="auto"/>
        <w:tblLook w:val="04A0" w:firstRow="1" w:lastRow="0" w:firstColumn="1" w:lastColumn="0" w:noHBand="0" w:noVBand="1"/>
      </w:tblPr>
      <w:tblGrid>
        <w:gridCol w:w="4675"/>
        <w:gridCol w:w="4675"/>
      </w:tblGrid>
      <w:tr w:rsidR="00542656" w:rsidRPr="0049715A" w14:paraId="492BD2F5" w14:textId="77777777" w:rsidTr="006112EF">
        <w:trPr>
          <w:trHeight w:val="1070"/>
        </w:trPr>
        <w:tc>
          <w:tcPr>
            <w:tcW w:w="4675" w:type="dxa"/>
            <w:shd w:val="clear" w:color="auto" w:fill="DEEAF6" w:themeFill="accent1" w:themeFillTint="33"/>
          </w:tcPr>
          <w:p w14:paraId="65D5FF6C"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140: </w:t>
            </w:r>
          </w:p>
          <w:p w14:paraId="5DB4C4CC" w14:textId="77777777" w:rsidR="00542656" w:rsidRPr="0049715A" w:rsidRDefault="00542656" w:rsidP="006112EF">
            <w:pPr>
              <w:rPr>
                <w:rFonts w:cs="Times New Roman"/>
                <w:color w:val="000000"/>
                <w:sz w:val="20"/>
                <w:szCs w:val="20"/>
              </w:rPr>
            </w:pPr>
            <w:r w:rsidRPr="0049715A">
              <w:rPr>
                <w:rFonts w:cs="Times New Roman"/>
                <w:color w:val="000000"/>
                <w:sz w:val="20"/>
                <w:szCs w:val="20"/>
              </w:rPr>
              <w:t>Publish a well-defined inspection procedure and checklist on department’s web site</w:t>
            </w:r>
          </w:p>
        </w:tc>
        <w:tc>
          <w:tcPr>
            <w:tcW w:w="4675" w:type="dxa"/>
            <w:shd w:val="clear" w:color="auto" w:fill="DEEAF6" w:themeFill="accent1" w:themeFillTint="33"/>
          </w:tcPr>
          <w:p w14:paraId="7AEEBBE5"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141: </w:t>
            </w:r>
          </w:p>
          <w:p w14:paraId="33AB2EB6"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Design and implement a system for identifying establishments that need to be inspected based on computerized risk assessment</w:t>
            </w:r>
          </w:p>
        </w:tc>
      </w:tr>
      <w:tr w:rsidR="00542656" w:rsidRPr="0049715A" w14:paraId="1D9C8091" w14:textId="77777777" w:rsidTr="006112EF">
        <w:tc>
          <w:tcPr>
            <w:tcW w:w="4675" w:type="dxa"/>
            <w:shd w:val="clear" w:color="auto" w:fill="DEEAF6" w:themeFill="accent1" w:themeFillTint="33"/>
          </w:tcPr>
          <w:p w14:paraId="3148EEDA"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142: </w:t>
            </w:r>
          </w:p>
          <w:p w14:paraId="55FFDF9C" w14:textId="77777777" w:rsidR="00542656" w:rsidRPr="0049715A" w:rsidRDefault="00542656" w:rsidP="006112EF">
            <w:pPr>
              <w:rPr>
                <w:rFonts w:cs="Times New Roman"/>
                <w:color w:val="000000"/>
                <w:sz w:val="20"/>
                <w:szCs w:val="20"/>
              </w:rPr>
            </w:pPr>
            <w:r w:rsidRPr="0049715A">
              <w:rPr>
                <w:rFonts w:cs="Times New Roman"/>
                <w:color w:val="000000"/>
                <w:sz w:val="20"/>
                <w:szCs w:val="20"/>
              </w:rPr>
              <w:t>Mandate online submissi</w:t>
            </w:r>
            <w:r>
              <w:rPr>
                <w:rFonts w:cs="Times New Roman"/>
                <w:color w:val="000000"/>
                <w:sz w:val="20"/>
                <w:szCs w:val="20"/>
              </w:rPr>
              <w:t xml:space="preserve">on of inspection report within </w:t>
            </w:r>
            <w:r w:rsidRPr="0049715A">
              <w:rPr>
                <w:rFonts w:cs="Times New Roman"/>
                <w:color w:val="000000"/>
                <w:sz w:val="20"/>
                <w:szCs w:val="20"/>
              </w:rPr>
              <w:t>4</w:t>
            </w:r>
            <w:r>
              <w:rPr>
                <w:rFonts w:cs="Times New Roman"/>
                <w:color w:val="000000"/>
                <w:sz w:val="20"/>
                <w:szCs w:val="20"/>
              </w:rPr>
              <w:t>8</w:t>
            </w:r>
            <w:r w:rsidRPr="0049715A">
              <w:rPr>
                <w:rFonts w:cs="Times New Roman"/>
                <w:color w:val="000000"/>
                <w:sz w:val="20"/>
                <w:szCs w:val="20"/>
              </w:rPr>
              <w:t xml:space="preserve"> hours to the Department</w:t>
            </w:r>
          </w:p>
        </w:tc>
        <w:tc>
          <w:tcPr>
            <w:tcW w:w="4675" w:type="dxa"/>
            <w:shd w:val="clear" w:color="auto" w:fill="DEEAF6" w:themeFill="accent1" w:themeFillTint="33"/>
          </w:tcPr>
          <w:p w14:paraId="54324946"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143: </w:t>
            </w:r>
          </w:p>
          <w:p w14:paraId="2831E7F6" w14:textId="77777777" w:rsidR="00542656" w:rsidRPr="0049715A" w:rsidRDefault="00542656" w:rsidP="006112EF">
            <w:pPr>
              <w:rPr>
                <w:rFonts w:cs="Times New Roman"/>
                <w:color w:val="000000"/>
                <w:sz w:val="20"/>
                <w:szCs w:val="20"/>
              </w:rPr>
            </w:pPr>
            <w:r w:rsidRPr="0049715A">
              <w:rPr>
                <w:rFonts w:cs="Times New Roman"/>
                <w:color w:val="000000"/>
                <w:sz w:val="20"/>
                <w:szCs w:val="20"/>
              </w:rPr>
              <w:t>Allow establishments to view and download submitted inspection reports of at least past two years</w:t>
            </w:r>
          </w:p>
        </w:tc>
      </w:tr>
      <w:tr w:rsidR="00542656" w:rsidRPr="0049715A" w14:paraId="0ED98C49" w14:textId="77777777" w:rsidTr="006112EF">
        <w:tc>
          <w:tcPr>
            <w:tcW w:w="4675" w:type="dxa"/>
            <w:shd w:val="clear" w:color="auto" w:fill="DEEAF6" w:themeFill="accent1" w:themeFillTint="33"/>
          </w:tcPr>
          <w:p w14:paraId="17FCF6FF"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144:</w:t>
            </w:r>
          </w:p>
          <w:p w14:paraId="5E9C5094" w14:textId="77777777" w:rsidR="00542656" w:rsidRPr="0049715A" w:rsidRDefault="00542656" w:rsidP="006112EF">
            <w:pPr>
              <w:rPr>
                <w:rFonts w:cs="Times New Roman"/>
                <w:color w:val="000000"/>
                <w:sz w:val="20"/>
                <w:szCs w:val="20"/>
              </w:rPr>
            </w:pPr>
          </w:p>
          <w:p w14:paraId="2DCC2398"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Design and implement a system for computerized allocation of inspectors</w:t>
            </w:r>
          </w:p>
        </w:tc>
        <w:tc>
          <w:tcPr>
            <w:tcW w:w="4675" w:type="dxa"/>
            <w:shd w:val="clear" w:color="auto" w:fill="DEEAF6" w:themeFill="accent1" w:themeFillTint="33"/>
          </w:tcPr>
          <w:p w14:paraId="0B7E524B"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145:</w:t>
            </w:r>
          </w:p>
          <w:p w14:paraId="0827B315" w14:textId="77777777" w:rsidR="00542656" w:rsidRPr="0049715A" w:rsidRDefault="00542656" w:rsidP="006112EF">
            <w:pPr>
              <w:rPr>
                <w:rFonts w:cs="Times New Roman"/>
                <w:color w:val="000000"/>
                <w:sz w:val="20"/>
                <w:szCs w:val="20"/>
              </w:rPr>
            </w:pPr>
          </w:p>
          <w:p w14:paraId="760DEA11" w14:textId="77777777" w:rsidR="00542656" w:rsidRPr="0049715A" w:rsidRDefault="00542656" w:rsidP="006112EF">
            <w:pPr>
              <w:rPr>
                <w:rFonts w:cs="Times New Roman"/>
                <w:color w:val="000000"/>
                <w:sz w:val="20"/>
                <w:szCs w:val="20"/>
              </w:rPr>
            </w:pPr>
            <w:r w:rsidRPr="0049715A">
              <w:rPr>
                <w:rFonts w:cs="Times New Roman"/>
                <w:color w:val="000000"/>
                <w:sz w:val="20"/>
                <w:szCs w:val="20"/>
              </w:rPr>
              <w:t>Mandate that the same inspector will not inspect the same establishment twice consecutively</w:t>
            </w:r>
          </w:p>
        </w:tc>
      </w:tr>
      <w:tr w:rsidR="00542656" w:rsidRPr="0049715A" w14:paraId="349EB217" w14:textId="77777777" w:rsidTr="006112EF">
        <w:tc>
          <w:tcPr>
            <w:tcW w:w="9350" w:type="dxa"/>
            <w:gridSpan w:val="2"/>
          </w:tcPr>
          <w:p w14:paraId="4AE7749B" w14:textId="77777777" w:rsidR="00542656" w:rsidRPr="0049715A" w:rsidRDefault="00542656"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2C713EF8"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The detailed procedure covering all applicable steps and the comprehensive inspection checklist/form is published online on department's website. It may be supplemented with process maps if available; in any case, the details should be published explicitly and should not refer to Acts or rules.</w:t>
            </w:r>
          </w:p>
          <w:p w14:paraId="0F896FB6"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 xml:space="preserve">A specific provision must be made by the state government or by the associated agencies that inspection reports must be submitted </w:t>
            </w:r>
            <w:r>
              <w:rPr>
                <w:rFonts w:cs="Times New Roman"/>
                <w:color w:val="000000"/>
                <w:sz w:val="20"/>
                <w:szCs w:val="20"/>
              </w:rPr>
              <w:t xml:space="preserve">within </w:t>
            </w:r>
            <w:r w:rsidRPr="0049715A">
              <w:rPr>
                <w:rFonts w:cs="Times New Roman"/>
                <w:color w:val="000000"/>
                <w:sz w:val="20"/>
                <w:szCs w:val="20"/>
              </w:rPr>
              <w:t>4</w:t>
            </w:r>
            <w:r>
              <w:rPr>
                <w:rFonts w:cs="Times New Roman"/>
                <w:color w:val="000000"/>
                <w:sz w:val="20"/>
                <w:szCs w:val="20"/>
              </w:rPr>
              <w:t>8</w:t>
            </w:r>
            <w:r w:rsidRPr="0049715A">
              <w:rPr>
                <w:rFonts w:cs="Times New Roman"/>
                <w:color w:val="000000"/>
                <w:sz w:val="20"/>
                <w:szCs w:val="20"/>
              </w:rPr>
              <w:t xml:space="preserve"> hours through a notification or circular.</w:t>
            </w:r>
          </w:p>
          <w:p w14:paraId="268F54C3"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The inspector allocation system must be linked to the online application and approval system, and the approval authority should be able to allocate inspectors once applications are submitted either by jurisdiction or randomly. The inspector should also have an online workspace within the system where they can see their inspection workflows and submit their reports.</w:t>
            </w:r>
          </w:p>
          <w:p w14:paraId="63B386CB"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Inspectorates should define risk criteria to ensure that</w:t>
            </w:r>
            <w:r>
              <w:rPr>
                <w:rFonts w:cs="Times New Roman"/>
                <w:color w:val="000000"/>
                <w:sz w:val="20"/>
                <w:szCs w:val="20"/>
              </w:rPr>
              <w:t xml:space="preserve"> they</w:t>
            </w:r>
            <w:r w:rsidRPr="0049715A">
              <w:rPr>
                <w:rFonts w:cs="Times New Roman"/>
                <w:color w:val="000000"/>
                <w:sz w:val="20"/>
                <w:szCs w:val="20"/>
              </w:rPr>
              <w:t xml:space="preserve"> are programmed into the system to </w:t>
            </w:r>
            <w:r>
              <w:rPr>
                <w:rFonts w:cs="Times New Roman"/>
                <w:color w:val="000000"/>
                <w:sz w:val="20"/>
                <w:szCs w:val="20"/>
              </w:rPr>
              <w:t>make sure</w:t>
            </w:r>
            <w:r w:rsidRPr="0049715A">
              <w:rPr>
                <w:rFonts w:cs="Times New Roman"/>
                <w:color w:val="000000"/>
                <w:sz w:val="20"/>
                <w:szCs w:val="20"/>
              </w:rPr>
              <w:t xml:space="preserve"> that inspections occur only for certain high-risk categories, instead of in 100% of the applications. This can reduce burden on the limited inspectors, while increasing the efficiency and effectiveness of inspections and the available human resources by reducing the burden on low risk business while ensuring that high-risk businesses are adequately monitored.</w:t>
            </w:r>
          </w:p>
          <w:p w14:paraId="7946FE4C"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 xml:space="preserve">The signed inspection report – either digitally signed or signed manually and scanned – should be made available for viewing and downloading by the user on the portal or the website. The inspection reports of last two years of the establishment should be made available for the establishment.  </w:t>
            </w:r>
          </w:p>
          <w:p w14:paraId="3396A0AC"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sz w:val="20"/>
                <w:szCs w:val="20"/>
              </w:rPr>
              <w:t xml:space="preserve">Inspectors should be assigned randomly for inspections in consecutive years in order to increase transparency and reduce potential for corruption. </w:t>
            </w:r>
          </w:p>
        </w:tc>
      </w:tr>
    </w:tbl>
    <w:p w14:paraId="4722DA65" w14:textId="77777777" w:rsidR="00542656" w:rsidRPr="0049715A" w:rsidRDefault="00542656" w:rsidP="00542656">
      <w:pPr>
        <w:jc w:val="left"/>
        <w:rPr>
          <w:rFonts w:cs="Times New Roman"/>
        </w:rPr>
      </w:pPr>
    </w:p>
    <w:p w14:paraId="1F213DD1" w14:textId="77777777" w:rsidR="00542656" w:rsidRPr="0049715A" w:rsidRDefault="00542656" w:rsidP="00542656">
      <w:pPr>
        <w:jc w:val="left"/>
        <w:rPr>
          <w:rFonts w:cs="Times New Roman"/>
        </w:rPr>
      </w:pPr>
      <w:r w:rsidRPr="0049715A">
        <w:rPr>
          <w:rFonts w:cs="Times New Roman"/>
        </w:rPr>
        <w:br w:type="page"/>
      </w:r>
    </w:p>
    <w:p w14:paraId="594D4EB2" w14:textId="77777777" w:rsidR="00542656" w:rsidRPr="0049715A" w:rsidRDefault="00542656" w:rsidP="00542656">
      <w:pPr>
        <w:pStyle w:val="Heading1"/>
        <w:rPr>
          <w:rFonts w:cs="Times New Roman"/>
        </w:rPr>
      </w:pPr>
      <w:bookmarkStart w:id="56" w:name="_Toc481007736"/>
      <w:bookmarkStart w:id="57" w:name="_Toc485895697"/>
      <w:bookmarkStart w:id="58" w:name="_Toc485912274"/>
      <w:r w:rsidRPr="0049715A">
        <w:rPr>
          <w:rFonts w:cs="Times New Roman"/>
        </w:rPr>
        <w:lastRenderedPageBreak/>
        <w:t>26. Compliance Inspection under The Payment of Wages Act, 1936</w:t>
      </w:r>
      <w:bookmarkEnd w:id="56"/>
      <w:bookmarkEnd w:id="57"/>
      <w:bookmarkEnd w:id="58"/>
    </w:p>
    <w:tbl>
      <w:tblPr>
        <w:tblStyle w:val="TableGrid"/>
        <w:tblW w:w="0" w:type="auto"/>
        <w:tblLook w:val="04A0" w:firstRow="1" w:lastRow="0" w:firstColumn="1" w:lastColumn="0" w:noHBand="0" w:noVBand="1"/>
      </w:tblPr>
      <w:tblGrid>
        <w:gridCol w:w="4675"/>
        <w:gridCol w:w="4675"/>
      </w:tblGrid>
      <w:tr w:rsidR="00542656" w:rsidRPr="0049715A" w14:paraId="4D103309" w14:textId="77777777" w:rsidTr="006112EF">
        <w:trPr>
          <w:trHeight w:val="1070"/>
        </w:trPr>
        <w:tc>
          <w:tcPr>
            <w:tcW w:w="4675" w:type="dxa"/>
            <w:shd w:val="clear" w:color="auto" w:fill="DEEAF6" w:themeFill="accent1" w:themeFillTint="33"/>
          </w:tcPr>
          <w:p w14:paraId="05D0DF5B"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146: </w:t>
            </w:r>
          </w:p>
          <w:p w14:paraId="39154D9F" w14:textId="77777777" w:rsidR="00542656" w:rsidRPr="0049715A" w:rsidRDefault="00542656" w:rsidP="006112EF">
            <w:pPr>
              <w:rPr>
                <w:rFonts w:cs="Times New Roman"/>
                <w:color w:val="000000"/>
                <w:sz w:val="20"/>
                <w:szCs w:val="20"/>
              </w:rPr>
            </w:pPr>
            <w:r w:rsidRPr="0049715A">
              <w:rPr>
                <w:rFonts w:cs="Times New Roman"/>
                <w:color w:val="000000"/>
                <w:sz w:val="20"/>
                <w:szCs w:val="20"/>
              </w:rPr>
              <w:t>Publish a well-defined inspection procedure and checklist on department’s web site</w:t>
            </w:r>
          </w:p>
        </w:tc>
        <w:tc>
          <w:tcPr>
            <w:tcW w:w="4675" w:type="dxa"/>
            <w:shd w:val="clear" w:color="auto" w:fill="DEEAF6" w:themeFill="accent1" w:themeFillTint="33"/>
          </w:tcPr>
          <w:p w14:paraId="014FA302"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147: </w:t>
            </w:r>
          </w:p>
          <w:p w14:paraId="672D39D3"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Design and implement a system for identifying establishments that need to be inspected based on computerized risk assessment</w:t>
            </w:r>
          </w:p>
        </w:tc>
      </w:tr>
      <w:tr w:rsidR="00542656" w:rsidRPr="0049715A" w14:paraId="65CBE55F" w14:textId="77777777" w:rsidTr="006112EF">
        <w:tc>
          <w:tcPr>
            <w:tcW w:w="4675" w:type="dxa"/>
            <w:shd w:val="clear" w:color="auto" w:fill="DEEAF6" w:themeFill="accent1" w:themeFillTint="33"/>
          </w:tcPr>
          <w:p w14:paraId="0182CE58"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148: </w:t>
            </w:r>
          </w:p>
          <w:p w14:paraId="1232B2EE" w14:textId="77777777" w:rsidR="00542656" w:rsidRPr="0049715A" w:rsidRDefault="00542656" w:rsidP="006112EF">
            <w:pPr>
              <w:rPr>
                <w:rFonts w:cs="Times New Roman"/>
                <w:color w:val="000000"/>
                <w:sz w:val="20"/>
                <w:szCs w:val="20"/>
              </w:rPr>
            </w:pPr>
            <w:r w:rsidRPr="0049715A">
              <w:rPr>
                <w:rFonts w:cs="Times New Roman"/>
                <w:color w:val="000000"/>
                <w:sz w:val="20"/>
                <w:szCs w:val="20"/>
              </w:rPr>
              <w:t>Mandate online submissi</w:t>
            </w:r>
            <w:r>
              <w:rPr>
                <w:rFonts w:cs="Times New Roman"/>
                <w:color w:val="000000"/>
                <w:sz w:val="20"/>
                <w:szCs w:val="20"/>
              </w:rPr>
              <w:t xml:space="preserve">on of inspection report within </w:t>
            </w:r>
            <w:r w:rsidRPr="0049715A">
              <w:rPr>
                <w:rFonts w:cs="Times New Roman"/>
                <w:color w:val="000000"/>
                <w:sz w:val="20"/>
                <w:szCs w:val="20"/>
              </w:rPr>
              <w:t>4</w:t>
            </w:r>
            <w:r>
              <w:rPr>
                <w:rFonts w:cs="Times New Roman"/>
                <w:color w:val="000000"/>
                <w:sz w:val="20"/>
                <w:szCs w:val="20"/>
              </w:rPr>
              <w:t>8</w:t>
            </w:r>
            <w:r w:rsidRPr="0049715A">
              <w:rPr>
                <w:rFonts w:cs="Times New Roman"/>
                <w:color w:val="000000"/>
                <w:sz w:val="20"/>
                <w:szCs w:val="20"/>
              </w:rPr>
              <w:t xml:space="preserve"> hours to the Department</w:t>
            </w:r>
          </w:p>
        </w:tc>
        <w:tc>
          <w:tcPr>
            <w:tcW w:w="4675" w:type="dxa"/>
            <w:shd w:val="clear" w:color="auto" w:fill="DEEAF6" w:themeFill="accent1" w:themeFillTint="33"/>
          </w:tcPr>
          <w:p w14:paraId="3E070757"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149: </w:t>
            </w:r>
          </w:p>
          <w:p w14:paraId="2EB16066" w14:textId="77777777" w:rsidR="00542656" w:rsidRPr="0049715A" w:rsidRDefault="00542656" w:rsidP="006112EF">
            <w:pPr>
              <w:rPr>
                <w:rFonts w:cs="Times New Roman"/>
                <w:color w:val="000000"/>
                <w:sz w:val="20"/>
                <w:szCs w:val="20"/>
              </w:rPr>
            </w:pPr>
            <w:r w:rsidRPr="0049715A">
              <w:rPr>
                <w:rFonts w:cs="Times New Roman"/>
                <w:color w:val="000000"/>
                <w:sz w:val="20"/>
                <w:szCs w:val="20"/>
              </w:rPr>
              <w:t>Allow establishments to view and download submitted inspection reports of at least past two years</w:t>
            </w:r>
          </w:p>
        </w:tc>
      </w:tr>
      <w:tr w:rsidR="00542656" w:rsidRPr="0049715A" w14:paraId="41F0F17D" w14:textId="77777777" w:rsidTr="006112EF">
        <w:tc>
          <w:tcPr>
            <w:tcW w:w="4675" w:type="dxa"/>
            <w:shd w:val="clear" w:color="auto" w:fill="DEEAF6" w:themeFill="accent1" w:themeFillTint="33"/>
          </w:tcPr>
          <w:p w14:paraId="5A2B4FD1"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150:</w:t>
            </w:r>
          </w:p>
          <w:p w14:paraId="4AA1EAC1" w14:textId="77777777" w:rsidR="00542656" w:rsidRPr="0049715A" w:rsidRDefault="00542656" w:rsidP="006112EF">
            <w:pPr>
              <w:rPr>
                <w:rFonts w:cs="Times New Roman"/>
                <w:color w:val="000000"/>
                <w:sz w:val="20"/>
                <w:szCs w:val="20"/>
              </w:rPr>
            </w:pPr>
          </w:p>
          <w:p w14:paraId="40B7C22F"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Design and implement a system for computerized allocation of inspectors</w:t>
            </w:r>
          </w:p>
        </w:tc>
        <w:tc>
          <w:tcPr>
            <w:tcW w:w="4675" w:type="dxa"/>
            <w:shd w:val="clear" w:color="auto" w:fill="DEEAF6" w:themeFill="accent1" w:themeFillTint="33"/>
          </w:tcPr>
          <w:p w14:paraId="64A15745"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151:</w:t>
            </w:r>
          </w:p>
          <w:p w14:paraId="1C9DD5E0" w14:textId="77777777" w:rsidR="00542656" w:rsidRPr="0049715A" w:rsidRDefault="00542656" w:rsidP="006112EF">
            <w:pPr>
              <w:rPr>
                <w:rFonts w:cs="Times New Roman"/>
                <w:color w:val="000000"/>
                <w:sz w:val="20"/>
                <w:szCs w:val="20"/>
              </w:rPr>
            </w:pPr>
          </w:p>
          <w:p w14:paraId="6E22A3C0" w14:textId="77777777" w:rsidR="00542656" w:rsidRPr="0049715A" w:rsidRDefault="00542656" w:rsidP="006112EF">
            <w:pPr>
              <w:rPr>
                <w:rFonts w:cs="Times New Roman"/>
                <w:color w:val="000000"/>
                <w:sz w:val="20"/>
                <w:szCs w:val="20"/>
              </w:rPr>
            </w:pPr>
            <w:r w:rsidRPr="0049715A">
              <w:rPr>
                <w:rFonts w:cs="Times New Roman"/>
                <w:color w:val="000000"/>
                <w:sz w:val="20"/>
                <w:szCs w:val="20"/>
              </w:rPr>
              <w:t>Mandate that the same inspector will not inspect the same establishment twice consecutively</w:t>
            </w:r>
          </w:p>
        </w:tc>
      </w:tr>
      <w:tr w:rsidR="00542656" w:rsidRPr="0049715A" w14:paraId="179FAC93" w14:textId="77777777" w:rsidTr="006112EF">
        <w:tc>
          <w:tcPr>
            <w:tcW w:w="9350" w:type="dxa"/>
            <w:gridSpan w:val="2"/>
          </w:tcPr>
          <w:p w14:paraId="536D2219" w14:textId="77777777" w:rsidR="00542656" w:rsidRPr="0049715A" w:rsidRDefault="00542656"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1CC2032F"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The detailed procedure covering all applicable steps and the comprehensive inspection checklist/form is published online on department's website. It may be supplemented with process maps if available; in any case, the details should be published explicitly and should not refer to Acts or rules.</w:t>
            </w:r>
          </w:p>
          <w:p w14:paraId="5A00DD57"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 xml:space="preserve">A specific provision must be made by the state government or by the associated agencies that inspection reports must </w:t>
            </w:r>
            <w:r>
              <w:rPr>
                <w:rFonts w:cs="Times New Roman"/>
                <w:color w:val="000000"/>
                <w:sz w:val="20"/>
                <w:szCs w:val="20"/>
              </w:rPr>
              <w:t xml:space="preserve">be submitted within </w:t>
            </w:r>
            <w:r w:rsidRPr="0049715A">
              <w:rPr>
                <w:rFonts w:cs="Times New Roman"/>
                <w:color w:val="000000"/>
                <w:sz w:val="20"/>
                <w:szCs w:val="20"/>
              </w:rPr>
              <w:t>4</w:t>
            </w:r>
            <w:r>
              <w:rPr>
                <w:rFonts w:cs="Times New Roman"/>
                <w:color w:val="000000"/>
                <w:sz w:val="20"/>
                <w:szCs w:val="20"/>
              </w:rPr>
              <w:t>8</w:t>
            </w:r>
            <w:r w:rsidRPr="0049715A">
              <w:rPr>
                <w:rFonts w:cs="Times New Roman"/>
                <w:color w:val="000000"/>
                <w:sz w:val="20"/>
                <w:szCs w:val="20"/>
              </w:rPr>
              <w:t xml:space="preserve"> hours through a notification or circular.</w:t>
            </w:r>
          </w:p>
          <w:p w14:paraId="6E384671"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The inspector allocation system must be linked to the online application and approval system, and the approval authority should be able to allocate inspectors once applications are submitted either by jurisdiction or randomly. The inspector should also have an online workspace within the system where they can see their inspection workflows and submit their reports.</w:t>
            </w:r>
          </w:p>
          <w:p w14:paraId="7FF35635"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Inspectorates should define risk criteria to ensure that</w:t>
            </w:r>
            <w:r>
              <w:rPr>
                <w:rFonts w:cs="Times New Roman"/>
                <w:color w:val="000000"/>
                <w:sz w:val="20"/>
                <w:szCs w:val="20"/>
              </w:rPr>
              <w:t xml:space="preserve"> they</w:t>
            </w:r>
            <w:r w:rsidRPr="0049715A">
              <w:rPr>
                <w:rFonts w:cs="Times New Roman"/>
                <w:color w:val="000000"/>
                <w:sz w:val="20"/>
                <w:szCs w:val="20"/>
              </w:rPr>
              <w:t xml:space="preserve"> are programmed into the system to </w:t>
            </w:r>
            <w:r>
              <w:rPr>
                <w:rFonts w:cs="Times New Roman"/>
                <w:color w:val="000000"/>
                <w:sz w:val="20"/>
                <w:szCs w:val="20"/>
              </w:rPr>
              <w:t>make sure</w:t>
            </w:r>
            <w:r w:rsidRPr="0049715A">
              <w:rPr>
                <w:rFonts w:cs="Times New Roman"/>
                <w:color w:val="000000"/>
                <w:sz w:val="20"/>
                <w:szCs w:val="20"/>
              </w:rPr>
              <w:t xml:space="preserve"> that inspections occur only for certain high-risk categories, instead of in 100% of the applications. This can reduce burden on the limited inspectors, while increasing the efficiency and effectiveness of inspections and the available human resources by reducing the burden on low risk business while ensuring that high-risk businesses are adequately monitored.</w:t>
            </w:r>
          </w:p>
          <w:p w14:paraId="353F2485"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 xml:space="preserve">The signed inspection report – either digitally signed or signed manually and scanned – should be made available for viewing and downloading by the user on the portal or the website. The inspection reports of last two years of the establishment should be made available for the establishment.  </w:t>
            </w:r>
          </w:p>
          <w:p w14:paraId="5268C022"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sz w:val="20"/>
                <w:szCs w:val="20"/>
              </w:rPr>
              <w:t xml:space="preserve">Inspectors should be assigned randomly for inspections in consecutive years in order to increase transparency and reduce potential for corruption. </w:t>
            </w:r>
          </w:p>
        </w:tc>
      </w:tr>
    </w:tbl>
    <w:p w14:paraId="63AC3D2C" w14:textId="77777777" w:rsidR="00542656" w:rsidRPr="0049715A" w:rsidRDefault="00542656" w:rsidP="00542656">
      <w:pPr>
        <w:jc w:val="left"/>
        <w:rPr>
          <w:rFonts w:cs="Times New Roman"/>
        </w:rPr>
      </w:pPr>
      <w:r w:rsidRPr="0049715A">
        <w:rPr>
          <w:rFonts w:cs="Times New Roman"/>
        </w:rPr>
        <w:br w:type="page"/>
      </w:r>
    </w:p>
    <w:p w14:paraId="61B39C8C" w14:textId="77777777" w:rsidR="00542656" w:rsidRPr="0049715A" w:rsidRDefault="00542656" w:rsidP="00542656">
      <w:pPr>
        <w:pStyle w:val="Heading1"/>
        <w:rPr>
          <w:rFonts w:cs="Times New Roman"/>
        </w:rPr>
      </w:pPr>
      <w:bookmarkStart w:id="59" w:name="_Toc481007737"/>
      <w:bookmarkStart w:id="60" w:name="_Toc485895698"/>
      <w:bookmarkStart w:id="61" w:name="_Toc485912275"/>
      <w:r w:rsidRPr="0049715A">
        <w:rPr>
          <w:rFonts w:cs="Times New Roman"/>
        </w:rPr>
        <w:lastRenderedPageBreak/>
        <w:t>27. Compliance Inspection under The Payment of Gratuity Act, 1972</w:t>
      </w:r>
      <w:bookmarkEnd w:id="59"/>
      <w:bookmarkEnd w:id="60"/>
      <w:bookmarkEnd w:id="61"/>
    </w:p>
    <w:tbl>
      <w:tblPr>
        <w:tblStyle w:val="TableGrid"/>
        <w:tblW w:w="0" w:type="auto"/>
        <w:tblLook w:val="04A0" w:firstRow="1" w:lastRow="0" w:firstColumn="1" w:lastColumn="0" w:noHBand="0" w:noVBand="1"/>
      </w:tblPr>
      <w:tblGrid>
        <w:gridCol w:w="4675"/>
        <w:gridCol w:w="4675"/>
      </w:tblGrid>
      <w:tr w:rsidR="00542656" w:rsidRPr="0049715A" w14:paraId="05EF4132" w14:textId="77777777" w:rsidTr="006112EF">
        <w:trPr>
          <w:trHeight w:val="1070"/>
        </w:trPr>
        <w:tc>
          <w:tcPr>
            <w:tcW w:w="4675" w:type="dxa"/>
            <w:shd w:val="clear" w:color="auto" w:fill="DEEAF6" w:themeFill="accent1" w:themeFillTint="33"/>
          </w:tcPr>
          <w:p w14:paraId="42897F5A"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152: </w:t>
            </w:r>
          </w:p>
          <w:p w14:paraId="2FE76707" w14:textId="77777777" w:rsidR="00542656" w:rsidRPr="0049715A" w:rsidRDefault="00542656" w:rsidP="006112EF">
            <w:pPr>
              <w:rPr>
                <w:rFonts w:cs="Times New Roman"/>
                <w:color w:val="000000"/>
                <w:sz w:val="20"/>
                <w:szCs w:val="20"/>
              </w:rPr>
            </w:pPr>
            <w:r w:rsidRPr="0049715A">
              <w:rPr>
                <w:rFonts w:cs="Times New Roman"/>
                <w:color w:val="000000"/>
                <w:sz w:val="20"/>
                <w:szCs w:val="20"/>
              </w:rPr>
              <w:t>Publish a well-defined inspection procedure and checklist on department’s web site</w:t>
            </w:r>
          </w:p>
        </w:tc>
        <w:tc>
          <w:tcPr>
            <w:tcW w:w="4675" w:type="dxa"/>
            <w:shd w:val="clear" w:color="auto" w:fill="DEEAF6" w:themeFill="accent1" w:themeFillTint="33"/>
          </w:tcPr>
          <w:p w14:paraId="5B684E62"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153: </w:t>
            </w:r>
          </w:p>
          <w:p w14:paraId="4B93F372"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Design and implement a system for identifying establishments that need to be inspected based on computerized risk assessment</w:t>
            </w:r>
          </w:p>
        </w:tc>
      </w:tr>
      <w:tr w:rsidR="00542656" w:rsidRPr="0049715A" w14:paraId="33291399" w14:textId="77777777" w:rsidTr="006112EF">
        <w:tc>
          <w:tcPr>
            <w:tcW w:w="4675" w:type="dxa"/>
            <w:shd w:val="clear" w:color="auto" w:fill="DEEAF6" w:themeFill="accent1" w:themeFillTint="33"/>
          </w:tcPr>
          <w:p w14:paraId="46A4DA67"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154: </w:t>
            </w:r>
          </w:p>
          <w:p w14:paraId="3D5B86F2" w14:textId="77777777" w:rsidR="00542656" w:rsidRPr="0049715A" w:rsidRDefault="00542656" w:rsidP="006112EF">
            <w:pPr>
              <w:rPr>
                <w:rFonts w:cs="Times New Roman"/>
                <w:color w:val="000000"/>
                <w:sz w:val="20"/>
                <w:szCs w:val="20"/>
              </w:rPr>
            </w:pPr>
            <w:r w:rsidRPr="0049715A">
              <w:rPr>
                <w:rFonts w:cs="Times New Roman"/>
                <w:color w:val="000000"/>
                <w:sz w:val="20"/>
                <w:szCs w:val="20"/>
              </w:rPr>
              <w:t>Mandate online submissi</w:t>
            </w:r>
            <w:r>
              <w:rPr>
                <w:rFonts w:cs="Times New Roman"/>
                <w:color w:val="000000"/>
                <w:sz w:val="20"/>
                <w:szCs w:val="20"/>
              </w:rPr>
              <w:t>on of inspection report within 48</w:t>
            </w:r>
            <w:r w:rsidRPr="0049715A">
              <w:rPr>
                <w:rFonts w:cs="Times New Roman"/>
                <w:color w:val="000000"/>
                <w:sz w:val="20"/>
                <w:szCs w:val="20"/>
              </w:rPr>
              <w:t xml:space="preserve"> hours to the Department</w:t>
            </w:r>
          </w:p>
        </w:tc>
        <w:tc>
          <w:tcPr>
            <w:tcW w:w="4675" w:type="dxa"/>
            <w:shd w:val="clear" w:color="auto" w:fill="DEEAF6" w:themeFill="accent1" w:themeFillTint="33"/>
          </w:tcPr>
          <w:p w14:paraId="7B54D078"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155: </w:t>
            </w:r>
          </w:p>
          <w:p w14:paraId="7FCE94A2" w14:textId="77777777" w:rsidR="00542656" w:rsidRPr="0049715A" w:rsidRDefault="00542656" w:rsidP="006112EF">
            <w:pPr>
              <w:rPr>
                <w:rFonts w:cs="Times New Roman"/>
                <w:color w:val="000000"/>
                <w:sz w:val="20"/>
                <w:szCs w:val="20"/>
              </w:rPr>
            </w:pPr>
            <w:r w:rsidRPr="0049715A">
              <w:rPr>
                <w:rFonts w:cs="Times New Roman"/>
                <w:color w:val="000000"/>
                <w:sz w:val="20"/>
                <w:szCs w:val="20"/>
              </w:rPr>
              <w:t>Allow establishments to view and download submitted inspection reports of at least past two years</w:t>
            </w:r>
          </w:p>
        </w:tc>
      </w:tr>
      <w:tr w:rsidR="00542656" w:rsidRPr="0049715A" w14:paraId="67137925" w14:textId="77777777" w:rsidTr="006112EF">
        <w:tc>
          <w:tcPr>
            <w:tcW w:w="4675" w:type="dxa"/>
            <w:shd w:val="clear" w:color="auto" w:fill="DEEAF6" w:themeFill="accent1" w:themeFillTint="33"/>
          </w:tcPr>
          <w:p w14:paraId="49E19B17"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156:</w:t>
            </w:r>
          </w:p>
          <w:p w14:paraId="6F079845" w14:textId="77777777" w:rsidR="00542656" w:rsidRPr="0049715A" w:rsidRDefault="00542656" w:rsidP="006112EF">
            <w:pPr>
              <w:rPr>
                <w:rFonts w:cs="Times New Roman"/>
                <w:color w:val="000000"/>
                <w:sz w:val="20"/>
                <w:szCs w:val="20"/>
              </w:rPr>
            </w:pPr>
          </w:p>
          <w:p w14:paraId="116983E2"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Design and implement a system for computerized allocation of inspectors</w:t>
            </w:r>
          </w:p>
        </w:tc>
        <w:tc>
          <w:tcPr>
            <w:tcW w:w="4675" w:type="dxa"/>
            <w:shd w:val="clear" w:color="auto" w:fill="DEEAF6" w:themeFill="accent1" w:themeFillTint="33"/>
          </w:tcPr>
          <w:p w14:paraId="17F52F79"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157:</w:t>
            </w:r>
          </w:p>
          <w:p w14:paraId="342AFB8A" w14:textId="77777777" w:rsidR="00542656" w:rsidRPr="0049715A" w:rsidRDefault="00542656" w:rsidP="006112EF">
            <w:pPr>
              <w:rPr>
                <w:rFonts w:cs="Times New Roman"/>
                <w:color w:val="000000"/>
                <w:sz w:val="20"/>
                <w:szCs w:val="20"/>
              </w:rPr>
            </w:pPr>
          </w:p>
          <w:p w14:paraId="7000BB04" w14:textId="77777777" w:rsidR="00542656" w:rsidRPr="0049715A" w:rsidRDefault="00542656" w:rsidP="006112EF">
            <w:pPr>
              <w:rPr>
                <w:rFonts w:cs="Times New Roman"/>
                <w:color w:val="000000"/>
                <w:sz w:val="20"/>
                <w:szCs w:val="20"/>
              </w:rPr>
            </w:pPr>
            <w:r w:rsidRPr="0049715A">
              <w:rPr>
                <w:rFonts w:cs="Times New Roman"/>
                <w:color w:val="000000"/>
                <w:sz w:val="20"/>
                <w:szCs w:val="20"/>
              </w:rPr>
              <w:t>Mandate that the same inspector will not inspect the same establishment twice consecutively</w:t>
            </w:r>
          </w:p>
        </w:tc>
      </w:tr>
      <w:tr w:rsidR="00542656" w:rsidRPr="0049715A" w14:paraId="52320FD2" w14:textId="77777777" w:rsidTr="006112EF">
        <w:tc>
          <w:tcPr>
            <w:tcW w:w="9350" w:type="dxa"/>
            <w:gridSpan w:val="2"/>
          </w:tcPr>
          <w:p w14:paraId="711B6179" w14:textId="77777777" w:rsidR="00542656" w:rsidRPr="0049715A" w:rsidRDefault="00542656"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4277416A"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The detailed procedure covering all applicable steps and the comprehensive inspection checklist/form is published online on department's website. It may be supplemented with process maps if available; in any case, the details should be published explicitly and should not refer to Acts or rules.</w:t>
            </w:r>
          </w:p>
          <w:p w14:paraId="74154CE8"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A specific provision must be made by the state government or by the associated agencies that inspection re</w:t>
            </w:r>
            <w:r>
              <w:rPr>
                <w:rFonts w:cs="Times New Roman"/>
                <w:color w:val="000000"/>
                <w:sz w:val="20"/>
                <w:szCs w:val="20"/>
              </w:rPr>
              <w:t xml:space="preserve">ports must be submitted within </w:t>
            </w:r>
            <w:r w:rsidRPr="0049715A">
              <w:rPr>
                <w:rFonts w:cs="Times New Roman"/>
                <w:color w:val="000000"/>
                <w:sz w:val="20"/>
                <w:szCs w:val="20"/>
              </w:rPr>
              <w:t>4</w:t>
            </w:r>
            <w:r>
              <w:rPr>
                <w:rFonts w:cs="Times New Roman"/>
                <w:color w:val="000000"/>
                <w:sz w:val="20"/>
                <w:szCs w:val="20"/>
              </w:rPr>
              <w:t>8</w:t>
            </w:r>
            <w:r w:rsidRPr="0049715A">
              <w:rPr>
                <w:rFonts w:cs="Times New Roman"/>
                <w:color w:val="000000"/>
                <w:sz w:val="20"/>
                <w:szCs w:val="20"/>
              </w:rPr>
              <w:t xml:space="preserve"> hours through a notification or circular.</w:t>
            </w:r>
          </w:p>
          <w:p w14:paraId="70345278"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The inspector allocation system must be linked to the online application and approval system, and the approval authority should be able to allocate inspectors once applications are submitted either by jurisdiction or randomly. The inspector should also have an online workspace within the system where they can see their inspection workflows and submit their reports.</w:t>
            </w:r>
          </w:p>
          <w:p w14:paraId="224CBEE8"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Inspectorates should define risk criteria to ensure that</w:t>
            </w:r>
            <w:r>
              <w:rPr>
                <w:rFonts w:cs="Times New Roman"/>
                <w:color w:val="000000"/>
                <w:sz w:val="20"/>
                <w:szCs w:val="20"/>
              </w:rPr>
              <w:t xml:space="preserve"> they</w:t>
            </w:r>
            <w:r w:rsidRPr="0049715A">
              <w:rPr>
                <w:rFonts w:cs="Times New Roman"/>
                <w:color w:val="000000"/>
                <w:sz w:val="20"/>
                <w:szCs w:val="20"/>
              </w:rPr>
              <w:t xml:space="preserve"> are programmed into the system to </w:t>
            </w:r>
            <w:r>
              <w:rPr>
                <w:rFonts w:cs="Times New Roman"/>
                <w:color w:val="000000"/>
                <w:sz w:val="20"/>
                <w:szCs w:val="20"/>
              </w:rPr>
              <w:t>make sure</w:t>
            </w:r>
            <w:r w:rsidRPr="0049715A">
              <w:rPr>
                <w:rFonts w:cs="Times New Roman"/>
                <w:color w:val="000000"/>
                <w:sz w:val="20"/>
                <w:szCs w:val="20"/>
              </w:rPr>
              <w:t xml:space="preserve"> that inspections occur only for certain high-risk categories, instead of in 100% of the applications. This can reduce burden on the limited inspectors, while increasing the efficiency and effectiveness of inspections and the available human resources by reducing the burden on low risk business while ensuring that high-risk businesses are adequately monitored.</w:t>
            </w:r>
          </w:p>
          <w:p w14:paraId="754480C0"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 xml:space="preserve">The signed inspection report – either digitally signed or signed manually and scanned – should be made available for viewing and downloading by the user on the portal or the website. The inspection reports of last two years of the establishment should be made available for the establishment.  </w:t>
            </w:r>
          </w:p>
          <w:p w14:paraId="600C47F9"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sz w:val="20"/>
                <w:szCs w:val="20"/>
              </w:rPr>
              <w:t xml:space="preserve">Inspectors should be assigned randomly for inspections in consecutive years in order to increase transparency and reduce potential for corruption. </w:t>
            </w:r>
          </w:p>
        </w:tc>
      </w:tr>
    </w:tbl>
    <w:p w14:paraId="6595C87F" w14:textId="77777777" w:rsidR="00542656" w:rsidRPr="0049715A" w:rsidRDefault="00542656" w:rsidP="00542656">
      <w:pPr>
        <w:jc w:val="left"/>
        <w:rPr>
          <w:rFonts w:cs="Times New Roman"/>
        </w:rPr>
      </w:pPr>
      <w:r w:rsidRPr="0049715A">
        <w:rPr>
          <w:rFonts w:cs="Times New Roman"/>
        </w:rPr>
        <w:br w:type="page"/>
      </w:r>
    </w:p>
    <w:p w14:paraId="3E39AED7" w14:textId="77777777" w:rsidR="00542656" w:rsidRPr="0049715A" w:rsidRDefault="00542656" w:rsidP="00542656">
      <w:pPr>
        <w:pStyle w:val="Heading1"/>
        <w:rPr>
          <w:rFonts w:cs="Times New Roman"/>
        </w:rPr>
      </w:pPr>
      <w:bookmarkStart w:id="62" w:name="_Toc481007738"/>
      <w:bookmarkStart w:id="63" w:name="_Toc485895699"/>
      <w:bookmarkStart w:id="64" w:name="_Toc485912276"/>
      <w:r w:rsidRPr="0049715A">
        <w:rPr>
          <w:rFonts w:cs="Times New Roman"/>
        </w:rPr>
        <w:lastRenderedPageBreak/>
        <w:t>28. Compliance Inspection under The Contract Labour (Regulation and Abolition) Act, 1970</w:t>
      </w:r>
      <w:bookmarkEnd w:id="62"/>
      <w:bookmarkEnd w:id="63"/>
      <w:bookmarkEnd w:id="64"/>
    </w:p>
    <w:tbl>
      <w:tblPr>
        <w:tblStyle w:val="TableGrid"/>
        <w:tblW w:w="0" w:type="auto"/>
        <w:tblLook w:val="04A0" w:firstRow="1" w:lastRow="0" w:firstColumn="1" w:lastColumn="0" w:noHBand="0" w:noVBand="1"/>
      </w:tblPr>
      <w:tblGrid>
        <w:gridCol w:w="4675"/>
        <w:gridCol w:w="4675"/>
      </w:tblGrid>
      <w:tr w:rsidR="00542656" w:rsidRPr="0049715A" w14:paraId="2068DF6C" w14:textId="77777777" w:rsidTr="006112EF">
        <w:trPr>
          <w:trHeight w:val="1070"/>
        </w:trPr>
        <w:tc>
          <w:tcPr>
            <w:tcW w:w="4675" w:type="dxa"/>
            <w:shd w:val="clear" w:color="auto" w:fill="DEEAF6" w:themeFill="accent1" w:themeFillTint="33"/>
          </w:tcPr>
          <w:p w14:paraId="45F54DDD"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158: </w:t>
            </w:r>
          </w:p>
          <w:p w14:paraId="6EB8F65E" w14:textId="77777777" w:rsidR="00542656" w:rsidRPr="0049715A" w:rsidRDefault="00542656" w:rsidP="006112EF">
            <w:pPr>
              <w:rPr>
                <w:rFonts w:cs="Times New Roman"/>
                <w:color w:val="000000"/>
                <w:sz w:val="20"/>
                <w:szCs w:val="20"/>
              </w:rPr>
            </w:pPr>
            <w:r w:rsidRPr="0049715A">
              <w:rPr>
                <w:rFonts w:cs="Times New Roman"/>
                <w:color w:val="000000"/>
                <w:sz w:val="20"/>
                <w:szCs w:val="20"/>
              </w:rPr>
              <w:t>Publish a well-defined inspection procedure and checklist on department’s web site</w:t>
            </w:r>
          </w:p>
        </w:tc>
        <w:tc>
          <w:tcPr>
            <w:tcW w:w="4675" w:type="dxa"/>
            <w:shd w:val="clear" w:color="auto" w:fill="DEEAF6" w:themeFill="accent1" w:themeFillTint="33"/>
          </w:tcPr>
          <w:p w14:paraId="48D0613E"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159: </w:t>
            </w:r>
          </w:p>
          <w:p w14:paraId="7D2F7358"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Design and implement a system for identifying establishments that need to be inspected based on computerized risk assessment</w:t>
            </w:r>
          </w:p>
        </w:tc>
      </w:tr>
      <w:tr w:rsidR="00542656" w:rsidRPr="0049715A" w14:paraId="79571F44" w14:textId="77777777" w:rsidTr="006112EF">
        <w:tc>
          <w:tcPr>
            <w:tcW w:w="4675" w:type="dxa"/>
            <w:shd w:val="clear" w:color="auto" w:fill="DEEAF6" w:themeFill="accent1" w:themeFillTint="33"/>
          </w:tcPr>
          <w:p w14:paraId="724FEDA6"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160: </w:t>
            </w:r>
          </w:p>
          <w:p w14:paraId="7F5CFB14" w14:textId="77777777" w:rsidR="00542656" w:rsidRPr="0049715A" w:rsidRDefault="00542656" w:rsidP="006112EF">
            <w:pPr>
              <w:rPr>
                <w:rFonts w:cs="Times New Roman"/>
                <w:color w:val="000000"/>
                <w:sz w:val="20"/>
                <w:szCs w:val="20"/>
              </w:rPr>
            </w:pPr>
            <w:r w:rsidRPr="0049715A">
              <w:rPr>
                <w:rFonts w:cs="Times New Roman"/>
                <w:color w:val="000000"/>
                <w:sz w:val="20"/>
                <w:szCs w:val="20"/>
              </w:rPr>
              <w:t>Mandate online submissi</w:t>
            </w:r>
            <w:r>
              <w:rPr>
                <w:rFonts w:cs="Times New Roman"/>
                <w:color w:val="000000"/>
                <w:sz w:val="20"/>
                <w:szCs w:val="20"/>
              </w:rPr>
              <w:t xml:space="preserve">on of inspection report within </w:t>
            </w:r>
            <w:r w:rsidRPr="0049715A">
              <w:rPr>
                <w:rFonts w:cs="Times New Roman"/>
                <w:color w:val="000000"/>
                <w:sz w:val="20"/>
                <w:szCs w:val="20"/>
              </w:rPr>
              <w:t>4</w:t>
            </w:r>
            <w:r>
              <w:rPr>
                <w:rFonts w:cs="Times New Roman"/>
                <w:color w:val="000000"/>
                <w:sz w:val="20"/>
                <w:szCs w:val="20"/>
              </w:rPr>
              <w:t>8</w:t>
            </w:r>
            <w:r w:rsidRPr="0049715A">
              <w:rPr>
                <w:rFonts w:cs="Times New Roman"/>
                <w:color w:val="000000"/>
                <w:sz w:val="20"/>
                <w:szCs w:val="20"/>
              </w:rPr>
              <w:t xml:space="preserve"> hours to the Department</w:t>
            </w:r>
          </w:p>
        </w:tc>
        <w:tc>
          <w:tcPr>
            <w:tcW w:w="4675" w:type="dxa"/>
            <w:shd w:val="clear" w:color="auto" w:fill="DEEAF6" w:themeFill="accent1" w:themeFillTint="33"/>
          </w:tcPr>
          <w:p w14:paraId="2D191F2F"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161: </w:t>
            </w:r>
          </w:p>
          <w:p w14:paraId="37CE1DB9" w14:textId="77777777" w:rsidR="00542656" w:rsidRPr="0049715A" w:rsidRDefault="00542656" w:rsidP="006112EF">
            <w:pPr>
              <w:rPr>
                <w:rFonts w:cs="Times New Roman"/>
                <w:color w:val="000000"/>
                <w:sz w:val="20"/>
                <w:szCs w:val="20"/>
              </w:rPr>
            </w:pPr>
            <w:r w:rsidRPr="0049715A">
              <w:rPr>
                <w:rFonts w:cs="Times New Roman"/>
                <w:color w:val="000000"/>
                <w:sz w:val="20"/>
                <w:szCs w:val="20"/>
              </w:rPr>
              <w:t>Allow establishments to view and download submitted inspection reports of at least past two years</w:t>
            </w:r>
          </w:p>
        </w:tc>
      </w:tr>
      <w:tr w:rsidR="00542656" w:rsidRPr="0049715A" w14:paraId="740EC6D3" w14:textId="77777777" w:rsidTr="006112EF">
        <w:tc>
          <w:tcPr>
            <w:tcW w:w="4675" w:type="dxa"/>
            <w:shd w:val="clear" w:color="auto" w:fill="DEEAF6" w:themeFill="accent1" w:themeFillTint="33"/>
          </w:tcPr>
          <w:p w14:paraId="1E576479"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162:</w:t>
            </w:r>
          </w:p>
          <w:p w14:paraId="19B637AC" w14:textId="77777777" w:rsidR="00542656" w:rsidRPr="0049715A" w:rsidRDefault="00542656" w:rsidP="006112EF">
            <w:pPr>
              <w:rPr>
                <w:rFonts w:cs="Times New Roman"/>
                <w:color w:val="000000"/>
                <w:sz w:val="20"/>
                <w:szCs w:val="20"/>
              </w:rPr>
            </w:pPr>
          </w:p>
          <w:p w14:paraId="7E82806C"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Design and implement a system for computerized allocation of inspectors</w:t>
            </w:r>
          </w:p>
        </w:tc>
        <w:tc>
          <w:tcPr>
            <w:tcW w:w="4675" w:type="dxa"/>
            <w:shd w:val="clear" w:color="auto" w:fill="DEEAF6" w:themeFill="accent1" w:themeFillTint="33"/>
          </w:tcPr>
          <w:p w14:paraId="6F859F40"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163:</w:t>
            </w:r>
          </w:p>
          <w:p w14:paraId="743B495E" w14:textId="77777777" w:rsidR="00542656" w:rsidRPr="0049715A" w:rsidRDefault="00542656" w:rsidP="006112EF">
            <w:pPr>
              <w:rPr>
                <w:rFonts w:cs="Times New Roman"/>
                <w:color w:val="000000"/>
                <w:sz w:val="20"/>
                <w:szCs w:val="20"/>
              </w:rPr>
            </w:pPr>
          </w:p>
          <w:p w14:paraId="217A8360" w14:textId="77777777" w:rsidR="00542656" w:rsidRPr="0049715A" w:rsidRDefault="00542656" w:rsidP="006112EF">
            <w:pPr>
              <w:rPr>
                <w:rFonts w:cs="Times New Roman"/>
                <w:color w:val="000000"/>
                <w:sz w:val="20"/>
                <w:szCs w:val="20"/>
              </w:rPr>
            </w:pPr>
            <w:r w:rsidRPr="0049715A">
              <w:rPr>
                <w:rFonts w:cs="Times New Roman"/>
                <w:color w:val="000000"/>
                <w:sz w:val="20"/>
                <w:szCs w:val="20"/>
              </w:rPr>
              <w:t>Mandate that the same inspector will not inspect the same establishment twice consecutively</w:t>
            </w:r>
          </w:p>
        </w:tc>
      </w:tr>
      <w:tr w:rsidR="00542656" w:rsidRPr="0049715A" w14:paraId="1B9B3032" w14:textId="77777777" w:rsidTr="006112EF">
        <w:tc>
          <w:tcPr>
            <w:tcW w:w="9350" w:type="dxa"/>
            <w:gridSpan w:val="2"/>
          </w:tcPr>
          <w:p w14:paraId="75EE7B65" w14:textId="77777777" w:rsidR="00542656" w:rsidRPr="0049715A" w:rsidRDefault="00542656"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5900BD5D"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The detailed procedure covering all applicable steps and the comprehensive inspection checklist/form is published online on department's website. It may be supplemented with process maps if available; in any case, the details should be published explicitly and should not refer to Acts or rules.</w:t>
            </w:r>
          </w:p>
          <w:p w14:paraId="0C6D7360"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A specific provision must be made by the state government or by the associated agencies that inspection re</w:t>
            </w:r>
            <w:r>
              <w:rPr>
                <w:rFonts w:cs="Times New Roman"/>
                <w:color w:val="000000"/>
                <w:sz w:val="20"/>
                <w:szCs w:val="20"/>
              </w:rPr>
              <w:t xml:space="preserve">ports must be submitted within </w:t>
            </w:r>
            <w:r w:rsidRPr="0049715A">
              <w:rPr>
                <w:rFonts w:cs="Times New Roman"/>
                <w:color w:val="000000"/>
                <w:sz w:val="20"/>
                <w:szCs w:val="20"/>
              </w:rPr>
              <w:t>4</w:t>
            </w:r>
            <w:r>
              <w:rPr>
                <w:rFonts w:cs="Times New Roman"/>
                <w:color w:val="000000"/>
                <w:sz w:val="20"/>
                <w:szCs w:val="20"/>
              </w:rPr>
              <w:t>8</w:t>
            </w:r>
            <w:r w:rsidRPr="0049715A">
              <w:rPr>
                <w:rFonts w:cs="Times New Roman"/>
                <w:color w:val="000000"/>
                <w:sz w:val="20"/>
                <w:szCs w:val="20"/>
              </w:rPr>
              <w:t xml:space="preserve"> hours through a notification or circular.</w:t>
            </w:r>
          </w:p>
          <w:p w14:paraId="5DEFF481"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The inspector allocation system must be linked to the online application and approval system, and the approval authority should be able to allocate inspectors once applications are submitted either by jurisdiction or randomly. The inspector should also have an online workspace within the system where they can see their inspection workflows and submit their reports.</w:t>
            </w:r>
          </w:p>
          <w:p w14:paraId="5983CF67"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Inspectorates should define risk criteria to ensure that</w:t>
            </w:r>
            <w:r>
              <w:rPr>
                <w:rFonts w:cs="Times New Roman"/>
                <w:color w:val="000000"/>
                <w:sz w:val="20"/>
                <w:szCs w:val="20"/>
              </w:rPr>
              <w:t xml:space="preserve"> they</w:t>
            </w:r>
            <w:r w:rsidRPr="0049715A">
              <w:rPr>
                <w:rFonts w:cs="Times New Roman"/>
                <w:color w:val="000000"/>
                <w:sz w:val="20"/>
                <w:szCs w:val="20"/>
              </w:rPr>
              <w:t xml:space="preserve"> are programmed into the system to </w:t>
            </w:r>
            <w:r>
              <w:rPr>
                <w:rFonts w:cs="Times New Roman"/>
                <w:color w:val="000000"/>
                <w:sz w:val="20"/>
                <w:szCs w:val="20"/>
              </w:rPr>
              <w:t>make sure</w:t>
            </w:r>
            <w:r w:rsidRPr="0049715A">
              <w:rPr>
                <w:rFonts w:cs="Times New Roman"/>
                <w:color w:val="000000"/>
                <w:sz w:val="20"/>
                <w:szCs w:val="20"/>
              </w:rPr>
              <w:t xml:space="preserve"> that inspections occur only for certain high-risk categories, instead of in 100% of the applications.  This can reduce burden on the limited inspectors, while increasing the efficiency and effectiveness of inspections and the available human resources by reducing the burden on low risk business while ensuring that high-risk businesses are adequately monitored.</w:t>
            </w:r>
          </w:p>
          <w:p w14:paraId="30B89AC1"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 xml:space="preserve">The signed inspection report – either digitally signed or signed manually and scanned – should be made available for viewing and downloading by the user on the portal or the website. The inspection reports of last two years of the establishment should be made available for the establishment.  </w:t>
            </w:r>
          </w:p>
          <w:p w14:paraId="3515AD04"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sz w:val="20"/>
                <w:szCs w:val="20"/>
              </w:rPr>
              <w:t xml:space="preserve">Inspectors should be assigned randomly for inspections in consecutive years in order to increase transparency and reduce potential for corruption. </w:t>
            </w:r>
          </w:p>
        </w:tc>
      </w:tr>
    </w:tbl>
    <w:p w14:paraId="2B94BB6B" w14:textId="77777777" w:rsidR="00542656" w:rsidRPr="0049715A" w:rsidRDefault="00542656" w:rsidP="00542656">
      <w:pPr>
        <w:jc w:val="left"/>
        <w:rPr>
          <w:rFonts w:cs="Times New Roman"/>
        </w:rPr>
      </w:pPr>
    </w:p>
    <w:p w14:paraId="03E6B5C4" w14:textId="77777777" w:rsidR="00542656" w:rsidRPr="0049715A" w:rsidRDefault="00542656" w:rsidP="00542656">
      <w:pPr>
        <w:jc w:val="left"/>
        <w:rPr>
          <w:rFonts w:cs="Times New Roman"/>
        </w:rPr>
      </w:pPr>
      <w:r w:rsidRPr="0049715A">
        <w:rPr>
          <w:rFonts w:cs="Times New Roman"/>
        </w:rPr>
        <w:br w:type="page"/>
      </w:r>
    </w:p>
    <w:p w14:paraId="44D7D507" w14:textId="77777777" w:rsidR="00542656" w:rsidRPr="0049715A" w:rsidRDefault="00542656" w:rsidP="00542656">
      <w:pPr>
        <w:pStyle w:val="Heading1"/>
        <w:rPr>
          <w:rFonts w:cs="Times New Roman"/>
        </w:rPr>
      </w:pPr>
      <w:bookmarkStart w:id="65" w:name="_Toc481007739"/>
      <w:bookmarkStart w:id="66" w:name="_Toc485895700"/>
      <w:bookmarkStart w:id="67" w:name="_Toc485912277"/>
      <w:r w:rsidRPr="0049715A">
        <w:rPr>
          <w:rFonts w:cs="Times New Roman"/>
        </w:rPr>
        <w:lastRenderedPageBreak/>
        <w:t>29. Compliance Inspection under The Water (Prevention and Control of Pollution) Act, 1974</w:t>
      </w:r>
      <w:bookmarkEnd w:id="65"/>
      <w:bookmarkEnd w:id="66"/>
      <w:bookmarkEnd w:id="67"/>
    </w:p>
    <w:tbl>
      <w:tblPr>
        <w:tblStyle w:val="TableGrid"/>
        <w:tblW w:w="0" w:type="auto"/>
        <w:tblLook w:val="04A0" w:firstRow="1" w:lastRow="0" w:firstColumn="1" w:lastColumn="0" w:noHBand="0" w:noVBand="1"/>
      </w:tblPr>
      <w:tblGrid>
        <w:gridCol w:w="4675"/>
        <w:gridCol w:w="4675"/>
      </w:tblGrid>
      <w:tr w:rsidR="00542656" w:rsidRPr="0049715A" w14:paraId="3E136968" w14:textId="77777777" w:rsidTr="006112EF">
        <w:trPr>
          <w:trHeight w:val="1070"/>
        </w:trPr>
        <w:tc>
          <w:tcPr>
            <w:tcW w:w="4675" w:type="dxa"/>
            <w:shd w:val="clear" w:color="auto" w:fill="DEEAF6" w:themeFill="accent1" w:themeFillTint="33"/>
          </w:tcPr>
          <w:p w14:paraId="2714498F"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164: </w:t>
            </w:r>
          </w:p>
          <w:p w14:paraId="5056A886" w14:textId="77777777" w:rsidR="00542656" w:rsidRPr="0049715A" w:rsidRDefault="00542656" w:rsidP="006112EF">
            <w:pPr>
              <w:rPr>
                <w:rFonts w:cs="Times New Roman"/>
                <w:color w:val="000000"/>
                <w:sz w:val="20"/>
                <w:szCs w:val="20"/>
              </w:rPr>
            </w:pPr>
            <w:r w:rsidRPr="0049715A">
              <w:rPr>
                <w:rFonts w:cs="Times New Roman"/>
                <w:color w:val="000000"/>
                <w:sz w:val="20"/>
                <w:szCs w:val="20"/>
              </w:rPr>
              <w:t>Publish a well-defined inspection procedure and checklist on department’s web site</w:t>
            </w:r>
          </w:p>
        </w:tc>
        <w:tc>
          <w:tcPr>
            <w:tcW w:w="4675" w:type="dxa"/>
            <w:shd w:val="clear" w:color="auto" w:fill="DEEAF6" w:themeFill="accent1" w:themeFillTint="33"/>
          </w:tcPr>
          <w:p w14:paraId="278BF1A6"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165: </w:t>
            </w:r>
          </w:p>
          <w:p w14:paraId="3EC24665"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Design and implement a system for identifying establishments that need to be inspected based on computerized risk assessment</w:t>
            </w:r>
          </w:p>
        </w:tc>
      </w:tr>
      <w:tr w:rsidR="00542656" w:rsidRPr="0049715A" w14:paraId="4A038950" w14:textId="77777777" w:rsidTr="006112EF">
        <w:tc>
          <w:tcPr>
            <w:tcW w:w="4675" w:type="dxa"/>
            <w:shd w:val="clear" w:color="auto" w:fill="DEEAF6" w:themeFill="accent1" w:themeFillTint="33"/>
          </w:tcPr>
          <w:p w14:paraId="09BF9706"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166: </w:t>
            </w:r>
          </w:p>
          <w:p w14:paraId="1611654C" w14:textId="77777777" w:rsidR="00542656" w:rsidRPr="0049715A" w:rsidRDefault="00542656" w:rsidP="006112EF">
            <w:pPr>
              <w:rPr>
                <w:rFonts w:cs="Times New Roman"/>
                <w:color w:val="000000"/>
                <w:sz w:val="20"/>
                <w:szCs w:val="20"/>
              </w:rPr>
            </w:pPr>
            <w:r w:rsidRPr="0049715A">
              <w:rPr>
                <w:rFonts w:cs="Times New Roman"/>
                <w:color w:val="000000"/>
                <w:sz w:val="20"/>
                <w:szCs w:val="20"/>
              </w:rPr>
              <w:t>Mandate online submission of inspecti</w:t>
            </w:r>
            <w:r>
              <w:rPr>
                <w:rFonts w:cs="Times New Roman"/>
                <w:color w:val="000000"/>
                <w:sz w:val="20"/>
                <w:szCs w:val="20"/>
              </w:rPr>
              <w:t xml:space="preserve">on report within </w:t>
            </w:r>
            <w:r w:rsidRPr="0049715A">
              <w:rPr>
                <w:rFonts w:cs="Times New Roman"/>
                <w:color w:val="000000"/>
                <w:sz w:val="20"/>
                <w:szCs w:val="20"/>
              </w:rPr>
              <w:t>4</w:t>
            </w:r>
            <w:r>
              <w:rPr>
                <w:rFonts w:cs="Times New Roman"/>
                <w:color w:val="000000"/>
                <w:sz w:val="20"/>
                <w:szCs w:val="20"/>
              </w:rPr>
              <w:t>8</w:t>
            </w:r>
            <w:r w:rsidRPr="0049715A">
              <w:rPr>
                <w:rFonts w:cs="Times New Roman"/>
                <w:color w:val="000000"/>
                <w:sz w:val="20"/>
                <w:szCs w:val="20"/>
              </w:rPr>
              <w:t xml:space="preserve"> hours to the Department</w:t>
            </w:r>
          </w:p>
        </w:tc>
        <w:tc>
          <w:tcPr>
            <w:tcW w:w="4675" w:type="dxa"/>
            <w:shd w:val="clear" w:color="auto" w:fill="DEEAF6" w:themeFill="accent1" w:themeFillTint="33"/>
          </w:tcPr>
          <w:p w14:paraId="3467DD37"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167: </w:t>
            </w:r>
          </w:p>
          <w:p w14:paraId="0F9E6133" w14:textId="77777777" w:rsidR="00542656" w:rsidRPr="0049715A" w:rsidRDefault="00542656" w:rsidP="006112EF">
            <w:pPr>
              <w:rPr>
                <w:rFonts w:cs="Times New Roman"/>
                <w:color w:val="000000"/>
                <w:sz w:val="20"/>
                <w:szCs w:val="20"/>
              </w:rPr>
            </w:pPr>
            <w:r w:rsidRPr="0049715A">
              <w:rPr>
                <w:rFonts w:cs="Times New Roman"/>
                <w:color w:val="000000"/>
                <w:sz w:val="20"/>
                <w:szCs w:val="20"/>
              </w:rPr>
              <w:t>Allow establishments to view and download submitted inspection reports of at least past two years</w:t>
            </w:r>
          </w:p>
        </w:tc>
      </w:tr>
      <w:tr w:rsidR="00542656" w:rsidRPr="0049715A" w14:paraId="616FBF5F" w14:textId="77777777" w:rsidTr="006112EF">
        <w:tc>
          <w:tcPr>
            <w:tcW w:w="4675" w:type="dxa"/>
            <w:shd w:val="clear" w:color="auto" w:fill="DEEAF6" w:themeFill="accent1" w:themeFillTint="33"/>
          </w:tcPr>
          <w:p w14:paraId="04B7AD37"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168:</w:t>
            </w:r>
          </w:p>
          <w:p w14:paraId="157CC0B8" w14:textId="77777777" w:rsidR="00542656" w:rsidRPr="0049715A" w:rsidRDefault="00542656" w:rsidP="006112EF">
            <w:pPr>
              <w:rPr>
                <w:rFonts w:cs="Times New Roman"/>
                <w:color w:val="000000"/>
                <w:sz w:val="20"/>
                <w:szCs w:val="20"/>
              </w:rPr>
            </w:pPr>
          </w:p>
          <w:p w14:paraId="6DFA0CFC"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Design and implement a system for computerized allocation of inspectors</w:t>
            </w:r>
          </w:p>
        </w:tc>
        <w:tc>
          <w:tcPr>
            <w:tcW w:w="4675" w:type="dxa"/>
            <w:shd w:val="clear" w:color="auto" w:fill="DEEAF6" w:themeFill="accent1" w:themeFillTint="33"/>
          </w:tcPr>
          <w:p w14:paraId="2CD11DF4"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169:</w:t>
            </w:r>
          </w:p>
          <w:p w14:paraId="6D76DD99" w14:textId="77777777" w:rsidR="00542656" w:rsidRPr="0049715A" w:rsidRDefault="00542656" w:rsidP="006112EF">
            <w:pPr>
              <w:rPr>
                <w:rFonts w:cs="Times New Roman"/>
                <w:color w:val="000000"/>
                <w:sz w:val="20"/>
                <w:szCs w:val="20"/>
              </w:rPr>
            </w:pPr>
          </w:p>
          <w:p w14:paraId="04202D1F" w14:textId="77777777" w:rsidR="00542656" w:rsidRPr="0049715A" w:rsidRDefault="00542656" w:rsidP="006112EF">
            <w:pPr>
              <w:rPr>
                <w:rFonts w:cs="Times New Roman"/>
                <w:color w:val="000000"/>
                <w:sz w:val="20"/>
                <w:szCs w:val="20"/>
              </w:rPr>
            </w:pPr>
            <w:r w:rsidRPr="0049715A">
              <w:rPr>
                <w:rFonts w:cs="Times New Roman"/>
                <w:color w:val="000000"/>
                <w:sz w:val="20"/>
                <w:szCs w:val="20"/>
              </w:rPr>
              <w:t>Mandate that the same inspector will not inspect the same establishment twice consecutively</w:t>
            </w:r>
          </w:p>
        </w:tc>
      </w:tr>
      <w:tr w:rsidR="00542656" w:rsidRPr="0049715A" w14:paraId="7301637D" w14:textId="77777777" w:rsidTr="006112EF">
        <w:tc>
          <w:tcPr>
            <w:tcW w:w="9350" w:type="dxa"/>
            <w:gridSpan w:val="2"/>
          </w:tcPr>
          <w:p w14:paraId="170D99CC" w14:textId="77777777" w:rsidR="00542656" w:rsidRPr="0049715A" w:rsidRDefault="00542656"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7FD1EB5E"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The detailed procedure covering all applicable steps and the comprehensive inspection checklist/form is published online on department's website. It may be supplemented with process maps if available; in any case, the details should be published explicitly and should not refer to Acts or rules.</w:t>
            </w:r>
          </w:p>
          <w:p w14:paraId="333F6132"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A specific provision must be made by the state government or by the associated agencies that inspection re</w:t>
            </w:r>
            <w:r>
              <w:rPr>
                <w:rFonts w:cs="Times New Roman"/>
                <w:color w:val="000000"/>
                <w:sz w:val="20"/>
                <w:szCs w:val="20"/>
              </w:rPr>
              <w:t xml:space="preserve">ports must be submitted within </w:t>
            </w:r>
            <w:r w:rsidRPr="0049715A">
              <w:rPr>
                <w:rFonts w:cs="Times New Roman"/>
                <w:color w:val="000000"/>
                <w:sz w:val="20"/>
                <w:szCs w:val="20"/>
              </w:rPr>
              <w:t>4</w:t>
            </w:r>
            <w:r>
              <w:rPr>
                <w:rFonts w:cs="Times New Roman"/>
                <w:color w:val="000000"/>
                <w:sz w:val="20"/>
                <w:szCs w:val="20"/>
              </w:rPr>
              <w:t>8</w:t>
            </w:r>
            <w:r w:rsidRPr="0049715A">
              <w:rPr>
                <w:rFonts w:cs="Times New Roman"/>
                <w:color w:val="000000"/>
                <w:sz w:val="20"/>
                <w:szCs w:val="20"/>
              </w:rPr>
              <w:t xml:space="preserve"> hours through a notification or circular.</w:t>
            </w:r>
          </w:p>
          <w:p w14:paraId="21809228"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The inspector allocation system must be linked to the online application and approval system, and the approval authority should be able to allocate inspectors once applications are submitted either by jurisdiction or randomly. The inspector should also have an online workspace within the system where they can see their inspection workflows and submit their reports.</w:t>
            </w:r>
          </w:p>
          <w:p w14:paraId="5C73DDF3"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Inspectorates should define risk criteria to ensure that</w:t>
            </w:r>
            <w:r>
              <w:rPr>
                <w:rFonts w:cs="Times New Roman"/>
                <w:color w:val="000000"/>
                <w:sz w:val="20"/>
                <w:szCs w:val="20"/>
              </w:rPr>
              <w:t xml:space="preserve"> they</w:t>
            </w:r>
            <w:r w:rsidRPr="0049715A">
              <w:rPr>
                <w:rFonts w:cs="Times New Roman"/>
                <w:color w:val="000000"/>
                <w:sz w:val="20"/>
                <w:szCs w:val="20"/>
              </w:rPr>
              <w:t xml:space="preserve"> are programmed into the system to </w:t>
            </w:r>
            <w:r>
              <w:rPr>
                <w:rFonts w:cs="Times New Roman"/>
                <w:color w:val="000000"/>
                <w:sz w:val="20"/>
                <w:szCs w:val="20"/>
              </w:rPr>
              <w:t>make sure</w:t>
            </w:r>
            <w:r w:rsidRPr="0049715A">
              <w:rPr>
                <w:rFonts w:cs="Times New Roman"/>
                <w:color w:val="000000"/>
                <w:sz w:val="20"/>
                <w:szCs w:val="20"/>
              </w:rPr>
              <w:t xml:space="preserve"> that inspections occur only for certain high-risk categories, instead of in 100% of the applications. This can reduce burden on the limited inspectors, while increasing the efficiency and effectiveness of inspections and the available human resources by reducing the burden on low risk business while ensuring that high-risk businesses are adequately monitored.</w:t>
            </w:r>
          </w:p>
          <w:p w14:paraId="64168FD0"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 xml:space="preserve">The signed inspection report – either digitally signed or signed manually and scanned – should be made available for viewing and downloading by the user on the portal or the website. The inspection reports of last two years of the establishment should be made available for the establishment.  </w:t>
            </w:r>
          </w:p>
          <w:p w14:paraId="509804EA"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sz w:val="20"/>
                <w:szCs w:val="20"/>
              </w:rPr>
              <w:t xml:space="preserve">Inspectors should be assigned randomly for inspections in consecutive years in order to increase transparency and reduce potential for corruption. </w:t>
            </w:r>
          </w:p>
        </w:tc>
      </w:tr>
    </w:tbl>
    <w:p w14:paraId="1752B47D" w14:textId="77777777" w:rsidR="00542656" w:rsidRPr="0049715A" w:rsidRDefault="00542656" w:rsidP="00542656">
      <w:pPr>
        <w:jc w:val="left"/>
        <w:rPr>
          <w:rFonts w:cs="Times New Roman"/>
        </w:rPr>
      </w:pPr>
    </w:p>
    <w:p w14:paraId="5AE2DF79" w14:textId="77777777" w:rsidR="00542656" w:rsidRPr="0049715A" w:rsidRDefault="00542656" w:rsidP="00542656">
      <w:pPr>
        <w:jc w:val="left"/>
        <w:rPr>
          <w:rFonts w:cs="Times New Roman"/>
        </w:rPr>
      </w:pPr>
      <w:r w:rsidRPr="0049715A">
        <w:rPr>
          <w:rFonts w:cs="Times New Roman"/>
        </w:rPr>
        <w:br w:type="page"/>
      </w:r>
    </w:p>
    <w:p w14:paraId="4CA40A69" w14:textId="77777777" w:rsidR="00542656" w:rsidRPr="0049715A" w:rsidRDefault="00542656" w:rsidP="00542656">
      <w:pPr>
        <w:pStyle w:val="Heading1"/>
        <w:rPr>
          <w:rFonts w:cs="Times New Roman"/>
        </w:rPr>
      </w:pPr>
      <w:bookmarkStart w:id="68" w:name="_Toc481007740"/>
      <w:bookmarkStart w:id="69" w:name="_Toc485895701"/>
      <w:bookmarkStart w:id="70" w:name="_Toc485912278"/>
      <w:r w:rsidRPr="0049715A">
        <w:rPr>
          <w:rFonts w:cs="Times New Roman"/>
        </w:rPr>
        <w:lastRenderedPageBreak/>
        <w:t>30. Compliance Inspection under The Air (Prevention and Control of Pollution) Act, 1981</w:t>
      </w:r>
      <w:bookmarkEnd w:id="68"/>
      <w:bookmarkEnd w:id="69"/>
      <w:bookmarkEnd w:id="70"/>
    </w:p>
    <w:tbl>
      <w:tblPr>
        <w:tblStyle w:val="TableGrid"/>
        <w:tblW w:w="0" w:type="auto"/>
        <w:tblLook w:val="04A0" w:firstRow="1" w:lastRow="0" w:firstColumn="1" w:lastColumn="0" w:noHBand="0" w:noVBand="1"/>
      </w:tblPr>
      <w:tblGrid>
        <w:gridCol w:w="4675"/>
        <w:gridCol w:w="4675"/>
      </w:tblGrid>
      <w:tr w:rsidR="00542656" w:rsidRPr="0049715A" w14:paraId="10E20A3C" w14:textId="77777777" w:rsidTr="006112EF">
        <w:trPr>
          <w:trHeight w:val="1070"/>
        </w:trPr>
        <w:tc>
          <w:tcPr>
            <w:tcW w:w="4675" w:type="dxa"/>
            <w:shd w:val="clear" w:color="auto" w:fill="DEEAF6" w:themeFill="accent1" w:themeFillTint="33"/>
          </w:tcPr>
          <w:p w14:paraId="4C3035BC"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170: </w:t>
            </w:r>
          </w:p>
          <w:p w14:paraId="708A5419" w14:textId="77777777" w:rsidR="00542656" w:rsidRPr="0049715A" w:rsidRDefault="00542656" w:rsidP="006112EF">
            <w:pPr>
              <w:rPr>
                <w:rFonts w:cs="Times New Roman"/>
                <w:color w:val="000000"/>
                <w:sz w:val="20"/>
                <w:szCs w:val="20"/>
              </w:rPr>
            </w:pPr>
            <w:r w:rsidRPr="0049715A">
              <w:rPr>
                <w:rFonts w:cs="Times New Roman"/>
                <w:color w:val="000000"/>
                <w:sz w:val="20"/>
                <w:szCs w:val="20"/>
              </w:rPr>
              <w:t>Publish a well-defined inspection procedure and checklist on department’s web site</w:t>
            </w:r>
          </w:p>
        </w:tc>
        <w:tc>
          <w:tcPr>
            <w:tcW w:w="4675" w:type="dxa"/>
            <w:shd w:val="clear" w:color="auto" w:fill="DEEAF6" w:themeFill="accent1" w:themeFillTint="33"/>
          </w:tcPr>
          <w:p w14:paraId="05C92504"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171: </w:t>
            </w:r>
          </w:p>
          <w:p w14:paraId="109DCD84"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Design and implement a system for identifying establishments that need to be inspected based on computerized risk assessment</w:t>
            </w:r>
          </w:p>
        </w:tc>
      </w:tr>
      <w:tr w:rsidR="00542656" w:rsidRPr="0049715A" w14:paraId="4B0E149D" w14:textId="77777777" w:rsidTr="006112EF">
        <w:tc>
          <w:tcPr>
            <w:tcW w:w="4675" w:type="dxa"/>
            <w:shd w:val="clear" w:color="auto" w:fill="DEEAF6" w:themeFill="accent1" w:themeFillTint="33"/>
          </w:tcPr>
          <w:p w14:paraId="4AAF6C00"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172: </w:t>
            </w:r>
          </w:p>
          <w:p w14:paraId="46CF0B6D" w14:textId="77777777" w:rsidR="00542656" w:rsidRPr="0049715A" w:rsidRDefault="00542656" w:rsidP="006112EF">
            <w:pPr>
              <w:rPr>
                <w:rFonts w:cs="Times New Roman"/>
                <w:color w:val="000000"/>
                <w:sz w:val="20"/>
                <w:szCs w:val="20"/>
              </w:rPr>
            </w:pPr>
            <w:r w:rsidRPr="0049715A">
              <w:rPr>
                <w:rFonts w:cs="Times New Roman"/>
                <w:color w:val="000000"/>
                <w:sz w:val="20"/>
                <w:szCs w:val="20"/>
              </w:rPr>
              <w:t>Mandate online submissi</w:t>
            </w:r>
            <w:r>
              <w:rPr>
                <w:rFonts w:cs="Times New Roman"/>
                <w:color w:val="000000"/>
                <w:sz w:val="20"/>
                <w:szCs w:val="20"/>
              </w:rPr>
              <w:t xml:space="preserve">on of inspection report within </w:t>
            </w:r>
            <w:r w:rsidRPr="0049715A">
              <w:rPr>
                <w:rFonts w:cs="Times New Roman"/>
                <w:color w:val="000000"/>
                <w:sz w:val="20"/>
                <w:szCs w:val="20"/>
              </w:rPr>
              <w:t>4</w:t>
            </w:r>
            <w:r>
              <w:rPr>
                <w:rFonts w:cs="Times New Roman"/>
                <w:color w:val="000000"/>
                <w:sz w:val="20"/>
                <w:szCs w:val="20"/>
              </w:rPr>
              <w:t>8</w:t>
            </w:r>
            <w:r w:rsidRPr="0049715A">
              <w:rPr>
                <w:rFonts w:cs="Times New Roman"/>
                <w:color w:val="000000"/>
                <w:sz w:val="20"/>
                <w:szCs w:val="20"/>
              </w:rPr>
              <w:t xml:space="preserve"> hours to the Department</w:t>
            </w:r>
          </w:p>
        </w:tc>
        <w:tc>
          <w:tcPr>
            <w:tcW w:w="4675" w:type="dxa"/>
            <w:shd w:val="clear" w:color="auto" w:fill="DEEAF6" w:themeFill="accent1" w:themeFillTint="33"/>
          </w:tcPr>
          <w:p w14:paraId="0FF61CC2"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173: </w:t>
            </w:r>
          </w:p>
          <w:p w14:paraId="6FB9EEE1" w14:textId="77777777" w:rsidR="00542656" w:rsidRPr="0049715A" w:rsidRDefault="00542656" w:rsidP="006112EF">
            <w:pPr>
              <w:rPr>
                <w:rFonts w:cs="Times New Roman"/>
                <w:color w:val="000000"/>
                <w:sz w:val="20"/>
                <w:szCs w:val="20"/>
              </w:rPr>
            </w:pPr>
            <w:r w:rsidRPr="0049715A">
              <w:rPr>
                <w:rFonts w:cs="Times New Roman"/>
                <w:color w:val="000000"/>
                <w:sz w:val="20"/>
                <w:szCs w:val="20"/>
              </w:rPr>
              <w:t>Allow establishments to view and download submitted inspection reports of at least past two years</w:t>
            </w:r>
          </w:p>
        </w:tc>
      </w:tr>
      <w:tr w:rsidR="00542656" w:rsidRPr="0049715A" w14:paraId="5429C152" w14:textId="77777777" w:rsidTr="006112EF">
        <w:tc>
          <w:tcPr>
            <w:tcW w:w="4675" w:type="dxa"/>
            <w:shd w:val="clear" w:color="auto" w:fill="DEEAF6" w:themeFill="accent1" w:themeFillTint="33"/>
          </w:tcPr>
          <w:p w14:paraId="7639B402"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174:</w:t>
            </w:r>
          </w:p>
          <w:p w14:paraId="1EBB9CED" w14:textId="77777777" w:rsidR="00542656" w:rsidRPr="0049715A" w:rsidRDefault="00542656" w:rsidP="006112EF">
            <w:pPr>
              <w:rPr>
                <w:rFonts w:cs="Times New Roman"/>
                <w:color w:val="000000"/>
                <w:sz w:val="20"/>
                <w:szCs w:val="20"/>
              </w:rPr>
            </w:pPr>
          </w:p>
          <w:p w14:paraId="1E7FEEAA"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Design and implement a system for computerized allocation of inspectors</w:t>
            </w:r>
          </w:p>
        </w:tc>
        <w:tc>
          <w:tcPr>
            <w:tcW w:w="4675" w:type="dxa"/>
            <w:shd w:val="clear" w:color="auto" w:fill="DEEAF6" w:themeFill="accent1" w:themeFillTint="33"/>
          </w:tcPr>
          <w:p w14:paraId="2CF3BCEF"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175:</w:t>
            </w:r>
          </w:p>
          <w:p w14:paraId="1DA3FA1D" w14:textId="77777777" w:rsidR="00542656" w:rsidRPr="0049715A" w:rsidRDefault="00542656" w:rsidP="006112EF">
            <w:pPr>
              <w:rPr>
                <w:rFonts w:cs="Times New Roman"/>
                <w:color w:val="000000"/>
                <w:sz w:val="20"/>
                <w:szCs w:val="20"/>
              </w:rPr>
            </w:pPr>
          </w:p>
          <w:p w14:paraId="36BEE37B" w14:textId="77777777" w:rsidR="00542656" w:rsidRPr="0049715A" w:rsidRDefault="00542656" w:rsidP="006112EF">
            <w:pPr>
              <w:rPr>
                <w:rFonts w:cs="Times New Roman"/>
                <w:color w:val="000000"/>
                <w:sz w:val="20"/>
                <w:szCs w:val="20"/>
              </w:rPr>
            </w:pPr>
            <w:r w:rsidRPr="0049715A">
              <w:rPr>
                <w:rFonts w:cs="Times New Roman"/>
                <w:color w:val="000000"/>
                <w:sz w:val="20"/>
                <w:szCs w:val="20"/>
              </w:rPr>
              <w:t>Mandate that the same inspector will not inspect the same establishment twice consecutively</w:t>
            </w:r>
          </w:p>
        </w:tc>
      </w:tr>
      <w:tr w:rsidR="00542656" w:rsidRPr="0049715A" w14:paraId="2E33B2B8" w14:textId="77777777" w:rsidTr="006112EF">
        <w:tc>
          <w:tcPr>
            <w:tcW w:w="9350" w:type="dxa"/>
            <w:gridSpan w:val="2"/>
          </w:tcPr>
          <w:p w14:paraId="60EA463F" w14:textId="77777777" w:rsidR="00542656" w:rsidRPr="0049715A" w:rsidRDefault="00542656"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1695C877"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The detailed procedure covering all applicable steps and the comprehensive inspection checklist/form is published online on department's website. It may be supplemented with process maps if available; in any case, the details should be published explicitly and should not refer to Acts or rules.</w:t>
            </w:r>
          </w:p>
          <w:p w14:paraId="0B382E16"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A specific provision must be made by the state government or by the associated agencies that inspection re</w:t>
            </w:r>
            <w:r>
              <w:rPr>
                <w:rFonts w:cs="Times New Roman"/>
                <w:color w:val="000000"/>
                <w:sz w:val="20"/>
                <w:szCs w:val="20"/>
              </w:rPr>
              <w:t xml:space="preserve">ports must be submitted within </w:t>
            </w:r>
            <w:r w:rsidRPr="0049715A">
              <w:rPr>
                <w:rFonts w:cs="Times New Roman"/>
                <w:color w:val="000000"/>
                <w:sz w:val="20"/>
                <w:szCs w:val="20"/>
              </w:rPr>
              <w:t>4</w:t>
            </w:r>
            <w:r>
              <w:rPr>
                <w:rFonts w:cs="Times New Roman"/>
                <w:color w:val="000000"/>
                <w:sz w:val="20"/>
                <w:szCs w:val="20"/>
              </w:rPr>
              <w:t>8</w:t>
            </w:r>
            <w:r w:rsidRPr="0049715A">
              <w:rPr>
                <w:rFonts w:cs="Times New Roman"/>
                <w:color w:val="000000"/>
                <w:sz w:val="20"/>
                <w:szCs w:val="20"/>
              </w:rPr>
              <w:t xml:space="preserve"> hours through a notification or circular.</w:t>
            </w:r>
          </w:p>
          <w:p w14:paraId="054CC5F5"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The inspector allocation system must be linked to the online application and approval system, and the approval authority should be able to allocate inspectors once applications are submitted either by jurisdiction or randomly. The inspector should also have an online workspace within the system where they can see their inspection workflows and submit their reports.</w:t>
            </w:r>
          </w:p>
          <w:p w14:paraId="6D52F1D0"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Inspectorates should define risk criteria to ensure that</w:t>
            </w:r>
            <w:r>
              <w:rPr>
                <w:rFonts w:cs="Times New Roman"/>
                <w:color w:val="000000"/>
                <w:sz w:val="20"/>
                <w:szCs w:val="20"/>
              </w:rPr>
              <w:t xml:space="preserve"> they</w:t>
            </w:r>
            <w:r w:rsidRPr="0049715A">
              <w:rPr>
                <w:rFonts w:cs="Times New Roman"/>
                <w:color w:val="000000"/>
                <w:sz w:val="20"/>
                <w:szCs w:val="20"/>
              </w:rPr>
              <w:t xml:space="preserve"> are programmed into the system to </w:t>
            </w:r>
            <w:r>
              <w:rPr>
                <w:rFonts w:cs="Times New Roman"/>
                <w:color w:val="000000"/>
                <w:sz w:val="20"/>
                <w:szCs w:val="20"/>
              </w:rPr>
              <w:t>make sure</w:t>
            </w:r>
            <w:r w:rsidRPr="0049715A">
              <w:rPr>
                <w:rFonts w:cs="Times New Roman"/>
                <w:color w:val="000000"/>
                <w:sz w:val="20"/>
                <w:szCs w:val="20"/>
              </w:rPr>
              <w:t xml:space="preserve"> that inspections occur only for certain high-risk categories, instead of in 100% of the applications. This can reduce burden on the limited inspectors, while increasing the efficiency and effectiveness of inspections and the available human resources by reducing the burden on low risk business while ensuring that high-risk businesses are adequately monitored.</w:t>
            </w:r>
          </w:p>
          <w:p w14:paraId="2213A00A"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color w:val="000000"/>
                <w:sz w:val="20"/>
                <w:szCs w:val="20"/>
              </w:rPr>
              <w:t xml:space="preserve">The signed inspection report – either digitally signed or signed manually and scanned – should be made available for viewing and downloading by the user on the portal or the website. The inspection reports of last two years of the establishment should be made available for the establishment.  </w:t>
            </w:r>
          </w:p>
          <w:p w14:paraId="65EF73A0" w14:textId="77777777" w:rsidR="00542656" w:rsidRPr="0049715A" w:rsidRDefault="00542656" w:rsidP="006112EF">
            <w:pPr>
              <w:pStyle w:val="ListParagraph"/>
              <w:numPr>
                <w:ilvl w:val="0"/>
                <w:numId w:val="5"/>
              </w:numPr>
              <w:rPr>
                <w:rFonts w:cs="Times New Roman"/>
                <w:color w:val="000000"/>
                <w:sz w:val="20"/>
                <w:szCs w:val="20"/>
              </w:rPr>
            </w:pPr>
            <w:r w:rsidRPr="0049715A">
              <w:rPr>
                <w:rFonts w:cs="Times New Roman"/>
                <w:sz w:val="20"/>
                <w:szCs w:val="20"/>
              </w:rPr>
              <w:t xml:space="preserve">Inspectors should be assigned randomly for inspections in consecutive years in order to increase transparency and reduce potential for corruption. </w:t>
            </w:r>
          </w:p>
        </w:tc>
      </w:tr>
    </w:tbl>
    <w:p w14:paraId="105BFE69" w14:textId="77777777" w:rsidR="00542656" w:rsidRDefault="00542656" w:rsidP="00542656">
      <w:pPr>
        <w:jc w:val="left"/>
        <w:rPr>
          <w:rFonts w:cs="Times New Roman"/>
        </w:rPr>
      </w:pPr>
    </w:p>
    <w:p w14:paraId="343BB326" w14:textId="77777777" w:rsidR="00542656" w:rsidRDefault="00542656" w:rsidP="00542656">
      <w:pPr>
        <w:jc w:val="left"/>
        <w:rPr>
          <w:rFonts w:cs="Times New Roman"/>
        </w:rPr>
      </w:pPr>
    </w:p>
    <w:p w14:paraId="71548AB3" w14:textId="77777777" w:rsidR="00542656" w:rsidRDefault="00542656" w:rsidP="00542656">
      <w:pPr>
        <w:jc w:val="left"/>
        <w:rPr>
          <w:rFonts w:cs="Times New Roman"/>
        </w:rPr>
      </w:pPr>
    </w:p>
    <w:p w14:paraId="5359E352" w14:textId="77777777" w:rsidR="00542656" w:rsidRDefault="00542656" w:rsidP="00542656">
      <w:pPr>
        <w:jc w:val="left"/>
        <w:rPr>
          <w:rFonts w:cs="Times New Roman"/>
        </w:rPr>
      </w:pPr>
    </w:p>
    <w:p w14:paraId="3A72A904" w14:textId="77777777" w:rsidR="00542656" w:rsidRDefault="00542656" w:rsidP="00542656">
      <w:pPr>
        <w:jc w:val="left"/>
        <w:rPr>
          <w:rFonts w:cs="Times New Roman"/>
        </w:rPr>
      </w:pPr>
    </w:p>
    <w:p w14:paraId="5BCACB54" w14:textId="77777777" w:rsidR="00542656" w:rsidRDefault="00542656" w:rsidP="00542656">
      <w:pPr>
        <w:jc w:val="left"/>
        <w:rPr>
          <w:rFonts w:cs="Times New Roman"/>
        </w:rPr>
      </w:pPr>
    </w:p>
    <w:p w14:paraId="0DE73D4B" w14:textId="77777777" w:rsidR="00542656" w:rsidRDefault="00542656" w:rsidP="00542656">
      <w:pPr>
        <w:jc w:val="left"/>
        <w:rPr>
          <w:rFonts w:cs="Times New Roman"/>
        </w:rPr>
      </w:pPr>
    </w:p>
    <w:p w14:paraId="7B272FAC" w14:textId="77777777" w:rsidR="00542656" w:rsidRDefault="00542656" w:rsidP="00542656">
      <w:pPr>
        <w:jc w:val="left"/>
        <w:rPr>
          <w:rFonts w:cs="Times New Roman"/>
        </w:rPr>
      </w:pPr>
    </w:p>
    <w:p w14:paraId="295CD9FD" w14:textId="77777777" w:rsidR="00542656" w:rsidRDefault="00542656" w:rsidP="00542656">
      <w:pPr>
        <w:jc w:val="left"/>
        <w:rPr>
          <w:rFonts w:cs="Times New Roman"/>
        </w:rPr>
      </w:pPr>
    </w:p>
    <w:p w14:paraId="6A23862A" w14:textId="77777777" w:rsidR="00542656" w:rsidRPr="00CD3F2E" w:rsidRDefault="00542656" w:rsidP="00542656">
      <w:pPr>
        <w:pStyle w:val="Heading1"/>
        <w:rPr>
          <w:rFonts w:cs="Times New Roman"/>
        </w:rPr>
      </w:pPr>
      <w:bookmarkStart w:id="71" w:name="_Toc485895702"/>
      <w:bookmarkStart w:id="72" w:name="_Toc485912279"/>
      <w:r>
        <w:rPr>
          <w:rFonts w:cs="Times New Roman"/>
        </w:rPr>
        <w:lastRenderedPageBreak/>
        <w:t>31</w:t>
      </w:r>
      <w:r w:rsidRPr="00CD3F2E">
        <w:rPr>
          <w:rFonts w:cs="Times New Roman"/>
        </w:rPr>
        <w:t>. Inspection under the Legal Metrology General Act, 2009 and Rules</w:t>
      </w:r>
      <w:bookmarkEnd w:id="71"/>
      <w:bookmarkEnd w:id="72"/>
    </w:p>
    <w:tbl>
      <w:tblPr>
        <w:tblStyle w:val="TableGrid"/>
        <w:tblW w:w="0" w:type="auto"/>
        <w:tblLook w:val="04A0" w:firstRow="1" w:lastRow="0" w:firstColumn="1" w:lastColumn="0" w:noHBand="0" w:noVBand="1"/>
      </w:tblPr>
      <w:tblGrid>
        <w:gridCol w:w="4675"/>
        <w:gridCol w:w="4675"/>
      </w:tblGrid>
      <w:tr w:rsidR="00542656" w:rsidRPr="00CD3F2E" w14:paraId="2232F7DA" w14:textId="77777777" w:rsidTr="006112EF">
        <w:trPr>
          <w:trHeight w:val="1070"/>
        </w:trPr>
        <w:tc>
          <w:tcPr>
            <w:tcW w:w="4675" w:type="dxa"/>
            <w:shd w:val="clear" w:color="auto" w:fill="DEEAF6" w:themeFill="accent1" w:themeFillTint="33"/>
          </w:tcPr>
          <w:p w14:paraId="6FDEEF7E" w14:textId="77777777" w:rsidR="00542656" w:rsidRPr="00CD3F2E" w:rsidRDefault="00542656" w:rsidP="006112EF">
            <w:pPr>
              <w:rPr>
                <w:rFonts w:cs="Times New Roman"/>
                <w:color w:val="000000"/>
                <w:sz w:val="20"/>
                <w:szCs w:val="20"/>
              </w:rPr>
            </w:pPr>
            <w:bookmarkStart w:id="73" w:name="_Toc481007741"/>
            <w:r w:rsidRPr="00CD3F2E">
              <w:rPr>
                <w:rFonts w:cs="Times New Roman"/>
                <w:b/>
                <w:color w:val="000000"/>
                <w:sz w:val="20"/>
                <w:szCs w:val="20"/>
              </w:rPr>
              <w:t>Recommendation</w:t>
            </w:r>
            <w:r w:rsidRPr="00CD3F2E">
              <w:rPr>
                <w:rFonts w:cs="Times New Roman"/>
                <w:color w:val="000000"/>
                <w:sz w:val="20"/>
                <w:szCs w:val="20"/>
              </w:rPr>
              <w:t xml:space="preserve"> 176: </w:t>
            </w:r>
          </w:p>
          <w:p w14:paraId="5696A6BD" w14:textId="77777777" w:rsidR="00542656" w:rsidRPr="00CD3F2E" w:rsidRDefault="00542656" w:rsidP="006112EF">
            <w:pPr>
              <w:rPr>
                <w:rFonts w:cs="Times New Roman"/>
                <w:color w:val="000000"/>
                <w:sz w:val="20"/>
                <w:szCs w:val="20"/>
              </w:rPr>
            </w:pPr>
            <w:r w:rsidRPr="00CD3F2E">
              <w:rPr>
                <w:rFonts w:cs="Times New Roman"/>
                <w:color w:val="000000"/>
                <w:sz w:val="20"/>
                <w:szCs w:val="20"/>
              </w:rPr>
              <w:t>Publish a well-defined inspection procedure and checklist on department’s web site</w:t>
            </w:r>
          </w:p>
        </w:tc>
        <w:tc>
          <w:tcPr>
            <w:tcW w:w="4675" w:type="dxa"/>
            <w:shd w:val="clear" w:color="auto" w:fill="DEEAF6" w:themeFill="accent1" w:themeFillTint="33"/>
          </w:tcPr>
          <w:p w14:paraId="6C878523" w14:textId="77777777" w:rsidR="00542656" w:rsidRPr="00CD3F2E" w:rsidRDefault="00542656" w:rsidP="006112EF">
            <w:pPr>
              <w:rPr>
                <w:rFonts w:cs="Times New Roman"/>
                <w:color w:val="000000"/>
                <w:sz w:val="20"/>
                <w:szCs w:val="20"/>
              </w:rPr>
            </w:pPr>
            <w:r w:rsidRPr="00CD3F2E">
              <w:rPr>
                <w:rFonts w:cs="Times New Roman"/>
                <w:b/>
                <w:color w:val="000000"/>
                <w:sz w:val="20"/>
                <w:szCs w:val="20"/>
              </w:rPr>
              <w:t>Recommendation</w:t>
            </w:r>
            <w:r w:rsidRPr="00CD3F2E">
              <w:rPr>
                <w:rFonts w:cs="Times New Roman"/>
                <w:color w:val="000000"/>
                <w:sz w:val="20"/>
                <w:szCs w:val="20"/>
              </w:rPr>
              <w:t xml:space="preserve"> 177: </w:t>
            </w:r>
          </w:p>
          <w:p w14:paraId="260B7FCF" w14:textId="77777777" w:rsidR="00542656" w:rsidRPr="00CD3F2E" w:rsidRDefault="00542656" w:rsidP="006112EF">
            <w:pPr>
              <w:rPr>
                <w:rFonts w:cs="Times New Roman"/>
                <w:color w:val="000000"/>
                <w:sz w:val="20"/>
                <w:szCs w:val="20"/>
              </w:rPr>
            </w:pPr>
            <w:r w:rsidRPr="00CD3F2E">
              <w:rPr>
                <w:rFonts w:cs="Times New Roman"/>
                <w:color w:val="000000"/>
                <w:sz w:val="20"/>
                <w:szCs w:val="20"/>
              </w:rPr>
              <w:t>Design and implement a system for identifying licen</w:t>
            </w:r>
            <w:r>
              <w:rPr>
                <w:rFonts w:cs="Times New Roman"/>
                <w:color w:val="000000"/>
                <w:sz w:val="20"/>
                <w:szCs w:val="20"/>
              </w:rPr>
              <w:t>s</w:t>
            </w:r>
            <w:r w:rsidRPr="00CD3F2E">
              <w:rPr>
                <w:rFonts w:cs="Times New Roman"/>
                <w:color w:val="000000"/>
                <w:sz w:val="20"/>
                <w:szCs w:val="20"/>
              </w:rPr>
              <w:t>ees that need to be inspected</w:t>
            </w:r>
          </w:p>
        </w:tc>
      </w:tr>
      <w:tr w:rsidR="00542656" w:rsidRPr="00CD3F2E" w14:paraId="728CA4FC" w14:textId="77777777" w:rsidTr="006112EF">
        <w:tc>
          <w:tcPr>
            <w:tcW w:w="4675" w:type="dxa"/>
            <w:shd w:val="clear" w:color="auto" w:fill="DEEAF6" w:themeFill="accent1" w:themeFillTint="33"/>
          </w:tcPr>
          <w:p w14:paraId="185B1CE5" w14:textId="77777777" w:rsidR="00542656" w:rsidRPr="00CD3F2E" w:rsidRDefault="00542656" w:rsidP="006112EF">
            <w:pPr>
              <w:rPr>
                <w:rFonts w:cs="Times New Roman"/>
                <w:color w:val="000000"/>
                <w:sz w:val="20"/>
                <w:szCs w:val="20"/>
              </w:rPr>
            </w:pPr>
            <w:r w:rsidRPr="00CD3F2E">
              <w:rPr>
                <w:rFonts w:cs="Times New Roman"/>
                <w:b/>
                <w:color w:val="000000"/>
                <w:sz w:val="20"/>
                <w:szCs w:val="20"/>
              </w:rPr>
              <w:t>Recommendation</w:t>
            </w:r>
            <w:r w:rsidRPr="00CD3F2E">
              <w:rPr>
                <w:rFonts w:cs="Times New Roman"/>
                <w:color w:val="000000"/>
                <w:sz w:val="20"/>
                <w:szCs w:val="20"/>
              </w:rPr>
              <w:t xml:space="preserve"> 178: </w:t>
            </w:r>
          </w:p>
          <w:p w14:paraId="7A704798" w14:textId="77777777" w:rsidR="00542656" w:rsidRPr="00CD3F2E" w:rsidRDefault="00542656" w:rsidP="006112EF">
            <w:pPr>
              <w:rPr>
                <w:rFonts w:cs="Times New Roman"/>
                <w:color w:val="000000"/>
                <w:sz w:val="20"/>
                <w:szCs w:val="20"/>
              </w:rPr>
            </w:pPr>
            <w:r w:rsidRPr="00CD3F2E">
              <w:rPr>
                <w:rFonts w:cs="Times New Roman"/>
                <w:color w:val="000000"/>
                <w:sz w:val="20"/>
                <w:szCs w:val="20"/>
              </w:rPr>
              <w:t>Mandate online submission of inspection report within 48 hours to the Department</w:t>
            </w:r>
          </w:p>
        </w:tc>
        <w:tc>
          <w:tcPr>
            <w:tcW w:w="4675" w:type="dxa"/>
            <w:shd w:val="clear" w:color="auto" w:fill="DEEAF6" w:themeFill="accent1" w:themeFillTint="33"/>
          </w:tcPr>
          <w:p w14:paraId="40777A38" w14:textId="77777777" w:rsidR="00542656" w:rsidRPr="00CD3F2E" w:rsidRDefault="00542656" w:rsidP="006112EF">
            <w:pPr>
              <w:rPr>
                <w:rFonts w:cs="Times New Roman"/>
                <w:color w:val="000000"/>
                <w:sz w:val="20"/>
                <w:szCs w:val="20"/>
              </w:rPr>
            </w:pPr>
            <w:r w:rsidRPr="00CD3F2E">
              <w:rPr>
                <w:rFonts w:cs="Times New Roman"/>
                <w:b/>
                <w:color w:val="000000"/>
                <w:sz w:val="20"/>
                <w:szCs w:val="20"/>
              </w:rPr>
              <w:t>Recommendation</w:t>
            </w:r>
            <w:r w:rsidRPr="00CD3F2E">
              <w:rPr>
                <w:rFonts w:cs="Times New Roman"/>
                <w:color w:val="000000"/>
                <w:sz w:val="20"/>
                <w:szCs w:val="20"/>
              </w:rPr>
              <w:t xml:space="preserve"> 179: </w:t>
            </w:r>
          </w:p>
          <w:p w14:paraId="429894AE" w14:textId="0221DFE7" w:rsidR="00542656" w:rsidRPr="00CD3F2E" w:rsidRDefault="00542656" w:rsidP="006112EF">
            <w:pPr>
              <w:rPr>
                <w:rFonts w:cs="Times New Roman"/>
                <w:color w:val="000000"/>
                <w:sz w:val="20"/>
                <w:szCs w:val="20"/>
              </w:rPr>
            </w:pPr>
            <w:r w:rsidRPr="00CD3F2E">
              <w:rPr>
                <w:rFonts w:cs="Times New Roman"/>
                <w:color w:val="000000"/>
                <w:sz w:val="20"/>
                <w:szCs w:val="20"/>
              </w:rPr>
              <w:t>Allow licen</w:t>
            </w:r>
            <w:r>
              <w:rPr>
                <w:rFonts w:cs="Times New Roman"/>
                <w:color w:val="000000"/>
                <w:sz w:val="20"/>
                <w:szCs w:val="20"/>
              </w:rPr>
              <w:t>s</w:t>
            </w:r>
            <w:r w:rsidRPr="00CD3F2E">
              <w:rPr>
                <w:rFonts w:cs="Times New Roman"/>
                <w:color w:val="000000"/>
                <w:sz w:val="20"/>
                <w:szCs w:val="20"/>
              </w:rPr>
              <w:t>ees to view and download submitted inspection reports of at least past two years</w:t>
            </w:r>
          </w:p>
        </w:tc>
      </w:tr>
      <w:tr w:rsidR="00542656" w:rsidRPr="00F72D6D" w14:paraId="476EA2A6" w14:textId="77777777" w:rsidTr="006112EF">
        <w:tc>
          <w:tcPr>
            <w:tcW w:w="4675" w:type="dxa"/>
            <w:shd w:val="clear" w:color="auto" w:fill="DEEAF6" w:themeFill="accent1" w:themeFillTint="33"/>
          </w:tcPr>
          <w:p w14:paraId="18A24638" w14:textId="77777777" w:rsidR="00542656" w:rsidRPr="00CD3F2E" w:rsidRDefault="00542656" w:rsidP="006112EF">
            <w:pPr>
              <w:rPr>
                <w:rFonts w:cs="Times New Roman"/>
                <w:color w:val="000000"/>
                <w:sz w:val="20"/>
                <w:szCs w:val="20"/>
              </w:rPr>
            </w:pPr>
            <w:r w:rsidRPr="00CD3F2E">
              <w:rPr>
                <w:rFonts w:cs="Times New Roman"/>
                <w:b/>
                <w:color w:val="000000"/>
                <w:sz w:val="20"/>
                <w:szCs w:val="20"/>
              </w:rPr>
              <w:t>Recommendation</w:t>
            </w:r>
            <w:r w:rsidRPr="00CD3F2E">
              <w:rPr>
                <w:rFonts w:cs="Times New Roman"/>
                <w:color w:val="000000"/>
                <w:sz w:val="20"/>
                <w:szCs w:val="20"/>
              </w:rPr>
              <w:t xml:space="preserve"> 180:</w:t>
            </w:r>
          </w:p>
          <w:p w14:paraId="246C90C3" w14:textId="77777777" w:rsidR="00542656" w:rsidRPr="00CD3F2E" w:rsidRDefault="00542656" w:rsidP="006112EF">
            <w:pPr>
              <w:rPr>
                <w:rFonts w:cs="Times New Roman"/>
                <w:color w:val="000000"/>
                <w:sz w:val="20"/>
                <w:szCs w:val="20"/>
              </w:rPr>
            </w:pPr>
          </w:p>
          <w:p w14:paraId="73FA4814" w14:textId="77777777" w:rsidR="00542656" w:rsidRPr="00CD3F2E" w:rsidRDefault="00542656" w:rsidP="006112EF">
            <w:pPr>
              <w:rPr>
                <w:rFonts w:cs="Times New Roman"/>
                <w:color w:val="000000"/>
                <w:sz w:val="20"/>
                <w:szCs w:val="20"/>
              </w:rPr>
            </w:pPr>
            <w:r w:rsidRPr="00CD3F2E">
              <w:rPr>
                <w:rFonts w:cs="Times New Roman"/>
                <w:color w:val="000000"/>
                <w:sz w:val="20"/>
                <w:szCs w:val="20"/>
              </w:rPr>
              <w:t>Design and implement a system for computerized allocation of inspectors</w:t>
            </w:r>
          </w:p>
        </w:tc>
        <w:tc>
          <w:tcPr>
            <w:tcW w:w="4675" w:type="dxa"/>
            <w:shd w:val="clear" w:color="auto" w:fill="DEEAF6" w:themeFill="accent1" w:themeFillTint="33"/>
          </w:tcPr>
          <w:p w14:paraId="63AC0CCB" w14:textId="77777777" w:rsidR="00542656" w:rsidRPr="00CD3F2E" w:rsidRDefault="00542656" w:rsidP="006112EF">
            <w:pPr>
              <w:rPr>
                <w:rFonts w:cs="Times New Roman"/>
                <w:color w:val="000000"/>
                <w:sz w:val="20"/>
                <w:szCs w:val="20"/>
              </w:rPr>
            </w:pPr>
            <w:r w:rsidRPr="00CD3F2E">
              <w:rPr>
                <w:rFonts w:cs="Times New Roman"/>
                <w:b/>
                <w:color w:val="000000"/>
                <w:sz w:val="20"/>
                <w:szCs w:val="20"/>
              </w:rPr>
              <w:t>Recommendation</w:t>
            </w:r>
            <w:r w:rsidRPr="00CD3F2E">
              <w:rPr>
                <w:rFonts w:cs="Times New Roman"/>
                <w:color w:val="000000"/>
                <w:sz w:val="20"/>
                <w:szCs w:val="20"/>
              </w:rPr>
              <w:t xml:space="preserve"> 181:</w:t>
            </w:r>
          </w:p>
          <w:p w14:paraId="5A73A661" w14:textId="77777777" w:rsidR="00542656" w:rsidRPr="00CD3F2E" w:rsidRDefault="00542656" w:rsidP="006112EF">
            <w:pPr>
              <w:rPr>
                <w:rFonts w:cs="Times New Roman"/>
                <w:color w:val="000000"/>
                <w:sz w:val="20"/>
                <w:szCs w:val="20"/>
              </w:rPr>
            </w:pPr>
          </w:p>
          <w:p w14:paraId="21C2C0E4" w14:textId="77777777" w:rsidR="00542656" w:rsidRPr="00CD3F2E" w:rsidRDefault="00542656" w:rsidP="006112EF">
            <w:pPr>
              <w:rPr>
                <w:rFonts w:cs="Times New Roman"/>
                <w:color w:val="000000"/>
                <w:sz w:val="20"/>
                <w:szCs w:val="20"/>
              </w:rPr>
            </w:pPr>
            <w:r w:rsidRPr="00CD3F2E">
              <w:rPr>
                <w:rFonts w:cs="Times New Roman"/>
                <w:color w:val="000000"/>
                <w:sz w:val="20"/>
                <w:szCs w:val="20"/>
              </w:rPr>
              <w:t>Mandate that the same inspector will not inspect the same establishment twice consecutively</w:t>
            </w:r>
          </w:p>
        </w:tc>
      </w:tr>
      <w:tr w:rsidR="00542656" w:rsidRPr="0049715A" w14:paraId="78BE76A8" w14:textId="77777777" w:rsidTr="006112EF">
        <w:tc>
          <w:tcPr>
            <w:tcW w:w="9350" w:type="dxa"/>
            <w:gridSpan w:val="2"/>
          </w:tcPr>
          <w:p w14:paraId="7A62A081" w14:textId="77777777" w:rsidR="00542656" w:rsidRPr="00AE216C" w:rsidRDefault="00542656" w:rsidP="006112EF">
            <w:pPr>
              <w:rPr>
                <w:rFonts w:cs="Times New Roman"/>
                <w:color w:val="000000"/>
                <w:sz w:val="20"/>
                <w:szCs w:val="20"/>
              </w:rPr>
            </w:pPr>
            <w:r w:rsidRPr="00AE216C">
              <w:rPr>
                <w:rFonts w:cs="Times New Roman"/>
                <w:color w:val="000000"/>
                <w:sz w:val="20"/>
                <w:szCs w:val="20"/>
              </w:rPr>
              <w:t xml:space="preserve">These recommendations cover the verification </w:t>
            </w:r>
            <w:r>
              <w:rPr>
                <w:rFonts w:cs="Times New Roman"/>
                <w:color w:val="000000"/>
                <w:sz w:val="20"/>
                <w:szCs w:val="20"/>
              </w:rPr>
              <w:t xml:space="preserve">process for all classes of weights and measures </w:t>
            </w:r>
            <w:r w:rsidRPr="00AE216C">
              <w:rPr>
                <w:rFonts w:cs="Times New Roman"/>
                <w:color w:val="000000"/>
                <w:sz w:val="20"/>
                <w:szCs w:val="20"/>
              </w:rPr>
              <w:t>as prescribed under the Legal Metrology (General) Rules, 2011. This is also to cover any verification process that the state</w:t>
            </w:r>
            <w:r>
              <w:rPr>
                <w:rFonts w:cs="Times New Roman"/>
                <w:color w:val="000000"/>
                <w:sz w:val="20"/>
                <w:szCs w:val="20"/>
              </w:rPr>
              <w:t>s</w:t>
            </w:r>
            <w:r w:rsidRPr="00AE216C">
              <w:rPr>
                <w:rFonts w:cs="Times New Roman"/>
                <w:color w:val="000000"/>
                <w:sz w:val="20"/>
                <w:szCs w:val="20"/>
              </w:rPr>
              <w:t xml:space="preserve"> may have included in their respective enforcement rules.</w:t>
            </w:r>
          </w:p>
          <w:p w14:paraId="34B46BC7" w14:textId="77777777" w:rsidR="00542656" w:rsidRPr="00AE216C" w:rsidRDefault="00542656" w:rsidP="006112EF">
            <w:pPr>
              <w:rPr>
                <w:rFonts w:cs="Times New Roman"/>
                <w:color w:val="000000"/>
                <w:sz w:val="20"/>
                <w:szCs w:val="20"/>
              </w:rPr>
            </w:pPr>
            <w:r w:rsidRPr="00AE216C">
              <w:rPr>
                <w:rFonts w:cs="Times New Roman"/>
                <w:color w:val="000000"/>
                <w:sz w:val="20"/>
                <w:szCs w:val="20"/>
              </w:rPr>
              <w:t>The ideal system covered by these questions includes the following criteria:</w:t>
            </w:r>
          </w:p>
          <w:p w14:paraId="08976EF6" w14:textId="77777777" w:rsidR="00542656" w:rsidRPr="00AE216C" w:rsidRDefault="00542656" w:rsidP="006112EF">
            <w:pPr>
              <w:pStyle w:val="ListParagraph"/>
              <w:numPr>
                <w:ilvl w:val="0"/>
                <w:numId w:val="5"/>
              </w:numPr>
              <w:rPr>
                <w:rFonts w:cs="Times New Roman"/>
                <w:color w:val="000000"/>
                <w:sz w:val="20"/>
                <w:szCs w:val="20"/>
              </w:rPr>
            </w:pPr>
            <w:r w:rsidRPr="00AE216C">
              <w:rPr>
                <w:rFonts w:cs="Times New Roman"/>
                <w:color w:val="000000"/>
                <w:sz w:val="20"/>
                <w:szCs w:val="20"/>
              </w:rPr>
              <w:t>The detailed procedure covering all applicable steps and the comprehensive inspection checklist/form is published online on department's website. It may be supplemented with process maps if available; in any case, the details should be published explicitly and should not refer to Acts or rules.</w:t>
            </w:r>
          </w:p>
          <w:p w14:paraId="348899A7" w14:textId="77777777" w:rsidR="00542656" w:rsidRPr="00AE216C" w:rsidRDefault="00542656" w:rsidP="006112EF">
            <w:pPr>
              <w:pStyle w:val="ListParagraph"/>
              <w:numPr>
                <w:ilvl w:val="0"/>
                <w:numId w:val="5"/>
              </w:numPr>
              <w:rPr>
                <w:rFonts w:cs="Times New Roman"/>
                <w:color w:val="000000"/>
                <w:sz w:val="20"/>
                <w:szCs w:val="20"/>
              </w:rPr>
            </w:pPr>
            <w:r w:rsidRPr="00AE216C">
              <w:rPr>
                <w:rFonts w:cs="Times New Roman"/>
                <w:color w:val="000000"/>
                <w:sz w:val="20"/>
                <w:szCs w:val="20"/>
              </w:rPr>
              <w:t>A specific provision must be made by the state government or by the associated agencies that inspection reports must be submitted within 48 hours through a notification or circular.</w:t>
            </w:r>
          </w:p>
          <w:p w14:paraId="777B5DAD" w14:textId="77777777" w:rsidR="00542656" w:rsidRPr="00AE216C" w:rsidRDefault="00542656" w:rsidP="006112EF">
            <w:pPr>
              <w:pStyle w:val="ListParagraph"/>
              <w:numPr>
                <w:ilvl w:val="0"/>
                <w:numId w:val="5"/>
              </w:numPr>
              <w:rPr>
                <w:rFonts w:cs="Times New Roman"/>
                <w:color w:val="000000"/>
                <w:sz w:val="20"/>
                <w:szCs w:val="20"/>
              </w:rPr>
            </w:pPr>
            <w:r w:rsidRPr="00AE216C">
              <w:rPr>
                <w:rFonts w:cs="Times New Roman"/>
                <w:color w:val="000000"/>
                <w:sz w:val="20"/>
                <w:szCs w:val="20"/>
              </w:rPr>
              <w:t>The inspector allocation system must be linked to the online application and approval system, and the approval authority should be able to allocate inspectors once applications are submitted either by jurisdiction or randomly. The inspector should also have an online workspace within the system where they can see their inspection workflows and submit their reports.</w:t>
            </w:r>
          </w:p>
          <w:p w14:paraId="52C5B706" w14:textId="77777777" w:rsidR="00542656" w:rsidRDefault="00542656" w:rsidP="006112EF">
            <w:pPr>
              <w:pStyle w:val="ListParagraph"/>
              <w:numPr>
                <w:ilvl w:val="0"/>
                <w:numId w:val="5"/>
              </w:numPr>
              <w:rPr>
                <w:rFonts w:cs="Times New Roman"/>
                <w:color w:val="000000"/>
                <w:sz w:val="20"/>
                <w:szCs w:val="20"/>
              </w:rPr>
            </w:pPr>
            <w:r w:rsidRPr="00AE216C">
              <w:rPr>
                <w:rFonts w:cs="Times New Roman"/>
                <w:color w:val="000000"/>
                <w:sz w:val="20"/>
                <w:szCs w:val="20"/>
              </w:rPr>
              <w:t xml:space="preserve">The signed inspection report – either digitally signed or signed manually and scanned – should be made available for viewing and downloading by the user on the portal or the website. The inspection reports of last two years of the establishment should be made available for the establishment.  </w:t>
            </w:r>
          </w:p>
          <w:p w14:paraId="060B40B8" w14:textId="77777777" w:rsidR="00542656" w:rsidRPr="00CD3F2E" w:rsidRDefault="00542656" w:rsidP="006112EF">
            <w:pPr>
              <w:pStyle w:val="ListParagraph"/>
              <w:numPr>
                <w:ilvl w:val="0"/>
                <w:numId w:val="5"/>
              </w:numPr>
              <w:rPr>
                <w:rFonts w:cs="Times New Roman"/>
                <w:color w:val="000000"/>
                <w:sz w:val="20"/>
                <w:szCs w:val="20"/>
              </w:rPr>
            </w:pPr>
            <w:r w:rsidRPr="00CD3F2E">
              <w:rPr>
                <w:rFonts w:cs="Times New Roman"/>
                <w:sz w:val="20"/>
                <w:szCs w:val="20"/>
              </w:rPr>
              <w:t xml:space="preserve">Inspectors should be assigned randomly for inspections in consecutive years in order to increase transparency and reduce potential for corruption. </w:t>
            </w:r>
          </w:p>
        </w:tc>
      </w:tr>
    </w:tbl>
    <w:p w14:paraId="16481A30" w14:textId="77777777" w:rsidR="00542656" w:rsidRPr="0049715A" w:rsidRDefault="00542656" w:rsidP="00542656">
      <w:pPr>
        <w:pStyle w:val="Heading1"/>
        <w:spacing w:before="0" w:after="120" w:line="264" w:lineRule="auto"/>
        <w:rPr>
          <w:rFonts w:cs="Times New Roman"/>
        </w:rPr>
      </w:pPr>
      <w:bookmarkStart w:id="74" w:name="_Toc485895703"/>
      <w:bookmarkStart w:id="75" w:name="_Toc485912280"/>
      <w:r>
        <w:rPr>
          <w:rFonts w:cs="Times New Roman"/>
        </w:rPr>
        <w:t>32</w:t>
      </w:r>
      <w:r w:rsidRPr="0049715A">
        <w:rPr>
          <w:rFonts w:cs="Times New Roman"/>
        </w:rPr>
        <w:t>. Single Window System</w:t>
      </w:r>
      <w:bookmarkEnd w:id="73"/>
      <w:bookmarkEnd w:id="74"/>
      <w:bookmarkEnd w:id="75"/>
    </w:p>
    <w:tbl>
      <w:tblPr>
        <w:tblStyle w:val="TableGrid"/>
        <w:tblW w:w="0" w:type="auto"/>
        <w:tblLook w:val="04A0" w:firstRow="1" w:lastRow="0" w:firstColumn="1" w:lastColumn="0" w:noHBand="0" w:noVBand="1"/>
      </w:tblPr>
      <w:tblGrid>
        <w:gridCol w:w="4675"/>
        <w:gridCol w:w="4675"/>
      </w:tblGrid>
      <w:tr w:rsidR="00542656" w:rsidRPr="0049715A" w14:paraId="589E961C" w14:textId="77777777" w:rsidTr="006112EF">
        <w:tc>
          <w:tcPr>
            <w:tcW w:w="4788" w:type="dxa"/>
            <w:shd w:val="clear" w:color="auto" w:fill="DEEAF6" w:themeFill="accent1" w:themeFillTint="33"/>
          </w:tcPr>
          <w:p w14:paraId="672150B1"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182</w:t>
            </w:r>
            <w:r w:rsidRPr="0049715A">
              <w:rPr>
                <w:rFonts w:cs="Times New Roman"/>
                <w:color w:val="000000"/>
                <w:sz w:val="20"/>
                <w:szCs w:val="20"/>
              </w:rPr>
              <w:t xml:space="preserve">: </w:t>
            </w:r>
          </w:p>
          <w:p w14:paraId="04218B6B" w14:textId="77777777" w:rsidR="00542656" w:rsidRPr="0049715A" w:rsidRDefault="00542656" w:rsidP="006112EF">
            <w:pPr>
              <w:rPr>
                <w:rFonts w:cs="Times New Roman"/>
                <w:color w:val="000000"/>
                <w:sz w:val="20"/>
                <w:szCs w:val="20"/>
              </w:rPr>
            </w:pPr>
            <w:r w:rsidRPr="0049715A">
              <w:rPr>
                <w:rFonts w:cs="Times New Roman"/>
                <w:color w:val="000000"/>
                <w:sz w:val="20"/>
                <w:szCs w:val="20"/>
              </w:rPr>
              <w:t>Establish a dedicated single window agency as the sole point of contact for setting up a business in State</w:t>
            </w:r>
          </w:p>
        </w:tc>
        <w:tc>
          <w:tcPr>
            <w:tcW w:w="4788" w:type="dxa"/>
            <w:shd w:val="clear" w:color="auto" w:fill="DEEAF6" w:themeFill="accent1" w:themeFillTint="33"/>
          </w:tcPr>
          <w:p w14:paraId="15EE37AE"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w:t>
            </w:r>
            <w:r>
              <w:rPr>
                <w:rFonts w:cs="Times New Roman"/>
                <w:color w:val="000000"/>
                <w:sz w:val="20"/>
                <w:szCs w:val="20"/>
              </w:rPr>
              <w:t>83</w:t>
            </w:r>
            <w:r w:rsidRPr="0049715A">
              <w:rPr>
                <w:rFonts w:cs="Times New Roman"/>
                <w:color w:val="000000"/>
                <w:sz w:val="20"/>
                <w:szCs w:val="20"/>
              </w:rPr>
              <w:t xml:space="preserve">: </w:t>
            </w:r>
          </w:p>
          <w:p w14:paraId="6EDABD57" w14:textId="77777777" w:rsidR="00542656" w:rsidRPr="0049715A" w:rsidRDefault="00542656" w:rsidP="006112EF">
            <w:pPr>
              <w:rPr>
                <w:rFonts w:cs="Times New Roman"/>
                <w:color w:val="000000"/>
                <w:sz w:val="20"/>
                <w:szCs w:val="20"/>
              </w:rPr>
            </w:pPr>
            <w:r w:rsidRPr="0049715A">
              <w:rPr>
                <w:rFonts w:cs="Times New Roman"/>
                <w:color w:val="000000"/>
                <w:sz w:val="20"/>
                <w:szCs w:val="20"/>
              </w:rPr>
              <w:t>Ensure that the single window agency has been set up through a Legislation</w:t>
            </w:r>
          </w:p>
        </w:tc>
      </w:tr>
      <w:tr w:rsidR="00542656" w:rsidRPr="0049715A" w14:paraId="12935C5F" w14:textId="77777777" w:rsidTr="006112EF">
        <w:tc>
          <w:tcPr>
            <w:tcW w:w="9576" w:type="dxa"/>
            <w:gridSpan w:val="2"/>
          </w:tcPr>
          <w:p w14:paraId="56F19267" w14:textId="77777777" w:rsidR="00542656" w:rsidRPr="0049715A" w:rsidRDefault="00542656" w:rsidP="006112EF">
            <w:pPr>
              <w:rPr>
                <w:rFonts w:cs="Times New Roman"/>
                <w:color w:val="000000"/>
                <w:sz w:val="20"/>
                <w:szCs w:val="20"/>
              </w:rPr>
            </w:pPr>
            <w:r w:rsidRPr="0049715A">
              <w:rPr>
                <w:rFonts w:cs="Times New Roman"/>
                <w:color w:val="000000"/>
                <w:sz w:val="20"/>
                <w:szCs w:val="20"/>
              </w:rPr>
              <w:t>To be truly effective, a single window system requires a few key policy enablers including:</w:t>
            </w:r>
          </w:p>
          <w:p w14:paraId="0C8A5848" w14:textId="77777777" w:rsidR="00542656" w:rsidRPr="0049715A" w:rsidRDefault="00542656" w:rsidP="006112EF">
            <w:pPr>
              <w:pStyle w:val="ListParagraph"/>
              <w:numPr>
                <w:ilvl w:val="0"/>
                <w:numId w:val="8"/>
              </w:numPr>
              <w:rPr>
                <w:rFonts w:cs="Times New Roman"/>
                <w:color w:val="000000"/>
                <w:sz w:val="20"/>
                <w:szCs w:val="20"/>
              </w:rPr>
            </w:pPr>
            <w:r w:rsidRPr="0049715A">
              <w:rPr>
                <w:rFonts w:cs="Times New Roman"/>
                <w:color w:val="000000"/>
                <w:sz w:val="20"/>
                <w:szCs w:val="20"/>
              </w:rPr>
              <w:t>A single dedicated agency should be designated to act as a single window system. This body can be an existing state government body, e.g. the investment promotion agency or the Industries department, or can be a new entity that is established for the purpose of providing the single window service. In either case, the agency must be mandated to be a single point of contact for all business start-up licensing, so that entrepreneurs do not have to visit multiple agencies.</w:t>
            </w:r>
          </w:p>
          <w:p w14:paraId="326973FC" w14:textId="77777777" w:rsidR="00542656" w:rsidRPr="0049715A" w:rsidRDefault="00542656" w:rsidP="006112EF">
            <w:pPr>
              <w:pStyle w:val="ListParagraph"/>
              <w:numPr>
                <w:ilvl w:val="0"/>
                <w:numId w:val="8"/>
              </w:numPr>
              <w:rPr>
                <w:rFonts w:cs="Times New Roman"/>
                <w:color w:val="000000"/>
                <w:sz w:val="20"/>
                <w:szCs w:val="20"/>
              </w:rPr>
            </w:pPr>
            <w:r w:rsidRPr="0049715A">
              <w:rPr>
                <w:rFonts w:cs="Times New Roman"/>
                <w:color w:val="000000"/>
                <w:sz w:val="20"/>
                <w:szCs w:val="20"/>
              </w:rPr>
              <w:t>In order to empower the body or setup to effectively carry out the functions above, it must be given explicit mandate through a legislation. The absence of legislation may mean that the single window system is not effective at coordinating among the various agencies, thereby limiting its effectiveness.</w:t>
            </w:r>
          </w:p>
        </w:tc>
      </w:tr>
    </w:tbl>
    <w:p w14:paraId="3A4B697A" w14:textId="77777777" w:rsidR="00542656" w:rsidRPr="0049715A" w:rsidRDefault="00542656" w:rsidP="00542656">
      <w:pPr>
        <w:rPr>
          <w:rFonts w:cs="Times New Roman"/>
          <w:b/>
          <w:sz w:val="20"/>
          <w:szCs w:val="20"/>
        </w:rPr>
      </w:pPr>
    </w:p>
    <w:tbl>
      <w:tblPr>
        <w:tblStyle w:val="TableGrid"/>
        <w:tblW w:w="0" w:type="auto"/>
        <w:tblLook w:val="04A0" w:firstRow="1" w:lastRow="0" w:firstColumn="1" w:lastColumn="0" w:noHBand="0" w:noVBand="1"/>
      </w:tblPr>
      <w:tblGrid>
        <w:gridCol w:w="4675"/>
        <w:gridCol w:w="4675"/>
      </w:tblGrid>
      <w:tr w:rsidR="00542656" w:rsidRPr="0049715A" w14:paraId="45D15F47" w14:textId="77777777" w:rsidTr="006112EF">
        <w:tc>
          <w:tcPr>
            <w:tcW w:w="4675" w:type="dxa"/>
            <w:shd w:val="clear" w:color="auto" w:fill="DEEAF6" w:themeFill="accent1" w:themeFillTint="33"/>
          </w:tcPr>
          <w:p w14:paraId="7A1A334D"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1</w:t>
            </w:r>
            <w:r w:rsidRPr="0049715A">
              <w:rPr>
                <w:rFonts w:cs="Times New Roman"/>
                <w:color w:val="000000"/>
                <w:sz w:val="20"/>
                <w:szCs w:val="20"/>
              </w:rPr>
              <w:t>8</w:t>
            </w:r>
            <w:r>
              <w:rPr>
                <w:rFonts w:cs="Times New Roman"/>
                <w:color w:val="000000"/>
                <w:sz w:val="20"/>
                <w:szCs w:val="20"/>
              </w:rPr>
              <w:t>4</w:t>
            </w:r>
            <w:r w:rsidRPr="0049715A">
              <w:rPr>
                <w:rFonts w:cs="Times New Roman"/>
                <w:color w:val="000000"/>
                <w:sz w:val="20"/>
                <w:szCs w:val="20"/>
              </w:rPr>
              <w:t xml:space="preserve">: </w:t>
            </w:r>
          </w:p>
          <w:p w14:paraId="5A2F03D6"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issuing all approvals being provided by single window agency</w:t>
            </w:r>
          </w:p>
        </w:tc>
        <w:tc>
          <w:tcPr>
            <w:tcW w:w="4675" w:type="dxa"/>
            <w:shd w:val="clear" w:color="auto" w:fill="DEEAF6" w:themeFill="accent1" w:themeFillTint="33"/>
          </w:tcPr>
          <w:p w14:paraId="58B3141D"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185</w:t>
            </w:r>
            <w:r w:rsidRPr="0049715A">
              <w:rPr>
                <w:rFonts w:cs="Times New Roman"/>
                <w:color w:val="000000"/>
                <w:sz w:val="20"/>
                <w:szCs w:val="20"/>
              </w:rPr>
              <w:t xml:space="preserve">: </w:t>
            </w:r>
          </w:p>
          <w:p w14:paraId="69178189"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Define clear timelines mandated through legislation or through notification under the Public Service Delivery Guarantee Act for issuing intent letter, granting sanction and disbursal of applicable incentives as per the industrial/sectoral policy in the State</w:t>
            </w:r>
          </w:p>
        </w:tc>
      </w:tr>
      <w:tr w:rsidR="00542656" w:rsidRPr="0049715A" w14:paraId="34B9ED0E" w14:textId="77777777" w:rsidTr="006112EF">
        <w:tc>
          <w:tcPr>
            <w:tcW w:w="9350" w:type="dxa"/>
            <w:gridSpan w:val="2"/>
          </w:tcPr>
          <w:p w14:paraId="0C40FFF6" w14:textId="77777777" w:rsidR="00542656" w:rsidRPr="0049715A" w:rsidRDefault="00542656" w:rsidP="006112EF">
            <w:pPr>
              <w:pStyle w:val="ListParagraph"/>
              <w:numPr>
                <w:ilvl w:val="0"/>
                <w:numId w:val="8"/>
              </w:numPr>
              <w:rPr>
                <w:rFonts w:cs="Times New Roman"/>
                <w:color w:val="000000"/>
                <w:sz w:val="20"/>
                <w:szCs w:val="20"/>
              </w:rPr>
            </w:pPr>
            <w:r w:rsidRPr="0049715A">
              <w:rPr>
                <w:rFonts w:cs="Times New Roman"/>
                <w:color w:val="000000"/>
                <w:sz w:val="20"/>
                <w:szCs w:val="20"/>
              </w:rPr>
              <w:lastRenderedPageBreak/>
              <w:t xml:space="preserve">Once established, the single window system should establish and publicize through its website clear timelines for each service that it provides, so that entrepreneurs are aware of the time it takes to meet their regulatory compliance requirements. </w:t>
            </w:r>
          </w:p>
          <w:p w14:paraId="34A839B0" w14:textId="77777777" w:rsidR="00542656" w:rsidRPr="0049715A" w:rsidRDefault="00542656" w:rsidP="006112EF">
            <w:pPr>
              <w:pStyle w:val="ListParagraph"/>
              <w:numPr>
                <w:ilvl w:val="0"/>
                <w:numId w:val="53"/>
              </w:numPr>
              <w:rPr>
                <w:rFonts w:cs="Times New Roman"/>
                <w:color w:val="000000"/>
                <w:sz w:val="20"/>
                <w:szCs w:val="20"/>
              </w:rPr>
            </w:pPr>
            <w:r w:rsidRPr="0049715A">
              <w:rPr>
                <w:rFonts w:cs="Times New Roman"/>
                <w:color w:val="000000"/>
                <w:sz w:val="20"/>
                <w:szCs w:val="20"/>
              </w:rPr>
              <w:t xml:space="preserve">In order to have an effective functioning of single window system, the time lines should be mandated through a legislation such as Public Service Guarantee Act or an equivalent legislation. </w:t>
            </w:r>
            <w:r>
              <w:rPr>
                <w:rFonts w:cs="Times New Roman"/>
                <w:color w:val="000000"/>
                <w:sz w:val="20"/>
                <w:szCs w:val="20"/>
              </w:rPr>
              <w:t xml:space="preserve">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notification.</w:t>
            </w:r>
            <w:r w:rsidRPr="0049715A">
              <w:rPr>
                <w:rFonts w:cs="Times New Roman"/>
                <w:color w:val="000000"/>
                <w:sz w:val="20"/>
                <w:szCs w:val="20"/>
              </w:rPr>
              <w:t xml:space="preserve"> The absence of such legislation may lead to non-adherence of timeline and an ineffective system.  The services related to disbursal of incentives under various industrial and sector specific policies should also be covered under the Public Service Guarantee Act or an equivalent legislation. The services such as issuing intent letter, granting sanction, disbursal of applicable incentives and any other activity related with disbursal of incentives under the State specific industrial and sectoral policy should be included. </w:t>
            </w:r>
          </w:p>
        </w:tc>
      </w:tr>
    </w:tbl>
    <w:p w14:paraId="5BC7FCF0" w14:textId="77777777" w:rsidR="00542656" w:rsidRPr="0049715A" w:rsidRDefault="00542656" w:rsidP="00542656">
      <w:pPr>
        <w:pStyle w:val="Heading1"/>
        <w:spacing w:before="0" w:after="120" w:line="264" w:lineRule="auto"/>
      </w:pPr>
    </w:p>
    <w:p w14:paraId="223F6EA3" w14:textId="77777777" w:rsidR="00542656" w:rsidRPr="0049715A" w:rsidRDefault="00542656" w:rsidP="00542656">
      <w:pPr>
        <w:pStyle w:val="Heading1"/>
        <w:spacing w:before="0" w:after="120" w:line="264" w:lineRule="auto"/>
        <w:rPr>
          <w:rFonts w:cs="Times New Roman"/>
        </w:rPr>
      </w:pPr>
      <w:bookmarkStart w:id="76" w:name="_Toc481007742"/>
      <w:bookmarkStart w:id="77" w:name="_Toc485895704"/>
      <w:bookmarkStart w:id="78" w:name="_Toc485912281"/>
      <w:r>
        <w:rPr>
          <w:rFonts w:cs="Times New Roman"/>
        </w:rPr>
        <w:t>33</w:t>
      </w:r>
      <w:r w:rsidRPr="0049715A">
        <w:rPr>
          <w:rFonts w:cs="Times New Roman"/>
        </w:rPr>
        <w:t>. Online Single Window System</w:t>
      </w:r>
      <w:bookmarkEnd w:id="76"/>
      <w:bookmarkEnd w:id="77"/>
      <w:bookmarkEnd w:id="78"/>
    </w:p>
    <w:tbl>
      <w:tblPr>
        <w:tblStyle w:val="TableGrid"/>
        <w:tblW w:w="0" w:type="auto"/>
        <w:tblLook w:val="04A0" w:firstRow="1" w:lastRow="0" w:firstColumn="1" w:lastColumn="0" w:noHBand="0" w:noVBand="1"/>
      </w:tblPr>
      <w:tblGrid>
        <w:gridCol w:w="4675"/>
        <w:gridCol w:w="4675"/>
      </w:tblGrid>
      <w:tr w:rsidR="00542656" w:rsidRPr="0049715A" w14:paraId="11F7A380" w14:textId="77777777" w:rsidTr="006112EF">
        <w:tc>
          <w:tcPr>
            <w:tcW w:w="4675" w:type="dxa"/>
            <w:shd w:val="clear" w:color="auto" w:fill="DEEAF6" w:themeFill="accent1" w:themeFillTint="33"/>
          </w:tcPr>
          <w:p w14:paraId="768428D2"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186</w:t>
            </w:r>
            <w:r w:rsidRPr="0049715A">
              <w:rPr>
                <w:rFonts w:cs="Times New Roman"/>
                <w:color w:val="000000"/>
                <w:sz w:val="20"/>
                <w:szCs w:val="20"/>
              </w:rPr>
              <w:t xml:space="preserve">: </w:t>
            </w:r>
          </w:p>
          <w:p w14:paraId="471EF6AD"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Design and implement an online single window system with functionality for online application submission, payment and approvals and mandate that all applications are submitted online</w:t>
            </w:r>
          </w:p>
        </w:tc>
        <w:tc>
          <w:tcPr>
            <w:tcW w:w="4675" w:type="dxa"/>
            <w:shd w:val="clear" w:color="auto" w:fill="DEEAF6" w:themeFill="accent1" w:themeFillTint="33"/>
          </w:tcPr>
          <w:p w14:paraId="09EA2464"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187</w:t>
            </w:r>
            <w:r w:rsidRPr="0049715A">
              <w:rPr>
                <w:rFonts w:cs="Times New Roman"/>
                <w:color w:val="000000"/>
                <w:sz w:val="20"/>
                <w:szCs w:val="20"/>
              </w:rPr>
              <w:t xml:space="preserve">: </w:t>
            </w:r>
          </w:p>
          <w:p w14:paraId="7682C620" w14:textId="77777777" w:rsidR="00542656" w:rsidRPr="0049715A" w:rsidRDefault="00542656" w:rsidP="006112EF">
            <w:pPr>
              <w:rPr>
                <w:rFonts w:cs="Times New Roman"/>
                <w:color w:val="000000"/>
                <w:sz w:val="20"/>
                <w:szCs w:val="20"/>
              </w:rPr>
            </w:pPr>
            <w:r w:rsidRPr="0049715A">
              <w:rPr>
                <w:rFonts w:cs="Times New Roman"/>
                <w:color w:val="000000"/>
                <w:sz w:val="20"/>
                <w:szCs w:val="20"/>
              </w:rPr>
              <w:t xml:space="preserve">Implement a standardized online Common Application Form (CAF) combining applications of all services wherein common information such as applicant’s name, project details, address etc. and common documents are required to be provided only once through single window system </w:t>
            </w:r>
          </w:p>
        </w:tc>
      </w:tr>
      <w:tr w:rsidR="00542656" w:rsidRPr="0049715A" w14:paraId="4DD9A385" w14:textId="77777777" w:rsidTr="006112EF">
        <w:tc>
          <w:tcPr>
            <w:tcW w:w="4675" w:type="dxa"/>
            <w:shd w:val="clear" w:color="auto" w:fill="DEEAF6" w:themeFill="accent1" w:themeFillTint="33"/>
          </w:tcPr>
          <w:p w14:paraId="6448324D"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210</w:t>
            </w:r>
            <w:r w:rsidRPr="0049715A">
              <w:rPr>
                <w:rFonts w:cs="Times New Roman"/>
                <w:color w:val="000000"/>
                <w:sz w:val="20"/>
                <w:szCs w:val="20"/>
              </w:rPr>
              <w:t xml:space="preserve">: </w:t>
            </w:r>
          </w:p>
          <w:p w14:paraId="40BE94C8" w14:textId="77777777" w:rsidR="00542656" w:rsidRPr="0049715A" w:rsidRDefault="00542656" w:rsidP="006112EF">
            <w:pPr>
              <w:rPr>
                <w:rFonts w:cs="Times New Roman"/>
                <w:color w:val="000000"/>
                <w:sz w:val="20"/>
                <w:szCs w:val="20"/>
              </w:rPr>
            </w:pPr>
            <w:r w:rsidRPr="0049715A">
              <w:rPr>
                <w:rFonts w:cs="Times New Roman"/>
                <w:color w:val="000000"/>
                <w:sz w:val="20"/>
                <w:szCs w:val="20"/>
              </w:rPr>
              <w:t>Mandate that all queries/clarifications related to investor's application are sought once and within 7 days of receiving the application</w:t>
            </w:r>
          </w:p>
        </w:tc>
        <w:tc>
          <w:tcPr>
            <w:tcW w:w="4675" w:type="dxa"/>
            <w:shd w:val="clear" w:color="auto" w:fill="DEEAF6" w:themeFill="accent1" w:themeFillTint="33"/>
          </w:tcPr>
          <w:p w14:paraId="6A5E8A34"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211</w:t>
            </w:r>
            <w:r w:rsidRPr="0049715A">
              <w:rPr>
                <w:rFonts w:cs="Times New Roman"/>
                <w:color w:val="000000"/>
                <w:sz w:val="20"/>
                <w:szCs w:val="20"/>
              </w:rPr>
              <w:t xml:space="preserve">: </w:t>
            </w:r>
          </w:p>
          <w:p w14:paraId="47E8ED05" w14:textId="77777777" w:rsidR="00542656" w:rsidRPr="0049715A" w:rsidRDefault="00542656" w:rsidP="006112EF">
            <w:pPr>
              <w:autoSpaceDE w:val="0"/>
              <w:autoSpaceDN w:val="0"/>
              <w:adjustRightInd w:val="0"/>
              <w:jc w:val="left"/>
              <w:rPr>
                <w:rFonts w:cs="Times New Roman"/>
                <w:color w:val="000000"/>
                <w:sz w:val="20"/>
                <w:szCs w:val="20"/>
              </w:rPr>
            </w:pPr>
            <w:r w:rsidRPr="0049715A">
              <w:rPr>
                <w:rFonts w:cs="Times New Roman"/>
                <w:color w:val="000000"/>
                <w:sz w:val="20"/>
                <w:szCs w:val="20"/>
              </w:rPr>
              <w:t>Ensure that the Single Window System sends out SMS/e-mail notification to the applicant as and when the application is submitted and/or query is raised and/or application is approved/rejected</w:t>
            </w:r>
          </w:p>
        </w:tc>
      </w:tr>
      <w:tr w:rsidR="00542656" w:rsidRPr="0049715A" w14:paraId="39F9FC09" w14:textId="77777777" w:rsidTr="006112EF">
        <w:tc>
          <w:tcPr>
            <w:tcW w:w="9350" w:type="dxa"/>
            <w:gridSpan w:val="2"/>
          </w:tcPr>
          <w:p w14:paraId="316302D4" w14:textId="77777777" w:rsidR="00542656" w:rsidRPr="0049715A" w:rsidRDefault="00542656" w:rsidP="006112EF">
            <w:pPr>
              <w:rPr>
                <w:rFonts w:cs="Times New Roman"/>
                <w:color w:val="000000"/>
                <w:sz w:val="20"/>
                <w:szCs w:val="20"/>
              </w:rPr>
            </w:pPr>
            <w:r w:rsidRPr="0049715A">
              <w:rPr>
                <w:rFonts w:cs="Times New Roman"/>
                <w:color w:val="000000"/>
                <w:sz w:val="20"/>
                <w:szCs w:val="20"/>
              </w:rPr>
              <w:t>An effective single window system can also be placed online, so that entrepreneurs can apply for, track status and receive their registrations in an efficient manner mandatorily though online system. An effective online single window should have the following features:</w:t>
            </w:r>
          </w:p>
          <w:p w14:paraId="3E704CDE" w14:textId="77777777" w:rsidR="00542656" w:rsidRPr="0049715A" w:rsidRDefault="00542656" w:rsidP="006112EF">
            <w:pPr>
              <w:rPr>
                <w:rFonts w:cs="Times New Roman"/>
                <w:color w:val="000000"/>
                <w:sz w:val="20"/>
                <w:szCs w:val="20"/>
              </w:rPr>
            </w:pPr>
            <w:r w:rsidRPr="0049715A">
              <w:rPr>
                <w:rFonts w:cs="Times New Roman"/>
                <w:color w:val="000000"/>
                <w:sz w:val="20"/>
                <w:szCs w:val="20"/>
              </w:rPr>
              <w:t>Entrepreneurs should be able to fill out, upload documents and submit the application form online;</w:t>
            </w:r>
          </w:p>
          <w:p w14:paraId="7541AFEB" w14:textId="77777777" w:rsidR="00542656" w:rsidRPr="0049715A" w:rsidRDefault="00542656" w:rsidP="006112EF">
            <w:pPr>
              <w:pStyle w:val="ListParagraph"/>
              <w:numPr>
                <w:ilvl w:val="0"/>
                <w:numId w:val="9"/>
              </w:numPr>
              <w:rPr>
                <w:rFonts w:cs="Times New Roman"/>
                <w:color w:val="000000"/>
                <w:sz w:val="20"/>
                <w:szCs w:val="20"/>
              </w:rPr>
            </w:pPr>
            <w:r w:rsidRPr="0049715A">
              <w:rPr>
                <w:rFonts w:cs="Times New Roman"/>
                <w:color w:val="000000"/>
                <w:sz w:val="20"/>
                <w:szCs w:val="20"/>
              </w:rPr>
              <w:t>Mandated by a legislation for submission of all the application in an online mode with no requirement of submissions of hard copy</w:t>
            </w:r>
          </w:p>
          <w:p w14:paraId="7406D150" w14:textId="77777777" w:rsidR="00542656" w:rsidRPr="0049715A" w:rsidRDefault="00542656" w:rsidP="006112EF">
            <w:pPr>
              <w:pStyle w:val="ListParagraph"/>
              <w:numPr>
                <w:ilvl w:val="0"/>
                <w:numId w:val="9"/>
              </w:numPr>
              <w:rPr>
                <w:rFonts w:cs="Times New Roman"/>
                <w:color w:val="000000"/>
                <w:sz w:val="20"/>
                <w:szCs w:val="20"/>
              </w:rPr>
            </w:pPr>
            <w:r w:rsidRPr="0049715A">
              <w:rPr>
                <w:rFonts w:cs="Times New Roman"/>
                <w:color w:val="000000"/>
                <w:sz w:val="20"/>
                <w:szCs w:val="20"/>
              </w:rPr>
              <w:t>The user can pay all associated fees online;</w:t>
            </w:r>
          </w:p>
          <w:p w14:paraId="4498EF83" w14:textId="77777777" w:rsidR="00542656" w:rsidRPr="0049715A" w:rsidRDefault="00542656" w:rsidP="006112EF">
            <w:pPr>
              <w:pStyle w:val="ListParagraph"/>
              <w:numPr>
                <w:ilvl w:val="0"/>
                <w:numId w:val="9"/>
              </w:numPr>
              <w:rPr>
                <w:rFonts w:cs="Times New Roman"/>
                <w:color w:val="000000"/>
                <w:sz w:val="20"/>
                <w:szCs w:val="20"/>
              </w:rPr>
            </w:pPr>
            <w:r w:rsidRPr="0049715A">
              <w:rPr>
                <w:rFonts w:cs="Times New Roman"/>
                <w:color w:val="000000"/>
                <w:sz w:val="20"/>
                <w:szCs w:val="20"/>
              </w:rPr>
              <w:t>Once submitted, the applications are processed and approved by each approving agency online, and not through a manual or hard copy process;</w:t>
            </w:r>
          </w:p>
          <w:p w14:paraId="3A293B66" w14:textId="77777777" w:rsidR="00542656" w:rsidRPr="0049715A" w:rsidRDefault="00542656" w:rsidP="006112EF">
            <w:pPr>
              <w:pStyle w:val="ListParagraph"/>
              <w:numPr>
                <w:ilvl w:val="0"/>
                <w:numId w:val="9"/>
              </w:numPr>
              <w:rPr>
                <w:rFonts w:cs="Times New Roman"/>
                <w:color w:val="000000"/>
                <w:sz w:val="20"/>
                <w:szCs w:val="20"/>
              </w:rPr>
            </w:pPr>
            <w:r w:rsidRPr="0049715A">
              <w:rPr>
                <w:rFonts w:cs="Times New Roman"/>
                <w:color w:val="000000"/>
                <w:sz w:val="20"/>
                <w:szCs w:val="20"/>
              </w:rPr>
              <w:t>The query/clarification raised by the reviewing/approving officer after submission of the application should be raised only once and the timeline for raising the query should be 7 days from the date of submission of the application</w:t>
            </w:r>
          </w:p>
          <w:p w14:paraId="5AD8847B" w14:textId="77777777" w:rsidR="00542656" w:rsidRPr="0049715A" w:rsidRDefault="00542656" w:rsidP="006112EF">
            <w:pPr>
              <w:pStyle w:val="ListParagraph"/>
              <w:numPr>
                <w:ilvl w:val="0"/>
                <w:numId w:val="9"/>
              </w:numPr>
              <w:rPr>
                <w:rFonts w:cs="Times New Roman"/>
                <w:color w:val="000000"/>
                <w:sz w:val="20"/>
                <w:szCs w:val="20"/>
              </w:rPr>
            </w:pPr>
            <w:r w:rsidRPr="0049715A">
              <w:rPr>
                <w:rFonts w:cs="Times New Roman"/>
                <w:color w:val="000000"/>
                <w:sz w:val="20"/>
                <w:szCs w:val="20"/>
              </w:rPr>
              <w:t xml:space="preserve">The user can track the status of his applications online using the portal; </w:t>
            </w:r>
          </w:p>
          <w:p w14:paraId="3F5F4703" w14:textId="77777777" w:rsidR="00542656" w:rsidRPr="0049715A" w:rsidRDefault="00542656" w:rsidP="006112EF">
            <w:pPr>
              <w:pStyle w:val="ListParagraph"/>
              <w:numPr>
                <w:ilvl w:val="0"/>
                <w:numId w:val="9"/>
              </w:numPr>
              <w:rPr>
                <w:rFonts w:cs="Times New Roman"/>
                <w:color w:val="000000"/>
                <w:sz w:val="20"/>
                <w:szCs w:val="20"/>
              </w:rPr>
            </w:pPr>
            <w:r w:rsidRPr="0049715A">
              <w:rPr>
                <w:rFonts w:cs="Times New Roman"/>
                <w:color w:val="000000"/>
                <w:sz w:val="20"/>
                <w:szCs w:val="20"/>
              </w:rPr>
              <w:t xml:space="preserve">The Single Window System should be integrated with SMS gate way and emails so that the entrepreneur should get notification on at critical stages of application processing – application and query submission, application approval or rejection at various level, query submission and response, etc. </w:t>
            </w:r>
          </w:p>
          <w:p w14:paraId="4534203F" w14:textId="77777777" w:rsidR="00542656" w:rsidRPr="0049715A" w:rsidRDefault="00542656" w:rsidP="006112EF">
            <w:pPr>
              <w:pStyle w:val="ListParagraph"/>
              <w:numPr>
                <w:ilvl w:val="0"/>
                <w:numId w:val="9"/>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7BC5E8C6" w14:textId="77777777" w:rsidR="00542656" w:rsidRPr="0049715A" w:rsidRDefault="00542656" w:rsidP="006112EF">
            <w:pPr>
              <w:pStyle w:val="ListParagraph"/>
              <w:numPr>
                <w:ilvl w:val="0"/>
                <w:numId w:val="9"/>
              </w:numPr>
              <w:rPr>
                <w:rFonts w:cs="Times New Roman"/>
                <w:color w:val="000000"/>
                <w:sz w:val="20"/>
                <w:szCs w:val="20"/>
              </w:rPr>
            </w:pPr>
            <w:r w:rsidRPr="0049715A">
              <w:rPr>
                <w:rFonts w:cs="Times New Roman"/>
                <w:color w:val="000000"/>
                <w:sz w:val="20"/>
                <w:szCs w:val="20"/>
              </w:rPr>
              <w:t>Any other third party has an option to verify online about the authenticity of the approval or registration granted by each agency</w:t>
            </w:r>
          </w:p>
          <w:p w14:paraId="727FF69A" w14:textId="77777777" w:rsidR="00542656" w:rsidRPr="0049715A" w:rsidRDefault="00542656" w:rsidP="006112EF">
            <w:pPr>
              <w:jc w:val="left"/>
              <w:rPr>
                <w:rFonts w:cs="Times New Roman"/>
                <w:color w:val="000000"/>
                <w:sz w:val="20"/>
                <w:szCs w:val="20"/>
              </w:rPr>
            </w:pPr>
          </w:p>
          <w:p w14:paraId="322469C2" w14:textId="77777777" w:rsidR="00542656" w:rsidRPr="0049715A" w:rsidRDefault="00542656" w:rsidP="006112EF">
            <w:pPr>
              <w:rPr>
                <w:rFonts w:cs="Times New Roman"/>
                <w:color w:val="000000"/>
                <w:sz w:val="20"/>
                <w:szCs w:val="20"/>
              </w:rPr>
            </w:pPr>
            <w:r w:rsidRPr="0049715A">
              <w:rPr>
                <w:rFonts w:cs="Times New Roman"/>
                <w:color w:val="000000"/>
                <w:sz w:val="20"/>
                <w:szCs w:val="20"/>
              </w:rPr>
              <w:t>An important first step in an effective single window system is the formulation of a Common Application Form (CAF), which combines the applications for all services provided by the single window system. At the same time, a CAF streamlines and documents the need for entrepreneurs to submit the same information multiple times to multiple agencies. The CAF should follow the principle of “Information and Document once submitted by the entrepreneur during any point of his investment cycle should not be asked again by any other agency for approval in the State”. The CAF should be easily accessible to entrepreneurs from the online portal. The state government should mandate the validity of the CAF and make it acceptable to all agencies covering all the services in the State related with industries and businesses.</w:t>
            </w:r>
          </w:p>
        </w:tc>
      </w:tr>
    </w:tbl>
    <w:p w14:paraId="4646C6D3" w14:textId="77777777" w:rsidR="00542656" w:rsidRPr="0049715A" w:rsidRDefault="00542656" w:rsidP="00542656">
      <w:pPr>
        <w:rPr>
          <w:rFonts w:cs="Times New Roman"/>
        </w:rPr>
      </w:pPr>
    </w:p>
    <w:tbl>
      <w:tblPr>
        <w:tblStyle w:val="TableGrid"/>
        <w:tblW w:w="0" w:type="auto"/>
        <w:tblLook w:val="04A0" w:firstRow="1" w:lastRow="0" w:firstColumn="1" w:lastColumn="0" w:noHBand="0" w:noVBand="1"/>
      </w:tblPr>
      <w:tblGrid>
        <w:gridCol w:w="4669"/>
        <w:gridCol w:w="4681"/>
      </w:tblGrid>
      <w:tr w:rsidR="00542656" w:rsidRPr="0049715A" w14:paraId="22A51C09" w14:textId="77777777" w:rsidTr="006112EF">
        <w:tc>
          <w:tcPr>
            <w:tcW w:w="9350" w:type="dxa"/>
            <w:gridSpan w:val="2"/>
            <w:shd w:val="clear" w:color="auto" w:fill="DEEAF6" w:themeFill="accent1" w:themeFillTint="33"/>
          </w:tcPr>
          <w:p w14:paraId="24467986"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1</w:t>
            </w:r>
            <w:r>
              <w:rPr>
                <w:rFonts w:cs="Times New Roman"/>
                <w:color w:val="000000"/>
                <w:sz w:val="20"/>
                <w:szCs w:val="20"/>
              </w:rPr>
              <w:t>88-207 and 212</w:t>
            </w:r>
            <w:r w:rsidRPr="0049715A">
              <w:rPr>
                <w:rFonts w:cs="Times New Roman"/>
                <w:color w:val="000000"/>
                <w:sz w:val="20"/>
                <w:szCs w:val="20"/>
              </w:rPr>
              <w:t xml:space="preserve">: </w:t>
            </w:r>
          </w:p>
          <w:p w14:paraId="3EB0E099" w14:textId="77777777" w:rsidR="00542656" w:rsidRPr="0049715A" w:rsidRDefault="00542656" w:rsidP="006112EF">
            <w:pPr>
              <w:rPr>
                <w:rFonts w:cs="Times New Roman"/>
                <w:color w:val="000000"/>
                <w:sz w:val="20"/>
                <w:szCs w:val="20"/>
              </w:rPr>
            </w:pPr>
            <w:r w:rsidRPr="0049715A">
              <w:rPr>
                <w:rFonts w:cs="Times New Roman"/>
                <w:color w:val="000000"/>
                <w:sz w:val="20"/>
                <w:szCs w:val="20"/>
              </w:rPr>
              <w:t>Ensure Consent/ Authorization/ Registration/ Permission/ Incentives/ License/ Approval/ NOC/ Renewal under following Acts/Regulations/Procedures is provided as a service through the online single window system facilitating the online application submission, payments, tracking of status, approvals and issuance of the certificate(s)</w:t>
            </w:r>
          </w:p>
        </w:tc>
      </w:tr>
      <w:tr w:rsidR="00542656" w:rsidRPr="0049715A" w14:paraId="73D4B360" w14:textId="77777777" w:rsidTr="006112EF">
        <w:trPr>
          <w:trHeight w:val="2987"/>
        </w:trPr>
        <w:tc>
          <w:tcPr>
            <w:tcW w:w="4669" w:type="dxa"/>
            <w:shd w:val="clear" w:color="auto" w:fill="DEEAF6" w:themeFill="accent1" w:themeFillTint="33"/>
          </w:tcPr>
          <w:p w14:paraId="33313F91" w14:textId="77777777" w:rsidR="00542656" w:rsidRPr="0049715A" w:rsidRDefault="00542656" w:rsidP="006112EF">
            <w:pPr>
              <w:pStyle w:val="ListParagraph"/>
              <w:numPr>
                <w:ilvl w:val="0"/>
                <w:numId w:val="19"/>
              </w:numPr>
              <w:jc w:val="left"/>
              <w:rPr>
                <w:rFonts w:cs="Times New Roman"/>
                <w:color w:val="000000"/>
                <w:sz w:val="20"/>
                <w:szCs w:val="20"/>
              </w:rPr>
            </w:pPr>
            <w:r w:rsidRPr="0049715A">
              <w:rPr>
                <w:rFonts w:cs="Times New Roman"/>
                <w:color w:val="000000"/>
                <w:sz w:val="20"/>
                <w:szCs w:val="20"/>
              </w:rPr>
              <w:t>Registration under The Building and Other Construction Workers (Regulation of Employment and Conditions of Service) Act, 1996</w:t>
            </w:r>
          </w:p>
          <w:p w14:paraId="03605D4B" w14:textId="77777777" w:rsidR="00542656" w:rsidRPr="0049715A" w:rsidRDefault="00542656" w:rsidP="006112EF">
            <w:pPr>
              <w:pStyle w:val="ListParagraph"/>
              <w:numPr>
                <w:ilvl w:val="0"/>
                <w:numId w:val="19"/>
              </w:numPr>
              <w:jc w:val="left"/>
              <w:rPr>
                <w:rFonts w:cs="Times New Roman"/>
                <w:color w:val="000000"/>
                <w:sz w:val="20"/>
                <w:szCs w:val="20"/>
              </w:rPr>
            </w:pPr>
            <w:r w:rsidRPr="0049715A">
              <w:rPr>
                <w:rFonts w:cs="Times New Roman"/>
                <w:color w:val="000000"/>
                <w:sz w:val="20"/>
                <w:szCs w:val="20"/>
              </w:rPr>
              <w:t>Registration certificate of Establishment Inter State Migrant Workmen (RE&amp;CS) Act,1979 (License of Contractor Establishment)</w:t>
            </w:r>
          </w:p>
          <w:p w14:paraId="22E7C1E4" w14:textId="77777777" w:rsidR="00542656" w:rsidRPr="0049715A" w:rsidRDefault="00542656" w:rsidP="006112EF">
            <w:pPr>
              <w:pStyle w:val="ListParagraph"/>
              <w:numPr>
                <w:ilvl w:val="0"/>
                <w:numId w:val="19"/>
              </w:numPr>
              <w:jc w:val="left"/>
              <w:rPr>
                <w:rFonts w:cs="Times New Roman"/>
                <w:color w:val="000000"/>
                <w:sz w:val="20"/>
                <w:szCs w:val="20"/>
              </w:rPr>
            </w:pPr>
            <w:r w:rsidRPr="0049715A">
              <w:rPr>
                <w:rFonts w:cs="Times New Roman"/>
                <w:color w:val="000000"/>
                <w:sz w:val="20"/>
                <w:szCs w:val="20"/>
              </w:rPr>
              <w:t>Registration under weights and measures, 1998</w:t>
            </w:r>
          </w:p>
          <w:p w14:paraId="300611C9" w14:textId="77777777" w:rsidR="00542656" w:rsidRPr="0049715A" w:rsidRDefault="00542656" w:rsidP="006112EF">
            <w:pPr>
              <w:pStyle w:val="ListParagraph"/>
              <w:numPr>
                <w:ilvl w:val="0"/>
                <w:numId w:val="19"/>
              </w:numPr>
              <w:jc w:val="left"/>
              <w:rPr>
                <w:rFonts w:cs="Times New Roman"/>
                <w:color w:val="000000"/>
                <w:sz w:val="20"/>
                <w:szCs w:val="20"/>
              </w:rPr>
            </w:pPr>
            <w:r w:rsidRPr="0049715A">
              <w:rPr>
                <w:rFonts w:cs="Times New Roman"/>
                <w:color w:val="000000"/>
                <w:sz w:val="20"/>
                <w:szCs w:val="20"/>
              </w:rPr>
              <w:t>Consent to establish (under Water Act &amp; Air Act</w:t>
            </w:r>
          </w:p>
          <w:p w14:paraId="73E50A35" w14:textId="77777777" w:rsidR="00542656" w:rsidRPr="0049715A" w:rsidRDefault="00542656" w:rsidP="006112EF">
            <w:pPr>
              <w:pStyle w:val="ListParagraph"/>
              <w:numPr>
                <w:ilvl w:val="0"/>
                <w:numId w:val="19"/>
              </w:numPr>
              <w:jc w:val="left"/>
              <w:rPr>
                <w:rFonts w:cs="Times New Roman"/>
                <w:color w:val="000000"/>
                <w:sz w:val="20"/>
                <w:szCs w:val="20"/>
              </w:rPr>
            </w:pPr>
            <w:r w:rsidRPr="0049715A">
              <w:rPr>
                <w:rFonts w:cs="Times New Roman"/>
                <w:color w:val="000000"/>
                <w:sz w:val="20"/>
                <w:szCs w:val="20"/>
              </w:rPr>
              <w:t>Consent to operate (under Water Act &amp; Air Act</w:t>
            </w:r>
          </w:p>
          <w:p w14:paraId="34C58A51" w14:textId="77777777" w:rsidR="00542656" w:rsidRPr="0049715A" w:rsidRDefault="00542656" w:rsidP="006112EF">
            <w:pPr>
              <w:pStyle w:val="ListParagraph"/>
              <w:numPr>
                <w:ilvl w:val="0"/>
                <w:numId w:val="19"/>
              </w:numPr>
              <w:jc w:val="left"/>
              <w:rPr>
                <w:rFonts w:cs="Times New Roman"/>
                <w:color w:val="000000"/>
                <w:sz w:val="20"/>
                <w:szCs w:val="20"/>
              </w:rPr>
            </w:pPr>
            <w:r w:rsidRPr="0049715A">
              <w:rPr>
                <w:rFonts w:cs="Times New Roman"/>
                <w:color w:val="000000"/>
                <w:sz w:val="20"/>
                <w:szCs w:val="20"/>
              </w:rPr>
              <w:t>Authorization under Hazardous Waste Rules</w:t>
            </w:r>
          </w:p>
          <w:p w14:paraId="19581108" w14:textId="77777777" w:rsidR="00542656" w:rsidRPr="0049715A" w:rsidRDefault="00542656" w:rsidP="006112EF">
            <w:pPr>
              <w:pStyle w:val="ListParagraph"/>
              <w:numPr>
                <w:ilvl w:val="0"/>
                <w:numId w:val="19"/>
              </w:numPr>
              <w:jc w:val="left"/>
              <w:rPr>
                <w:rFonts w:cs="Times New Roman"/>
                <w:color w:val="000000"/>
                <w:sz w:val="20"/>
                <w:szCs w:val="20"/>
              </w:rPr>
            </w:pPr>
            <w:r w:rsidRPr="0049715A">
              <w:rPr>
                <w:rFonts w:cs="Times New Roman"/>
                <w:color w:val="000000"/>
                <w:sz w:val="20"/>
                <w:szCs w:val="20"/>
              </w:rPr>
              <w:t>Registration under Shops and Establishments Act</w:t>
            </w:r>
          </w:p>
        </w:tc>
        <w:tc>
          <w:tcPr>
            <w:tcW w:w="4681" w:type="dxa"/>
            <w:shd w:val="clear" w:color="auto" w:fill="DEEAF6" w:themeFill="accent1" w:themeFillTint="33"/>
          </w:tcPr>
          <w:p w14:paraId="62921DF2" w14:textId="77777777" w:rsidR="00542656" w:rsidRPr="0049715A" w:rsidRDefault="00542656" w:rsidP="006112EF">
            <w:pPr>
              <w:pStyle w:val="ListParagraph"/>
              <w:numPr>
                <w:ilvl w:val="0"/>
                <w:numId w:val="19"/>
              </w:numPr>
              <w:jc w:val="left"/>
              <w:rPr>
                <w:rFonts w:cs="Times New Roman"/>
                <w:color w:val="000000"/>
                <w:sz w:val="20"/>
                <w:szCs w:val="20"/>
              </w:rPr>
            </w:pPr>
            <w:r w:rsidRPr="0049715A">
              <w:rPr>
                <w:rFonts w:cs="Times New Roman"/>
                <w:color w:val="000000"/>
                <w:sz w:val="20"/>
                <w:szCs w:val="20"/>
              </w:rPr>
              <w:t>Permission for engaging contractor for labour</w:t>
            </w:r>
          </w:p>
          <w:p w14:paraId="1A93B60B" w14:textId="77777777" w:rsidR="00542656" w:rsidRPr="0049715A" w:rsidRDefault="00542656" w:rsidP="006112EF">
            <w:pPr>
              <w:pStyle w:val="ListParagraph"/>
              <w:numPr>
                <w:ilvl w:val="0"/>
                <w:numId w:val="19"/>
              </w:numPr>
              <w:jc w:val="left"/>
              <w:rPr>
                <w:rFonts w:cs="Times New Roman"/>
                <w:color w:val="000000"/>
                <w:sz w:val="20"/>
                <w:szCs w:val="20"/>
              </w:rPr>
            </w:pPr>
            <w:r w:rsidRPr="0049715A">
              <w:rPr>
                <w:rFonts w:cs="Times New Roman"/>
                <w:color w:val="000000"/>
                <w:sz w:val="20"/>
                <w:szCs w:val="20"/>
              </w:rPr>
              <w:t>Factories license</w:t>
            </w:r>
          </w:p>
          <w:p w14:paraId="2FBB7167" w14:textId="77777777" w:rsidR="00542656" w:rsidRPr="0049715A" w:rsidRDefault="00542656" w:rsidP="006112EF">
            <w:pPr>
              <w:pStyle w:val="ListParagraph"/>
              <w:numPr>
                <w:ilvl w:val="0"/>
                <w:numId w:val="19"/>
              </w:numPr>
              <w:jc w:val="left"/>
              <w:rPr>
                <w:rFonts w:cs="Times New Roman"/>
                <w:color w:val="000000"/>
                <w:sz w:val="20"/>
                <w:szCs w:val="20"/>
              </w:rPr>
            </w:pPr>
            <w:r w:rsidRPr="0049715A">
              <w:rPr>
                <w:rFonts w:cs="Times New Roman"/>
                <w:color w:val="000000"/>
                <w:sz w:val="20"/>
                <w:szCs w:val="20"/>
              </w:rPr>
              <w:t>Factory building plan approval’ (under the Factories Act, 1948)</w:t>
            </w:r>
          </w:p>
          <w:p w14:paraId="44FA591B" w14:textId="77777777" w:rsidR="00542656" w:rsidRPr="0049715A" w:rsidRDefault="00542656" w:rsidP="006112EF">
            <w:pPr>
              <w:pStyle w:val="ListParagraph"/>
              <w:numPr>
                <w:ilvl w:val="0"/>
                <w:numId w:val="19"/>
              </w:numPr>
              <w:jc w:val="left"/>
              <w:rPr>
                <w:rFonts w:cs="Times New Roman"/>
                <w:color w:val="000000"/>
                <w:sz w:val="20"/>
                <w:szCs w:val="20"/>
              </w:rPr>
            </w:pPr>
            <w:r w:rsidRPr="0049715A">
              <w:rPr>
                <w:rFonts w:cs="Times New Roman"/>
                <w:color w:val="000000"/>
                <w:sz w:val="20"/>
                <w:szCs w:val="20"/>
              </w:rPr>
              <w:t>Registration under Boiler Act</w:t>
            </w:r>
          </w:p>
          <w:p w14:paraId="53392EBC" w14:textId="77777777" w:rsidR="00542656" w:rsidRPr="0049715A" w:rsidRDefault="00542656" w:rsidP="006112EF">
            <w:pPr>
              <w:pStyle w:val="ListParagraph"/>
              <w:numPr>
                <w:ilvl w:val="0"/>
                <w:numId w:val="19"/>
              </w:numPr>
              <w:jc w:val="left"/>
              <w:rPr>
                <w:rFonts w:cs="Times New Roman"/>
                <w:color w:val="000000"/>
                <w:sz w:val="20"/>
                <w:szCs w:val="20"/>
              </w:rPr>
            </w:pPr>
            <w:r w:rsidRPr="0049715A">
              <w:rPr>
                <w:rFonts w:cs="Times New Roman"/>
                <w:color w:val="000000"/>
                <w:sz w:val="20"/>
                <w:szCs w:val="20"/>
              </w:rPr>
              <w:t>Change of land use</w:t>
            </w:r>
          </w:p>
          <w:p w14:paraId="53C2B88A" w14:textId="77777777" w:rsidR="00542656" w:rsidRPr="00E62F43" w:rsidRDefault="00542656" w:rsidP="006112EF">
            <w:pPr>
              <w:pStyle w:val="ListParagraph"/>
              <w:numPr>
                <w:ilvl w:val="0"/>
                <w:numId w:val="19"/>
              </w:numPr>
              <w:jc w:val="left"/>
              <w:rPr>
                <w:rFonts w:cs="Times New Roman"/>
                <w:strike/>
                <w:color w:val="000000"/>
                <w:sz w:val="20"/>
                <w:szCs w:val="20"/>
              </w:rPr>
            </w:pPr>
            <w:r w:rsidRPr="00E62F43">
              <w:rPr>
                <w:rFonts w:cs="Times New Roman"/>
                <w:strike/>
                <w:color w:val="000000"/>
                <w:sz w:val="20"/>
                <w:szCs w:val="20"/>
              </w:rPr>
              <w:t>Approval of building plans</w:t>
            </w:r>
          </w:p>
          <w:p w14:paraId="702E6297" w14:textId="77777777" w:rsidR="00542656" w:rsidRPr="0049715A" w:rsidRDefault="00542656" w:rsidP="006112EF">
            <w:pPr>
              <w:pStyle w:val="ListParagraph"/>
              <w:numPr>
                <w:ilvl w:val="0"/>
                <w:numId w:val="19"/>
              </w:numPr>
              <w:jc w:val="left"/>
              <w:rPr>
                <w:rFonts w:cs="Times New Roman"/>
                <w:color w:val="000000"/>
                <w:sz w:val="20"/>
                <w:szCs w:val="20"/>
              </w:rPr>
            </w:pPr>
            <w:r w:rsidRPr="0049715A">
              <w:rPr>
                <w:rFonts w:cs="Times New Roman"/>
                <w:color w:val="000000"/>
                <w:sz w:val="20"/>
                <w:szCs w:val="20"/>
              </w:rPr>
              <w:t>NOC from Fire Department</w:t>
            </w:r>
          </w:p>
          <w:p w14:paraId="3E89409A" w14:textId="77777777" w:rsidR="00542656" w:rsidRPr="0049715A" w:rsidRDefault="00542656" w:rsidP="006112EF">
            <w:pPr>
              <w:pStyle w:val="ListParagraph"/>
              <w:numPr>
                <w:ilvl w:val="0"/>
                <w:numId w:val="19"/>
              </w:numPr>
              <w:jc w:val="left"/>
              <w:rPr>
                <w:rFonts w:cs="Times New Roman"/>
                <w:color w:val="000000"/>
                <w:sz w:val="20"/>
                <w:szCs w:val="20"/>
              </w:rPr>
            </w:pPr>
            <w:r w:rsidRPr="0049715A">
              <w:rPr>
                <w:rFonts w:cs="Times New Roman"/>
                <w:color w:val="000000"/>
                <w:sz w:val="20"/>
                <w:szCs w:val="20"/>
              </w:rPr>
              <w:t>Renewal of Consent to operate (under Water Act &amp; Air Act)</w:t>
            </w:r>
          </w:p>
          <w:p w14:paraId="328036A1" w14:textId="77777777" w:rsidR="00542656" w:rsidRPr="0049715A" w:rsidRDefault="00542656" w:rsidP="006112EF">
            <w:pPr>
              <w:pStyle w:val="ListParagraph"/>
              <w:numPr>
                <w:ilvl w:val="0"/>
                <w:numId w:val="19"/>
              </w:numPr>
              <w:jc w:val="left"/>
              <w:rPr>
                <w:rFonts w:cs="Times New Roman"/>
                <w:color w:val="000000"/>
                <w:sz w:val="20"/>
                <w:szCs w:val="20"/>
              </w:rPr>
            </w:pPr>
            <w:r w:rsidRPr="0049715A">
              <w:rPr>
                <w:rFonts w:cs="Times New Roman"/>
                <w:color w:val="000000"/>
                <w:sz w:val="20"/>
                <w:szCs w:val="20"/>
              </w:rPr>
              <w:t>Renewal under Shops and Establishments Act</w:t>
            </w:r>
          </w:p>
          <w:p w14:paraId="7BBC7A6D" w14:textId="77777777" w:rsidR="00542656" w:rsidRPr="0049715A" w:rsidRDefault="00542656" w:rsidP="006112EF">
            <w:pPr>
              <w:pStyle w:val="ListParagraph"/>
              <w:numPr>
                <w:ilvl w:val="0"/>
                <w:numId w:val="19"/>
              </w:numPr>
              <w:jc w:val="left"/>
              <w:rPr>
                <w:rFonts w:cs="Times New Roman"/>
                <w:color w:val="000000"/>
                <w:sz w:val="20"/>
                <w:szCs w:val="20"/>
              </w:rPr>
            </w:pPr>
            <w:r w:rsidRPr="0049715A">
              <w:rPr>
                <w:rFonts w:cs="Times New Roman"/>
                <w:color w:val="000000"/>
                <w:sz w:val="20"/>
                <w:szCs w:val="20"/>
              </w:rPr>
              <w:t>Renewal under Factories license</w:t>
            </w:r>
          </w:p>
          <w:p w14:paraId="08B1B3CB" w14:textId="77777777" w:rsidR="00542656" w:rsidRPr="0049715A" w:rsidRDefault="00542656" w:rsidP="006112EF">
            <w:pPr>
              <w:pStyle w:val="ListParagraph"/>
              <w:numPr>
                <w:ilvl w:val="0"/>
                <w:numId w:val="19"/>
              </w:numPr>
              <w:jc w:val="left"/>
              <w:rPr>
                <w:rFonts w:cs="Times New Roman"/>
                <w:color w:val="000000"/>
                <w:sz w:val="20"/>
                <w:szCs w:val="20"/>
              </w:rPr>
            </w:pPr>
            <w:r w:rsidRPr="0049715A">
              <w:rPr>
                <w:rFonts w:cs="Times New Roman"/>
                <w:color w:val="000000"/>
                <w:sz w:val="20"/>
                <w:szCs w:val="20"/>
              </w:rPr>
              <w:t>Renewal under Registration under Boiler Act</w:t>
            </w:r>
          </w:p>
          <w:p w14:paraId="244B2088" w14:textId="77777777" w:rsidR="00542656" w:rsidRPr="0049715A" w:rsidRDefault="00542656" w:rsidP="006112EF">
            <w:pPr>
              <w:pStyle w:val="ListParagraph"/>
              <w:numPr>
                <w:ilvl w:val="0"/>
                <w:numId w:val="19"/>
              </w:numPr>
              <w:jc w:val="left"/>
              <w:rPr>
                <w:rFonts w:cs="Times New Roman"/>
                <w:color w:val="000000"/>
                <w:sz w:val="20"/>
                <w:szCs w:val="20"/>
              </w:rPr>
            </w:pPr>
            <w:r w:rsidRPr="0049715A">
              <w:rPr>
                <w:rFonts w:cs="Times New Roman"/>
                <w:color w:val="000000"/>
                <w:sz w:val="20"/>
                <w:szCs w:val="20"/>
              </w:rPr>
              <w:t>Electricity connection</w:t>
            </w:r>
          </w:p>
          <w:p w14:paraId="712BB434" w14:textId="77777777" w:rsidR="00542656" w:rsidRPr="0049715A" w:rsidRDefault="00542656" w:rsidP="006112EF">
            <w:pPr>
              <w:pStyle w:val="ListParagraph"/>
              <w:numPr>
                <w:ilvl w:val="0"/>
                <w:numId w:val="19"/>
              </w:numPr>
              <w:jc w:val="left"/>
              <w:rPr>
                <w:rFonts w:cs="Times New Roman"/>
                <w:color w:val="000000"/>
                <w:sz w:val="20"/>
                <w:szCs w:val="20"/>
              </w:rPr>
            </w:pPr>
            <w:r w:rsidRPr="0049715A">
              <w:rPr>
                <w:rFonts w:cs="Times New Roman"/>
                <w:color w:val="000000"/>
                <w:sz w:val="20"/>
                <w:szCs w:val="20"/>
              </w:rPr>
              <w:t>Water connection</w:t>
            </w:r>
          </w:p>
          <w:p w14:paraId="34AD34F0" w14:textId="77777777" w:rsidR="00542656" w:rsidRPr="0049715A" w:rsidRDefault="00542656" w:rsidP="006112EF">
            <w:pPr>
              <w:pStyle w:val="ListParagraph"/>
              <w:numPr>
                <w:ilvl w:val="0"/>
                <w:numId w:val="19"/>
              </w:numPr>
              <w:jc w:val="left"/>
              <w:rPr>
                <w:rFonts w:cs="Times New Roman"/>
                <w:color w:val="000000"/>
                <w:sz w:val="20"/>
                <w:szCs w:val="20"/>
              </w:rPr>
            </w:pPr>
            <w:r w:rsidRPr="0049715A">
              <w:rPr>
                <w:rFonts w:cs="Times New Roman"/>
                <w:color w:val="000000"/>
                <w:sz w:val="20"/>
                <w:szCs w:val="20"/>
              </w:rPr>
              <w:t>Incentives under Industrial/Sectoral Policy</w:t>
            </w:r>
          </w:p>
        </w:tc>
      </w:tr>
      <w:tr w:rsidR="00542656" w:rsidRPr="0049715A" w14:paraId="43EFB9A4" w14:textId="77777777" w:rsidTr="006112EF">
        <w:tc>
          <w:tcPr>
            <w:tcW w:w="9350" w:type="dxa"/>
            <w:gridSpan w:val="2"/>
          </w:tcPr>
          <w:p w14:paraId="41F2620F" w14:textId="77777777" w:rsidR="00542656" w:rsidRPr="0049715A" w:rsidRDefault="00542656" w:rsidP="006112EF">
            <w:pPr>
              <w:rPr>
                <w:rFonts w:cs="Times New Roman"/>
                <w:color w:val="000000"/>
                <w:sz w:val="20"/>
                <w:szCs w:val="20"/>
              </w:rPr>
            </w:pPr>
            <w:r w:rsidRPr="0049715A">
              <w:rPr>
                <w:rFonts w:cs="Times New Roman"/>
                <w:color w:val="000000"/>
                <w:sz w:val="20"/>
                <w:szCs w:val="20"/>
              </w:rPr>
              <w:t>These questions aim to assess the services provided by the single window system. A truly comprehensive single window system should provide at least above mentioned Consent/ Authorization / Registration/ Permission/ Incentives/ License/ Approval/ NOC/ Renewal services:</w:t>
            </w:r>
            <w:bookmarkStart w:id="79" w:name="_GoBack"/>
            <w:bookmarkEnd w:id="79"/>
          </w:p>
          <w:p w14:paraId="0AA8C0C7" w14:textId="77777777" w:rsidR="00542656" w:rsidRPr="0049715A" w:rsidRDefault="00542656" w:rsidP="006112EF">
            <w:pPr>
              <w:rPr>
                <w:rFonts w:cs="Times New Roman"/>
                <w:color w:val="000000"/>
                <w:sz w:val="20"/>
                <w:szCs w:val="20"/>
              </w:rPr>
            </w:pPr>
            <w:r w:rsidRPr="0049715A">
              <w:rPr>
                <w:rFonts w:cs="Times New Roman"/>
                <w:color w:val="000000"/>
                <w:sz w:val="20"/>
                <w:szCs w:val="20"/>
              </w:rPr>
              <w:t>In addition, the single window system should also seek to provide services related to other state economy-wide and industry-specific registrations – although these are not considered within the scope of this assessment, the delivery of all services helps entrepreneurs effectively complete their regulatory compliance requirements with minimal hassle.</w:t>
            </w:r>
          </w:p>
          <w:p w14:paraId="06F85848" w14:textId="77777777" w:rsidR="00542656" w:rsidRPr="0049715A" w:rsidRDefault="00542656" w:rsidP="006112EF">
            <w:pPr>
              <w:rPr>
                <w:rFonts w:cs="Times New Roman"/>
                <w:color w:val="000000"/>
                <w:sz w:val="20"/>
                <w:szCs w:val="20"/>
              </w:rPr>
            </w:pPr>
            <w:r w:rsidRPr="0049715A">
              <w:rPr>
                <w:rFonts w:cs="Times New Roman"/>
                <w:color w:val="000000"/>
                <w:sz w:val="20"/>
                <w:szCs w:val="20"/>
              </w:rPr>
              <w:t>Each of the registration services enlisted above should be provided through the single window system in a manner that</w:t>
            </w:r>
          </w:p>
          <w:p w14:paraId="005F684D" w14:textId="77777777" w:rsidR="00542656" w:rsidRPr="0049715A" w:rsidRDefault="00542656" w:rsidP="006112EF">
            <w:pPr>
              <w:pStyle w:val="ListParagraph"/>
              <w:numPr>
                <w:ilvl w:val="0"/>
                <w:numId w:val="10"/>
              </w:numPr>
              <w:rPr>
                <w:rFonts w:cs="Times New Roman"/>
                <w:color w:val="000000"/>
                <w:sz w:val="20"/>
                <w:szCs w:val="20"/>
              </w:rPr>
            </w:pPr>
            <w:r w:rsidRPr="0049715A">
              <w:rPr>
                <w:rFonts w:cs="Times New Roman"/>
                <w:color w:val="000000"/>
                <w:sz w:val="20"/>
                <w:szCs w:val="20"/>
              </w:rPr>
              <w:t>The application can be made in the single window system (in case of an online portal it should not be simply redirected to another portal/ website)</w:t>
            </w:r>
          </w:p>
          <w:p w14:paraId="6730F08B" w14:textId="77777777" w:rsidR="00542656" w:rsidRPr="0049715A" w:rsidRDefault="00542656" w:rsidP="006112EF">
            <w:pPr>
              <w:pStyle w:val="ListParagraph"/>
              <w:numPr>
                <w:ilvl w:val="0"/>
                <w:numId w:val="10"/>
              </w:numPr>
              <w:rPr>
                <w:rFonts w:cs="Times New Roman"/>
                <w:color w:val="000000"/>
                <w:sz w:val="20"/>
                <w:szCs w:val="20"/>
              </w:rPr>
            </w:pPr>
            <w:r w:rsidRPr="0049715A">
              <w:rPr>
                <w:rFonts w:cs="Times New Roman"/>
                <w:color w:val="000000"/>
                <w:sz w:val="20"/>
                <w:szCs w:val="20"/>
              </w:rPr>
              <w:t>The application status can be enquired through single window system</w:t>
            </w:r>
          </w:p>
          <w:p w14:paraId="5B88E288" w14:textId="77777777" w:rsidR="00542656" w:rsidRPr="0049715A" w:rsidRDefault="00542656" w:rsidP="006112EF">
            <w:pPr>
              <w:pStyle w:val="ListParagraph"/>
              <w:numPr>
                <w:ilvl w:val="0"/>
                <w:numId w:val="10"/>
              </w:numPr>
              <w:rPr>
                <w:rFonts w:cs="Times New Roman"/>
                <w:color w:val="000000"/>
                <w:sz w:val="20"/>
                <w:szCs w:val="20"/>
              </w:rPr>
            </w:pPr>
            <w:r w:rsidRPr="0049715A">
              <w:rPr>
                <w:rFonts w:cs="Times New Roman"/>
                <w:color w:val="000000"/>
                <w:sz w:val="20"/>
                <w:szCs w:val="20"/>
              </w:rPr>
              <w:t>The application approval certificate is provided through single window system</w:t>
            </w:r>
          </w:p>
          <w:p w14:paraId="2D67620F" w14:textId="77777777" w:rsidR="00542656" w:rsidRDefault="00542656" w:rsidP="006112EF">
            <w:pPr>
              <w:pStyle w:val="ListParagraph"/>
              <w:numPr>
                <w:ilvl w:val="0"/>
                <w:numId w:val="10"/>
              </w:numPr>
              <w:rPr>
                <w:rFonts w:cs="Times New Roman"/>
                <w:color w:val="000000"/>
                <w:sz w:val="20"/>
                <w:szCs w:val="20"/>
              </w:rPr>
            </w:pPr>
            <w:r w:rsidRPr="0049715A">
              <w:rPr>
                <w:rFonts w:cs="Times New Roman"/>
                <w:color w:val="000000"/>
                <w:sz w:val="20"/>
                <w:szCs w:val="20"/>
              </w:rPr>
              <w:t>The approved application can be verified on the through single window system</w:t>
            </w:r>
          </w:p>
          <w:p w14:paraId="7229AD71" w14:textId="77777777" w:rsidR="00542656" w:rsidRPr="000645BA" w:rsidRDefault="00542656" w:rsidP="006112EF">
            <w:pPr>
              <w:jc w:val="left"/>
              <w:rPr>
                <w:rFonts w:cs="Times New Roman"/>
                <w:color w:val="000000"/>
                <w:sz w:val="20"/>
                <w:szCs w:val="20"/>
              </w:rPr>
            </w:pPr>
            <w:r>
              <w:rPr>
                <w:rFonts w:cs="Times New Roman"/>
                <w:color w:val="000000"/>
                <w:sz w:val="20"/>
                <w:szCs w:val="20"/>
              </w:rPr>
              <w:t xml:space="preserve">Note: </w:t>
            </w:r>
            <w:r w:rsidRPr="000645BA">
              <w:rPr>
                <w:rFonts w:cs="Times New Roman"/>
                <w:color w:val="000000"/>
                <w:sz w:val="20"/>
                <w:szCs w:val="20"/>
              </w:rPr>
              <w:t>The change in land use is for unplanned areas.</w:t>
            </w:r>
          </w:p>
        </w:tc>
      </w:tr>
    </w:tbl>
    <w:p w14:paraId="5EB1B081" w14:textId="77777777" w:rsidR="00542656" w:rsidRPr="0049715A" w:rsidRDefault="00542656" w:rsidP="00542656">
      <w:pPr>
        <w:rPr>
          <w:rFonts w:cs="Times New Roman"/>
          <w:b/>
          <w:sz w:val="20"/>
          <w:szCs w:val="20"/>
        </w:rPr>
      </w:pPr>
    </w:p>
    <w:tbl>
      <w:tblPr>
        <w:tblStyle w:val="TableGrid"/>
        <w:tblW w:w="0" w:type="auto"/>
        <w:tblLook w:val="04A0" w:firstRow="1" w:lastRow="0" w:firstColumn="1" w:lastColumn="0" w:noHBand="0" w:noVBand="1"/>
      </w:tblPr>
      <w:tblGrid>
        <w:gridCol w:w="4675"/>
        <w:gridCol w:w="4675"/>
      </w:tblGrid>
      <w:tr w:rsidR="00542656" w:rsidRPr="0049715A" w14:paraId="47F6F1BC" w14:textId="77777777" w:rsidTr="006112EF">
        <w:tc>
          <w:tcPr>
            <w:tcW w:w="4788" w:type="dxa"/>
            <w:shd w:val="clear" w:color="auto" w:fill="DEEAF6" w:themeFill="accent1" w:themeFillTint="33"/>
          </w:tcPr>
          <w:p w14:paraId="61CD1C3A"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208</w:t>
            </w:r>
            <w:r w:rsidRPr="0049715A">
              <w:rPr>
                <w:rFonts w:cs="Times New Roman"/>
                <w:color w:val="000000"/>
                <w:sz w:val="20"/>
                <w:szCs w:val="20"/>
              </w:rPr>
              <w:t xml:space="preserve">: </w:t>
            </w:r>
          </w:p>
          <w:p w14:paraId="14C0D555" w14:textId="77777777" w:rsidR="00542656" w:rsidRPr="0049715A" w:rsidRDefault="00542656" w:rsidP="006112EF">
            <w:pPr>
              <w:rPr>
                <w:rFonts w:cs="Times New Roman"/>
                <w:color w:val="000000"/>
                <w:sz w:val="20"/>
                <w:szCs w:val="20"/>
              </w:rPr>
            </w:pPr>
            <w:r w:rsidRPr="0049715A">
              <w:rPr>
                <w:rFonts w:cs="Times New Roman"/>
                <w:color w:val="000000"/>
                <w:sz w:val="20"/>
                <w:szCs w:val="20"/>
              </w:rPr>
              <w:t>Publish information on the procedure, timelines and a comprehensive list of documents that are required to be submitted for applying for various incentives in the state</w:t>
            </w:r>
          </w:p>
          <w:p w14:paraId="44C4E5CF" w14:textId="77777777" w:rsidR="00542656" w:rsidRPr="0049715A" w:rsidRDefault="00542656" w:rsidP="006112EF">
            <w:pPr>
              <w:rPr>
                <w:rFonts w:cs="Times New Roman"/>
                <w:color w:val="000000"/>
                <w:sz w:val="20"/>
                <w:szCs w:val="20"/>
              </w:rPr>
            </w:pPr>
          </w:p>
        </w:tc>
        <w:tc>
          <w:tcPr>
            <w:tcW w:w="4788" w:type="dxa"/>
            <w:shd w:val="clear" w:color="auto" w:fill="DEEAF6" w:themeFill="accent1" w:themeFillTint="33"/>
          </w:tcPr>
          <w:p w14:paraId="50B11E6C"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20</w:t>
            </w:r>
            <w:r>
              <w:rPr>
                <w:rFonts w:cs="Times New Roman"/>
                <w:color w:val="000000"/>
                <w:sz w:val="20"/>
                <w:szCs w:val="20"/>
              </w:rPr>
              <w:t>9</w:t>
            </w:r>
            <w:r w:rsidRPr="0049715A">
              <w:rPr>
                <w:rFonts w:cs="Times New Roman"/>
                <w:color w:val="000000"/>
                <w:sz w:val="20"/>
                <w:szCs w:val="20"/>
              </w:rPr>
              <w:t xml:space="preserve">: </w:t>
            </w:r>
          </w:p>
          <w:p w14:paraId="35E9087A" w14:textId="77777777" w:rsidR="00542656" w:rsidRPr="0049715A" w:rsidRDefault="00542656" w:rsidP="006112EF">
            <w:pPr>
              <w:rPr>
                <w:rFonts w:cs="Times New Roman"/>
                <w:color w:val="000000"/>
                <w:sz w:val="20"/>
                <w:szCs w:val="20"/>
              </w:rPr>
            </w:pPr>
            <w:r w:rsidRPr="0049715A">
              <w:rPr>
                <w:rFonts w:cs="Times New Roman"/>
                <w:color w:val="000000"/>
                <w:sz w:val="20"/>
                <w:szCs w:val="20"/>
              </w:rPr>
              <w:t xml:space="preserve">Ensure that incentives of all applicable industrial/sectoral policies are applied through a common form without the physical touch points </w:t>
            </w:r>
          </w:p>
        </w:tc>
      </w:tr>
      <w:tr w:rsidR="00542656" w:rsidRPr="0049715A" w14:paraId="38E381DF" w14:textId="77777777" w:rsidTr="006112EF">
        <w:tc>
          <w:tcPr>
            <w:tcW w:w="9576" w:type="dxa"/>
            <w:gridSpan w:val="2"/>
          </w:tcPr>
          <w:p w14:paraId="67A482B9" w14:textId="300E5414" w:rsidR="00542656" w:rsidRPr="0049715A" w:rsidRDefault="00542656" w:rsidP="006112EF">
            <w:pPr>
              <w:rPr>
                <w:rFonts w:cs="Times New Roman"/>
                <w:color w:val="000000"/>
                <w:sz w:val="20"/>
                <w:szCs w:val="20"/>
              </w:rPr>
            </w:pPr>
            <w:r w:rsidRPr="0049715A">
              <w:rPr>
                <w:rFonts w:cs="Times New Roman"/>
                <w:color w:val="000000"/>
                <w:sz w:val="20"/>
                <w:szCs w:val="20"/>
              </w:rPr>
              <w:t>The ideal system covered by these questions include the following criteria:</w:t>
            </w:r>
          </w:p>
          <w:p w14:paraId="2D37F3B6" w14:textId="77777777" w:rsidR="00542656" w:rsidRPr="00AD6FA4" w:rsidRDefault="00542656" w:rsidP="00527282">
            <w:pPr>
              <w:pStyle w:val="ListParagraph"/>
              <w:numPr>
                <w:ilvl w:val="0"/>
                <w:numId w:val="69"/>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Pr>
                <w:rFonts w:cs="Times New Roman"/>
                <w:color w:val="000000"/>
                <w:sz w:val="20"/>
                <w:szCs w:val="20"/>
              </w:rPr>
              <w:t xml:space="preserve"> </w:t>
            </w:r>
            <w:r w:rsidRPr="0074639F">
              <w:rPr>
                <w:rFonts w:cs="Times New Roman"/>
                <w:color w:val="000000"/>
                <w:sz w:val="20"/>
                <w:szCs w:val="20"/>
              </w:rPr>
              <w:t xml:space="preserve">(online/offline, inspection etc.) to application approval, is published online on department's website. The procedure should clearly highlight the step by step movement of the application within the department. </w:t>
            </w:r>
          </w:p>
          <w:p w14:paraId="568D544C" w14:textId="77777777" w:rsidR="00542656" w:rsidRPr="0049715A" w:rsidRDefault="00542656" w:rsidP="00527282">
            <w:pPr>
              <w:pStyle w:val="ListParagraph"/>
              <w:numPr>
                <w:ilvl w:val="0"/>
                <w:numId w:val="69"/>
              </w:numPr>
              <w:rPr>
                <w:rFonts w:cs="Times New Roman"/>
                <w:color w:val="000000"/>
                <w:sz w:val="20"/>
                <w:szCs w:val="20"/>
              </w:rPr>
            </w:pPr>
            <w:r w:rsidRPr="0049715A">
              <w:rPr>
                <w:rFonts w:cs="Times New Roman"/>
                <w:color w:val="000000"/>
                <w:sz w:val="20"/>
                <w:szCs w:val="20"/>
              </w:rPr>
              <w:t>It may be supplemented with process maps if available; in any case, the details should be published explicitly and should not refer to Acts or rules.</w:t>
            </w:r>
          </w:p>
          <w:p w14:paraId="06E7D6E2" w14:textId="77777777" w:rsidR="00542656" w:rsidRPr="0049715A" w:rsidRDefault="00542656" w:rsidP="00527282">
            <w:pPr>
              <w:pStyle w:val="ListParagraph"/>
              <w:numPr>
                <w:ilvl w:val="0"/>
                <w:numId w:val="69"/>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30BC4162" w14:textId="77777777" w:rsidR="00527282" w:rsidRPr="0049715A" w:rsidRDefault="00527282" w:rsidP="00527282">
            <w:pPr>
              <w:pStyle w:val="ListParagraph"/>
              <w:numPr>
                <w:ilvl w:val="0"/>
                <w:numId w:val="69"/>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2214A3E6" w14:textId="77777777" w:rsidR="00542656" w:rsidRPr="0049715A" w:rsidRDefault="00542656" w:rsidP="00527282">
            <w:pPr>
              <w:pStyle w:val="ListParagraph"/>
              <w:numPr>
                <w:ilvl w:val="0"/>
                <w:numId w:val="69"/>
              </w:numPr>
              <w:rPr>
                <w:rFonts w:cs="Times New Roman"/>
                <w:color w:val="000000"/>
                <w:sz w:val="20"/>
                <w:szCs w:val="20"/>
              </w:rPr>
            </w:pPr>
            <w:r w:rsidRPr="0049715A">
              <w:rPr>
                <w:rFonts w:cs="Times New Roman"/>
                <w:color w:val="000000"/>
                <w:sz w:val="20"/>
                <w:szCs w:val="20"/>
              </w:rPr>
              <w:lastRenderedPageBreak/>
              <w:t>Online Common Application Form (CAF) for applying for incentives should be developed for all sectoral policies and Industrial Policy of the State. The CAF should follow the principle of “Information and Document once submitted by the entrepreneur during any point of his investment cycle should not be asked again by any other agency for approval in the State”.</w:t>
            </w:r>
          </w:p>
          <w:p w14:paraId="0CE074D7" w14:textId="77777777" w:rsidR="00542656" w:rsidRPr="0049715A" w:rsidRDefault="00542656" w:rsidP="00527282">
            <w:pPr>
              <w:pStyle w:val="ListParagraph"/>
              <w:numPr>
                <w:ilvl w:val="0"/>
                <w:numId w:val="69"/>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19EF1E1F" w14:textId="77777777" w:rsidR="00542656" w:rsidRPr="0049715A" w:rsidRDefault="00542656" w:rsidP="00527282">
            <w:pPr>
              <w:pStyle w:val="ListParagraph"/>
              <w:numPr>
                <w:ilvl w:val="1"/>
                <w:numId w:val="69"/>
              </w:numPr>
              <w:rPr>
                <w:rFonts w:cs="Times New Roman"/>
                <w:color w:val="000000"/>
                <w:sz w:val="20"/>
                <w:szCs w:val="20"/>
              </w:rPr>
            </w:pPr>
            <w:r w:rsidRPr="0049715A">
              <w:rPr>
                <w:rFonts w:cs="Times New Roman"/>
                <w:color w:val="000000"/>
                <w:sz w:val="20"/>
                <w:szCs w:val="20"/>
              </w:rPr>
              <w:t>Entrepreneurs should be able to fill out and submit the CAF online for incentives;</w:t>
            </w:r>
          </w:p>
          <w:p w14:paraId="05633FB7" w14:textId="77777777" w:rsidR="00542656" w:rsidRPr="0049715A" w:rsidRDefault="00542656" w:rsidP="00527282">
            <w:pPr>
              <w:pStyle w:val="ListParagraph"/>
              <w:numPr>
                <w:ilvl w:val="1"/>
                <w:numId w:val="69"/>
              </w:numPr>
              <w:rPr>
                <w:rFonts w:cs="Times New Roman"/>
                <w:color w:val="000000"/>
                <w:sz w:val="20"/>
                <w:szCs w:val="20"/>
              </w:rPr>
            </w:pPr>
            <w:r w:rsidRPr="0049715A">
              <w:rPr>
                <w:rFonts w:cs="Times New Roman"/>
                <w:color w:val="000000"/>
                <w:sz w:val="20"/>
                <w:szCs w:val="20"/>
              </w:rPr>
              <w:t>Once submitted, the applications are processed and approved by each agency online, and not through a manual or hard copy process;</w:t>
            </w:r>
          </w:p>
          <w:p w14:paraId="4B9008A6" w14:textId="77777777" w:rsidR="00542656" w:rsidRPr="0049715A" w:rsidRDefault="00542656" w:rsidP="00527282">
            <w:pPr>
              <w:pStyle w:val="ListParagraph"/>
              <w:numPr>
                <w:ilvl w:val="1"/>
                <w:numId w:val="69"/>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6FA8B8D8" w14:textId="77777777" w:rsidR="00542656" w:rsidRPr="0049715A" w:rsidRDefault="00542656" w:rsidP="00527282">
            <w:pPr>
              <w:pStyle w:val="ListParagraph"/>
              <w:numPr>
                <w:ilvl w:val="1"/>
                <w:numId w:val="69"/>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36C82FEE" w14:textId="77777777" w:rsidR="00542656" w:rsidRPr="0049715A" w:rsidRDefault="00542656" w:rsidP="00527282">
            <w:pPr>
              <w:pStyle w:val="ListParagraph"/>
              <w:numPr>
                <w:ilvl w:val="0"/>
                <w:numId w:val="69"/>
              </w:numPr>
              <w:rPr>
                <w:rFonts w:cs="Times New Roman"/>
                <w:color w:val="000000"/>
                <w:sz w:val="20"/>
                <w:szCs w:val="20"/>
              </w:rPr>
            </w:pPr>
            <w:r w:rsidRPr="0049715A">
              <w:rPr>
                <w:rFonts w:cs="Times New Roman"/>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tc>
      </w:tr>
    </w:tbl>
    <w:p w14:paraId="0AFA1BA3" w14:textId="77777777" w:rsidR="00542656" w:rsidRPr="0049715A" w:rsidRDefault="00542656" w:rsidP="00542656">
      <w:pPr>
        <w:pStyle w:val="Heading1"/>
        <w:rPr>
          <w:rFonts w:cs="Times New Roman"/>
        </w:rPr>
      </w:pPr>
      <w:bookmarkStart w:id="80" w:name="_Toc485895705"/>
      <w:bookmarkStart w:id="81" w:name="_Toc485912282"/>
      <w:r>
        <w:rPr>
          <w:rFonts w:cs="Times New Roman"/>
        </w:rPr>
        <w:lastRenderedPageBreak/>
        <w:t>34</w:t>
      </w:r>
      <w:r w:rsidRPr="0049715A">
        <w:rPr>
          <w:rFonts w:cs="Times New Roman"/>
        </w:rPr>
        <w:t>. Availability of Land</w:t>
      </w:r>
      <w:r>
        <w:rPr>
          <w:rFonts w:cs="Times New Roman"/>
        </w:rPr>
        <w:t xml:space="preserve"> / Infrastructure</w:t>
      </w:r>
      <w:bookmarkEnd w:id="80"/>
      <w:bookmarkEnd w:id="81"/>
    </w:p>
    <w:tbl>
      <w:tblPr>
        <w:tblStyle w:val="TableGrid"/>
        <w:tblW w:w="0" w:type="auto"/>
        <w:tblLook w:val="04A0" w:firstRow="1" w:lastRow="0" w:firstColumn="1" w:lastColumn="0" w:noHBand="0" w:noVBand="1"/>
      </w:tblPr>
      <w:tblGrid>
        <w:gridCol w:w="4675"/>
        <w:gridCol w:w="4675"/>
      </w:tblGrid>
      <w:tr w:rsidR="00542656" w:rsidRPr="0049715A" w14:paraId="1ACDB298" w14:textId="77777777" w:rsidTr="006112EF">
        <w:tc>
          <w:tcPr>
            <w:tcW w:w="4675" w:type="dxa"/>
            <w:shd w:val="clear" w:color="auto" w:fill="DEEAF6" w:themeFill="accent1" w:themeFillTint="33"/>
          </w:tcPr>
          <w:p w14:paraId="3802E49A"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213</w:t>
            </w:r>
            <w:r w:rsidRPr="0049715A">
              <w:rPr>
                <w:rFonts w:cs="Times New Roman"/>
                <w:color w:val="000000"/>
                <w:sz w:val="20"/>
                <w:szCs w:val="20"/>
              </w:rPr>
              <w:t xml:space="preserve">: </w:t>
            </w:r>
          </w:p>
          <w:p w14:paraId="6208BE1C" w14:textId="77777777" w:rsidR="00542656" w:rsidRPr="0049715A" w:rsidRDefault="00542656" w:rsidP="006112EF">
            <w:pPr>
              <w:rPr>
                <w:rFonts w:cs="Times New Roman"/>
                <w:color w:val="000000"/>
                <w:sz w:val="20"/>
                <w:szCs w:val="20"/>
              </w:rPr>
            </w:pPr>
            <w:r w:rsidRPr="0049715A">
              <w:rPr>
                <w:rFonts w:cs="Times New Roman"/>
                <w:color w:val="000000"/>
                <w:sz w:val="20"/>
                <w:szCs w:val="20"/>
              </w:rPr>
              <w:t>Ensure information on land banks for industrial use is publicly available online at one place</w:t>
            </w:r>
          </w:p>
        </w:tc>
        <w:tc>
          <w:tcPr>
            <w:tcW w:w="4675" w:type="dxa"/>
            <w:shd w:val="clear" w:color="auto" w:fill="DEEAF6" w:themeFill="accent1" w:themeFillTint="33"/>
          </w:tcPr>
          <w:p w14:paraId="04723408"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2</w:t>
            </w:r>
            <w:r>
              <w:rPr>
                <w:rFonts w:cs="Times New Roman"/>
                <w:color w:val="000000"/>
                <w:sz w:val="20"/>
                <w:szCs w:val="20"/>
              </w:rPr>
              <w:t>14</w:t>
            </w:r>
            <w:r w:rsidRPr="0049715A">
              <w:rPr>
                <w:rFonts w:cs="Times New Roman"/>
                <w:color w:val="000000"/>
                <w:sz w:val="20"/>
                <w:szCs w:val="20"/>
              </w:rPr>
              <w:t xml:space="preserve">: </w:t>
            </w:r>
          </w:p>
          <w:p w14:paraId="2C42D40D"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Design and implement a GIS system to provide details about the land earmarked for industrial use across the State</w:t>
            </w:r>
          </w:p>
        </w:tc>
      </w:tr>
      <w:tr w:rsidR="00542656" w:rsidRPr="0049715A" w14:paraId="4FF500A9" w14:textId="77777777" w:rsidTr="006112EF">
        <w:tc>
          <w:tcPr>
            <w:tcW w:w="9350" w:type="dxa"/>
            <w:gridSpan w:val="2"/>
            <w:shd w:val="clear" w:color="auto" w:fill="DEEAF6" w:themeFill="accent1" w:themeFillTint="33"/>
          </w:tcPr>
          <w:p w14:paraId="604929B7"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215</w:t>
            </w:r>
            <w:r w:rsidRPr="0049715A">
              <w:rPr>
                <w:rFonts w:cs="Times New Roman"/>
                <w:color w:val="000000"/>
                <w:sz w:val="20"/>
                <w:szCs w:val="20"/>
              </w:rPr>
              <w:t xml:space="preserve">: </w:t>
            </w:r>
          </w:p>
          <w:p w14:paraId="71D229AB" w14:textId="77777777" w:rsidR="00542656" w:rsidRPr="0049715A" w:rsidRDefault="00542656" w:rsidP="006112EF">
            <w:pPr>
              <w:rPr>
                <w:rFonts w:cs="Times New Roman"/>
                <w:color w:val="000000"/>
                <w:sz w:val="20"/>
                <w:szCs w:val="20"/>
              </w:rPr>
            </w:pPr>
            <w:r w:rsidRPr="0049715A">
              <w:rPr>
                <w:rFonts w:cs="Times New Roman"/>
                <w:color w:val="000000"/>
                <w:sz w:val="20"/>
                <w:szCs w:val="20"/>
              </w:rPr>
              <w:t>Ensure that the GIS system provides details about available infrastructure such as road, water, electrical substation and poles, proximity to National/State highways, Railway lines etc. for all industrial land banks of State</w:t>
            </w:r>
          </w:p>
          <w:p w14:paraId="26957D4F" w14:textId="77777777" w:rsidR="00542656" w:rsidRPr="0049715A" w:rsidRDefault="00542656" w:rsidP="006112EF">
            <w:pPr>
              <w:rPr>
                <w:rFonts w:cs="Times New Roman"/>
                <w:b/>
                <w:color w:val="000000"/>
                <w:sz w:val="20"/>
                <w:szCs w:val="20"/>
              </w:rPr>
            </w:pPr>
          </w:p>
        </w:tc>
      </w:tr>
      <w:tr w:rsidR="00542656" w:rsidRPr="0049715A" w14:paraId="63332CD3" w14:textId="77777777" w:rsidTr="006112EF">
        <w:tc>
          <w:tcPr>
            <w:tcW w:w="9350" w:type="dxa"/>
            <w:gridSpan w:val="2"/>
          </w:tcPr>
          <w:p w14:paraId="05273FBF" w14:textId="77777777" w:rsidR="00542656" w:rsidRPr="0049715A" w:rsidRDefault="00542656" w:rsidP="006112EF">
            <w:pPr>
              <w:pStyle w:val="ListParagraph"/>
              <w:numPr>
                <w:ilvl w:val="0"/>
                <w:numId w:val="14"/>
              </w:numPr>
              <w:rPr>
                <w:rFonts w:cs="Times New Roman"/>
                <w:color w:val="000000"/>
                <w:sz w:val="20"/>
                <w:szCs w:val="20"/>
              </w:rPr>
            </w:pPr>
            <w:r w:rsidRPr="0049715A">
              <w:rPr>
                <w:rFonts w:cs="Times New Roman"/>
                <w:color w:val="000000"/>
                <w:sz w:val="20"/>
                <w:szCs w:val="20"/>
              </w:rPr>
              <w:t>Numerous studies cite access to land as a constraint faced by business in India, and the first step in solving this problem is to ensure access to information on the availability of land for business.</w:t>
            </w:r>
          </w:p>
          <w:p w14:paraId="4DC52886" w14:textId="77777777" w:rsidR="00542656" w:rsidRPr="0049715A" w:rsidRDefault="00542656" w:rsidP="006112EF">
            <w:pPr>
              <w:pStyle w:val="ListParagraph"/>
              <w:numPr>
                <w:ilvl w:val="0"/>
                <w:numId w:val="14"/>
              </w:numPr>
              <w:rPr>
                <w:rFonts w:cs="Times New Roman"/>
                <w:color w:val="000000"/>
                <w:sz w:val="20"/>
                <w:szCs w:val="20"/>
              </w:rPr>
            </w:pPr>
            <w:r w:rsidRPr="0049715A">
              <w:rPr>
                <w:rFonts w:cs="Times New Roman"/>
                <w:color w:val="000000"/>
                <w:sz w:val="20"/>
                <w:szCs w:val="20"/>
              </w:rPr>
              <w:t>Many states have already established land banks to provide serviced land to investors – however, this information is often not publicly available. A necessary step would be to first list the number of land banks available in the state for industrial use, along with their respective areas. The list should be as comprehensive as possible, and should cover all the available land banks in the state. Second, this information should be made available online on an appropriate website – it can even be an informational service provided by the single window. Additionally, the State should have a framework (process to be followed/ criteria such as proximity to water bodies etc. to be used) to earmark land parcels with the kind of industry that can be setup on such land</w:t>
            </w:r>
          </w:p>
          <w:p w14:paraId="1FB087FB" w14:textId="77777777" w:rsidR="00542656" w:rsidRPr="0049715A" w:rsidRDefault="00542656" w:rsidP="006112EF">
            <w:pPr>
              <w:pStyle w:val="ListParagraph"/>
              <w:numPr>
                <w:ilvl w:val="0"/>
                <w:numId w:val="14"/>
              </w:numPr>
              <w:rPr>
                <w:rFonts w:cs="Times New Roman"/>
                <w:sz w:val="20"/>
                <w:szCs w:val="20"/>
              </w:rPr>
            </w:pPr>
            <w:r w:rsidRPr="0049715A">
              <w:rPr>
                <w:rFonts w:cs="Times New Roman"/>
                <w:color w:val="000000"/>
                <w:sz w:val="20"/>
                <w:szCs w:val="20"/>
              </w:rPr>
              <w:t>To ensure more effective investor enquiry, it would be useful to allow users to filter the data on land banks that is on the website by the type of industry that is permitted to be established on the land. This will allow entrepreneurs to more accurately target their inquiries to land banks that support their intended business.</w:t>
            </w:r>
          </w:p>
          <w:p w14:paraId="525D5FDB" w14:textId="77777777" w:rsidR="00542656" w:rsidRPr="0049715A" w:rsidRDefault="00542656" w:rsidP="006112EF">
            <w:pPr>
              <w:pStyle w:val="ListParagraph"/>
              <w:numPr>
                <w:ilvl w:val="0"/>
                <w:numId w:val="14"/>
              </w:numPr>
              <w:rPr>
                <w:rFonts w:cs="Times New Roman"/>
                <w:sz w:val="20"/>
                <w:szCs w:val="20"/>
              </w:rPr>
            </w:pPr>
            <w:r w:rsidRPr="0049715A">
              <w:rPr>
                <w:rFonts w:cs="Times New Roman"/>
                <w:sz w:val="20"/>
                <w:szCs w:val="20"/>
              </w:rPr>
              <w:t>Providing such information on industrial land availability can also be evolved into a more modern system by using GIS maps. Such systems allow for a multitude of layers to be place upon geospatial maps to better understand the quality of the land available. From an infrastructure perspective, the GIS system can provide information and details on road infrastructure, water pipelines, sewerage systems, electricity connections and gas pipelines that are available or accessible to each plot of land. This information should be as comprehensive as possible, covering all the land banks in the state.</w:t>
            </w:r>
            <w:r>
              <w:rPr>
                <w:rFonts w:cs="Times New Roman"/>
                <w:sz w:val="20"/>
                <w:szCs w:val="20"/>
              </w:rPr>
              <w:t xml:space="preserve"> The system should also clearly highlight the type of industries that are set up and the common facilities that are available for the industries across the state</w:t>
            </w:r>
          </w:p>
        </w:tc>
      </w:tr>
    </w:tbl>
    <w:p w14:paraId="3D4B7371" w14:textId="77777777" w:rsidR="00542656" w:rsidRDefault="00542656" w:rsidP="00542656"/>
    <w:p w14:paraId="1B7E7F9B" w14:textId="77777777" w:rsidR="00AF35ED" w:rsidRDefault="00AF35ED" w:rsidP="00542656">
      <w:pPr>
        <w:pStyle w:val="Heading1"/>
        <w:spacing w:before="0"/>
        <w:rPr>
          <w:rFonts w:cs="Times New Roman"/>
        </w:rPr>
      </w:pPr>
      <w:bookmarkStart w:id="82" w:name="_Toc485895706"/>
    </w:p>
    <w:p w14:paraId="12989942" w14:textId="77777777" w:rsidR="00542656" w:rsidRPr="0049715A" w:rsidRDefault="00542656" w:rsidP="00542656">
      <w:pPr>
        <w:pStyle w:val="Heading1"/>
        <w:spacing w:before="0"/>
        <w:rPr>
          <w:rFonts w:cs="Times New Roman"/>
        </w:rPr>
      </w:pPr>
      <w:bookmarkStart w:id="83" w:name="_Toc485912283"/>
      <w:r>
        <w:rPr>
          <w:rFonts w:cs="Times New Roman"/>
        </w:rPr>
        <w:t>35</w:t>
      </w:r>
      <w:r w:rsidRPr="0049715A">
        <w:rPr>
          <w:rFonts w:cs="Times New Roman"/>
        </w:rPr>
        <w:t>. Land Allotment</w:t>
      </w:r>
      <w:bookmarkEnd w:id="82"/>
      <w:bookmarkEnd w:id="83"/>
    </w:p>
    <w:tbl>
      <w:tblPr>
        <w:tblStyle w:val="TableGrid"/>
        <w:tblW w:w="0" w:type="auto"/>
        <w:tblLook w:val="04A0" w:firstRow="1" w:lastRow="0" w:firstColumn="1" w:lastColumn="0" w:noHBand="0" w:noVBand="1"/>
      </w:tblPr>
      <w:tblGrid>
        <w:gridCol w:w="9350"/>
      </w:tblGrid>
      <w:tr w:rsidR="00542656" w:rsidRPr="0049715A" w14:paraId="3BCFC3F7" w14:textId="77777777" w:rsidTr="006112EF">
        <w:tc>
          <w:tcPr>
            <w:tcW w:w="9350" w:type="dxa"/>
            <w:shd w:val="clear" w:color="auto" w:fill="DEEAF6" w:themeFill="accent1" w:themeFillTint="33"/>
          </w:tcPr>
          <w:p w14:paraId="033C3F57"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216</w:t>
            </w:r>
            <w:r w:rsidRPr="0049715A">
              <w:rPr>
                <w:rFonts w:cs="Times New Roman"/>
                <w:color w:val="000000"/>
                <w:sz w:val="20"/>
                <w:szCs w:val="20"/>
              </w:rPr>
              <w:t xml:space="preserve">: </w:t>
            </w:r>
          </w:p>
          <w:p w14:paraId="39568F39"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Define objective criteria, applicable for all industrial land, for evaluating land allotment application for industrial use</w:t>
            </w:r>
          </w:p>
          <w:p w14:paraId="48C15467" w14:textId="77777777" w:rsidR="00542656" w:rsidRPr="0049715A" w:rsidRDefault="00542656" w:rsidP="006112EF">
            <w:pPr>
              <w:rPr>
                <w:rFonts w:cs="Times New Roman"/>
                <w:color w:val="000000"/>
                <w:sz w:val="20"/>
                <w:szCs w:val="20"/>
              </w:rPr>
            </w:pPr>
          </w:p>
        </w:tc>
      </w:tr>
      <w:tr w:rsidR="00542656" w:rsidRPr="0049715A" w14:paraId="3AA92541" w14:textId="77777777" w:rsidTr="006112EF">
        <w:trPr>
          <w:trHeight w:val="1205"/>
        </w:trPr>
        <w:tc>
          <w:tcPr>
            <w:tcW w:w="9350" w:type="dxa"/>
          </w:tcPr>
          <w:p w14:paraId="2C9DBEB0" w14:textId="77777777" w:rsidR="00542656" w:rsidRPr="00ED4677" w:rsidRDefault="00542656" w:rsidP="006112EF">
            <w:pPr>
              <w:rPr>
                <w:rFonts w:cs="Times New Roman"/>
                <w:sz w:val="20"/>
                <w:szCs w:val="20"/>
              </w:rPr>
            </w:pPr>
            <w:r w:rsidRPr="00ED4677">
              <w:rPr>
                <w:rFonts w:cs="Times New Roman"/>
                <w:sz w:val="20"/>
                <w:szCs w:val="20"/>
              </w:rPr>
              <w:t>Once an entrepreneur has identified a plot of land which meets the requirements of his intended venture, he requires clarity on how he can access the land itself. Different states follow different principles in terms of allocating land: some use a first-come, first-serve model, while others use an objective weighted criterion in evaluating investment proposals. Each state should however define the criteria used in defining land allocation clearly through a notification or legislation, and make this information available online.</w:t>
            </w:r>
          </w:p>
        </w:tc>
      </w:tr>
    </w:tbl>
    <w:p w14:paraId="0606F4C0" w14:textId="77777777" w:rsidR="00542656" w:rsidRDefault="00542656" w:rsidP="00542656">
      <w:pPr>
        <w:rPr>
          <w:rFonts w:cs="Times New Roman"/>
        </w:rPr>
      </w:pPr>
    </w:p>
    <w:p w14:paraId="53E81DD3" w14:textId="77777777" w:rsidR="00542656" w:rsidRPr="0049715A" w:rsidRDefault="00542656" w:rsidP="00542656">
      <w:pPr>
        <w:rPr>
          <w:rFonts w:cs="Times New Roman"/>
        </w:rPr>
      </w:pPr>
    </w:p>
    <w:tbl>
      <w:tblPr>
        <w:tblStyle w:val="TableGrid"/>
        <w:tblW w:w="0" w:type="auto"/>
        <w:tblLook w:val="04A0" w:firstRow="1" w:lastRow="0" w:firstColumn="1" w:lastColumn="0" w:noHBand="0" w:noVBand="1"/>
      </w:tblPr>
      <w:tblGrid>
        <w:gridCol w:w="4675"/>
        <w:gridCol w:w="4675"/>
      </w:tblGrid>
      <w:tr w:rsidR="00542656" w:rsidRPr="0049715A" w14:paraId="35050425" w14:textId="77777777" w:rsidTr="006112EF">
        <w:tc>
          <w:tcPr>
            <w:tcW w:w="4675" w:type="dxa"/>
            <w:shd w:val="clear" w:color="auto" w:fill="DEEAF6" w:themeFill="accent1" w:themeFillTint="33"/>
          </w:tcPr>
          <w:p w14:paraId="0ACD0AB6"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217</w:t>
            </w:r>
            <w:r w:rsidRPr="0049715A">
              <w:rPr>
                <w:rFonts w:cs="Times New Roman"/>
                <w:color w:val="000000"/>
                <w:sz w:val="20"/>
                <w:szCs w:val="20"/>
              </w:rPr>
              <w:t xml:space="preserve">: </w:t>
            </w:r>
          </w:p>
          <w:p w14:paraId="7720A089" w14:textId="77777777" w:rsidR="00542656" w:rsidRPr="0049715A" w:rsidRDefault="00542656" w:rsidP="006112EF">
            <w:pPr>
              <w:rPr>
                <w:rFonts w:cs="Times New Roman"/>
                <w:color w:val="000000"/>
                <w:sz w:val="20"/>
                <w:szCs w:val="20"/>
              </w:rPr>
            </w:pPr>
            <w:r w:rsidRPr="0049715A">
              <w:rPr>
                <w:rFonts w:cs="Times New Roman"/>
                <w:color w:val="000000"/>
                <w:sz w:val="20"/>
                <w:szCs w:val="20"/>
              </w:rPr>
              <w:t>Publish information about the procedure and a comprehensive list of documents required to be submitted for land allotment on the web site</w:t>
            </w:r>
          </w:p>
          <w:p w14:paraId="39BB9F5B" w14:textId="77777777" w:rsidR="00542656" w:rsidRPr="0049715A" w:rsidRDefault="00542656" w:rsidP="006112EF">
            <w:pPr>
              <w:rPr>
                <w:rFonts w:cs="Times New Roman"/>
                <w:color w:val="000000"/>
                <w:sz w:val="20"/>
                <w:szCs w:val="20"/>
              </w:rPr>
            </w:pPr>
          </w:p>
        </w:tc>
        <w:tc>
          <w:tcPr>
            <w:tcW w:w="4675" w:type="dxa"/>
            <w:shd w:val="clear" w:color="auto" w:fill="DEEAF6" w:themeFill="accent1" w:themeFillTint="33"/>
          </w:tcPr>
          <w:p w14:paraId="6DDD3C00"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218</w:t>
            </w:r>
            <w:r w:rsidRPr="0049715A">
              <w:rPr>
                <w:rFonts w:cs="Times New Roman"/>
                <w:color w:val="000000"/>
                <w:sz w:val="20"/>
                <w:szCs w:val="20"/>
              </w:rPr>
              <w:t xml:space="preserve">: </w:t>
            </w:r>
          </w:p>
          <w:p w14:paraId="5B53B2F3"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land allotment</w:t>
            </w:r>
          </w:p>
        </w:tc>
      </w:tr>
      <w:tr w:rsidR="00542656" w:rsidRPr="0049715A" w14:paraId="2D9F4546" w14:textId="77777777" w:rsidTr="006112EF">
        <w:tc>
          <w:tcPr>
            <w:tcW w:w="4675" w:type="dxa"/>
            <w:shd w:val="clear" w:color="auto" w:fill="DEEAF6" w:themeFill="accent1" w:themeFillTint="33"/>
          </w:tcPr>
          <w:p w14:paraId="1C7CE08D"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219</w:t>
            </w:r>
            <w:r w:rsidRPr="0049715A">
              <w:rPr>
                <w:rFonts w:cs="Times New Roman"/>
                <w:color w:val="000000"/>
                <w:sz w:val="20"/>
                <w:szCs w:val="20"/>
              </w:rPr>
              <w:t xml:space="preserve">: </w:t>
            </w:r>
          </w:p>
          <w:p w14:paraId="7DBF4448"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Design and implement a land allotment system that allows online application and payment without the need for a physical touch point for document submission and verification and mandate that all applications are submitted online</w:t>
            </w:r>
          </w:p>
        </w:tc>
        <w:tc>
          <w:tcPr>
            <w:tcW w:w="4675" w:type="dxa"/>
            <w:shd w:val="clear" w:color="auto" w:fill="DEEAF6" w:themeFill="accent1" w:themeFillTint="33"/>
          </w:tcPr>
          <w:p w14:paraId="2DAB6DCD"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220</w:t>
            </w:r>
            <w:r w:rsidRPr="0049715A">
              <w:rPr>
                <w:rFonts w:cs="Times New Roman"/>
                <w:color w:val="000000"/>
                <w:sz w:val="20"/>
                <w:szCs w:val="20"/>
              </w:rPr>
              <w:t xml:space="preserve">: </w:t>
            </w:r>
          </w:p>
          <w:p w14:paraId="24A01DAD" w14:textId="77777777" w:rsidR="00542656" w:rsidRPr="0049715A" w:rsidRDefault="00542656" w:rsidP="006112EF">
            <w:pPr>
              <w:rPr>
                <w:rFonts w:cs="Times New Roman"/>
                <w:b/>
                <w:color w:val="000000"/>
                <w:sz w:val="20"/>
                <w:szCs w:val="20"/>
              </w:rPr>
            </w:pPr>
            <w:r w:rsidRPr="0049715A">
              <w:rPr>
                <w:rFonts w:cs="Times New Roman"/>
                <w:color w:val="000000"/>
                <w:sz w:val="20"/>
                <w:szCs w:val="20"/>
              </w:rPr>
              <w:t>Ensure that the system allows users to download the final signed land allotment certificate from the online portal</w:t>
            </w:r>
          </w:p>
        </w:tc>
      </w:tr>
      <w:tr w:rsidR="00542656" w:rsidRPr="0049715A" w14:paraId="2D1F3D19" w14:textId="77777777" w:rsidTr="006112EF">
        <w:tc>
          <w:tcPr>
            <w:tcW w:w="9350" w:type="dxa"/>
            <w:gridSpan w:val="2"/>
            <w:shd w:val="clear" w:color="auto" w:fill="DEEAF6" w:themeFill="accent1" w:themeFillTint="33"/>
          </w:tcPr>
          <w:p w14:paraId="52315696"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2</w:t>
            </w:r>
            <w:r>
              <w:rPr>
                <w:rFonts w:cs="Times New Roman"/>
                <w:color w:val="000000"/>
                <w:sz w:val="20"/>
                <w:szCs w:val="20"/>
              </w:rPr>
              <w:t>21</w:t>
            </w:r>
            <w:r w:rsidRPr="0049715A">
              <w:rPr>
                <w:rFonts w:cs="Times New Roman"/>
                <w:color w:val="000000"/>
                <w:sz w:val="20"/>
                <w:szCs w:val="20"/>
              </w:rPr>
              <w:t>:</w:t>
            </w:r>
          </w:p>
          <w:p w14:paraId="49D38F42" w14:textId="0CE2B5F3" w:rsidR="00542656" w:rsidRPr="0049715A" w:rsidRDefault="00542656" w:rsidP="006112EF">
            <w:pPr>
              <w:rPr>
                <w:rFonts w:cs="Times New Roman"/>
                <w:color w:val="000000"/>
                <w:sz w:val="20"/>
                <w:szCs w:val="20"/>
              </w:rPr>
            </w:pPr>
            <w:r w:rsidRPr="0049715A">
              <w:rPr>
                <w:rFonts w:cs="Times New Roman"/>
                <w:color w:val="000000"/>
                <w:sz w:val="20"/>
                <w:szCs w:val="20"/>
              </w:rPr>
              <w:t>Allow third parties to easily verify the land allotment cer</w:t>
            </w:r>
            <w:r w:rsidR="00222201">
              <w:rPr>
                <w:rFonts w:cs="Times New Roman"/>
                <w:color w:val="000000"/>
                <w:sz w:val="20"/>
                <w:szCs w:val="20"/>
              </w:rPr>
              <w:t>tificates in the public domain</w:t>
            </w:r>
          </w:p>
          <w:p w14:paraId="542BBDDA" w14:textId="77777777" w:rsidR="00542656" w:rsidRPr="0049715A" w:rsidRDefault="00542656" w:rsidP="006112EF">
            <w:pPr>
              <w:rPr>
                <w:rFonts w:cs="Times New Roman"/>
                <w:color w:val="000000"/>
                <w:sz w:val="20"/>
                <w:szCs w:val="20"/>
              </w:rPr>
            </w:pPr>
          </w:p>
        </w:tc>
      </w:tr>
      <w:tr w:rsidR="00542656" w:rsidRPr="0049715A" w14:paraId="119C1C8C" w14:textId="77777777" w:rsidTr="006112EF">
        <w:tc>
          <w:tcPr>
            <w:tcW w:w="9350" w:type="dxa"/>
            <w:gridSpan w:val="2"/>
          </w:tcPr>
          <w:p w14:paraId="2277A6F3" w14:textId="77777777" w:rsidR="00542656" w:rsidRPr="0049715A" w:rsidRDefault="00542656"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634C7AF6" w14:textId="6897621A" w:rsidR="00542656" w:rsidRPr="00AD6FA4" w:rsidRDefault="00542656" w:rsidP="00527282">
            <w:pPr>
              <w:pStyle w:val="ListParagraph"/>
              <w:numPr>
                <w:ilvl w:val="0"/>
                <w:numId w:val="4"/>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Pr>
                <w:rFonts w:cs="Times New Roman"/>
                <w:color w:val="000000"/>
                <w:sz w:val="20"/>
                <w:szCs w:val="20"/>
              </w:rPr>
              <w:t xml:space="preserve"> </w:t>
            </w:r>
            <w:r w:rsidRPr="0074639F">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08162289" w14:textId="77777777" w:rsidR="00542656" w:rsidRPr="0049715A" w:rsidRDefault="00542656" w:rsidP="00527282">
            <w:pPr>
              <w:pStyle w:val="ListParagraph"/>
              <w:numPr>
                <w:ilvl w:val="0"/>
                <w:numId w:val="4"/>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41251655" w14:textId="77777777" w:rsidR="00527282" w:rsidRPr="0049715A" w:rsidRDefault="00527282" w:rsidP="00527282">
            <w:pPr>
              <w:pStyle w:val="ListParagraph"/>
              <w:numPr>
                <w:ilvl w:val="0"/>
                <w:numId w:val="4"/>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7470B787" w14:textId="77777777" w:rsidR="00542656" w:rsidRPr="0049715A" w:rsidRDefault="00542656" w:rsidP="00527282">
            <w:pPr>
              <w:pStyle w:val="ListParagraph"/>
              <w:numPr>
                <w:ilvl w:val="0"/>
                <w:numId w:val="4"/>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233DB62C" w14:textId="77777777" w:rsidR="00542656" w:rsidRPr="0049715A" w:rsidRDefault="00542656" w:rsidP="00527282">
            <w:pPr>
              <w:pStyle w:val="ListParagraph"/>
              <w:numPr>
                <w:ilvl w:val="1"/>
                <w:numId w:val="4"/>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118280B1" w14:textId="77777777" w:rsidR="00542656" w:rsidRPr="0049715A" w:rsidRDefault="00542656" w:rsidP="00527282">
            <w:pPr>
              <w:pStyle w:val="ListParagraph"/>
              <w:numPr>
                <w:ilvl w:val="1"/>
                <w:numId w:val="4"/>
              </w:numPr>
              <w:rPr>
                <w:rFonts w:cs="Times New Roman"/>
                <w:color w:val="000000"/>
                <w:sz w:val="20"/>
                <w:szCs w:val="20"/>
              </w:rPr>
            </w:pPr>
            <w:r w:rsidRPr="0049715A">
              <w:rPr>
                <w:rFonts w:cs="Times New Roman"/>
                <w:color w:val="000000"/>
                <w:sz w:val="20"/>
                <w:szCs w:val="20"/>
              </w:rPr>
              <w:t>The user can pay all associated fees online;</w:t>
            </w:r>
          </w:p>
          <w:p w14:paraId="568FBD72" w14:textId="77777777" w:rsidR="00542656" w:rsidRPr="0049715A" w:rsidRDefault="00542656" w:rsidP="00527282">
            <w:pPr>
              <w:pStyle w:val="ListParagraph"/>
              <w:numPr>
                <w:ilvl w:val="1"/>
                <w:numId w:val="4"/>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6363B2A0" w14:textId="77777777" w:rsidR="00542656" w:rsidRPr="0049715A" w:rsidRDefault="00542656" w:rsidP="00527282">
            <w:pPr>
              <w:pStyle w:val="ListParagraph"/>
              <w:numPr>
                <w:ilvl w:val="1"/>
                <w:numId w:val="4"/>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02C899C4" w14:textId="77777777" w:rsidR="00542656" w:rsidRPr="0049715A" w:rsidRDefault="00542656" w:rsidP="00527282">
            <w:pPr>
              <w:pStyle w:val="ListParagraph"/>
              <w:numPr>
                <w:ilvl w:val="1"/>
                <w:numId w:val="4"/>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64BFAE6C" w14:textId="129B80B4" w:rsidR="00542656" w:rsidRPr="0049715A" w:rsidRDefault="00542656" w:rsidP="00527282">
            <w:pPr>
              <w:pStyle w:val="ListParagraph"/>
              <w:numPr>
                <w:ilvl w:val="0"/>
                <w:numId w:val="4"/>
              </w:numPr>
              <w:rPr>
                <w:rFonts w:cs="Times New Roman"/>
                <w:color w:val="000000"/>
                <w:sz w:val="20"/>
                <w:szCs w:val="20"/>
              </w:rPr>
            </w:pPr>
            <w:r w:rsidRPr="0049715A">
              <w:rPr>
                <w:rFonts w:cs="Times New Roman"/>
                <w:color w:val="000000"/>
                <w:sz w:val="20"/>
                <w:szCs w:val="20"/>
              </w:rPr>
              <w:t xml:space="preserve">There are no physical touch-points </w:t>
            </w:r>
            <w:r>
              <w:rPr>
                <w:rFonts w:cs="Times New Roman"/>
                <w:color w:val="000000"/>
                <w:sz w:val="20"/>
                <w:szCs w:val="20"/>
              </w:rPr>
              <w:t xml:space="preserve">from </w:t>
            </w:r>
            <w:r w:rsidRPr="0049715A">
              <w:rPr>
                <w:rFonts w:cs="Times New Roman"/>
                <w:color w:val="000000"/>
                <w:sz w:val="20"/>
                <w:szCs w:val="20"/>
              </w:rPr>
              <w:t xml:space="preserve">the </w:t>
            </w:r>
            <w:r>
              <w:rPr>
                <w:rFonts w:cs="Times New Roman"/>
                <w:color w:val="000000"/>
                <w:sz w:val="20"/>
                <w:szCs w:val="20"/>
              </w:rPr>
              <w:t>time of application</w:t>
            </w:r>
            <w:r w:rsidRPr="0049715A">
              <w:rPr>
                <w:rFonts w:cs="Times New Roman"/>
                <w:color w:val="000000"/>
                <w:sz w:val="20"/>
                <w:szCs w:val="20"/>
              </w:rPr>
              <w:t xml:space="preserve"> process</w:t>
            </w:r>
            <w:r>
              <w:rPr>
                <w:rFonts w:cs="Times New Roman"/>
                <w:color w:val="000000"/>
                <w:sz w:val="20"/>
                <w:szCs w:val="20"/>
              </w:rPr>
              <w:t xml:space="preserve"> till the allotment of land</w:t>
            </w:r>
            <w:r w:rsidRPr="0049715A">
              <w:rPr>
                <w:rFonts w:cs="Times New Roman"/>
                <w:color w:val="000000"/>
                <w:sz w:val="20"/>
                <w:szCs w:val="20"/>
              </w:rPr>
              <w:t>. This means that entrepreneurs are not required to physically present and submit all documents for verification before the certificate is issued. Instead, entrepreneurs can use digital signature certificates to submit their documents through the online system.</w:t>
            </w:r>
          </w:p>
          <w:p w14:paraId="2893443F" w14:textId="77777777" w:rsidR="00542656" w:rsidRPr="0049715A" w:rsidRDefault="00542656" w:rsidP="00527282">
            <w:pPr>
              <w:pStyle w:val="ListParagraph"/>
              <w:numPr>
                <w:ilvl w:val="0"/>
                <w:numId w:val="4"/>
              </w:numPr>
              <w:rPr>
                <w:rFonts w:cs="Times New Roman"/>
                <w:color w:val="000000"/>
                <w:sz w:val="20"/>
                <w:szCs w:val="20"/>
              </w:rPr>
            </w:pPr>
            <w:r w:rsidRPr="0049715A">
              <w:rPr>
                <w:rFonts w:cs="Times New Roman"/>
                <w:color w:val="000000"/>
                <w:sz w:val="20"/>
                <w:szCs w:val="20"/>
              </w:rPr>
              <w:lastRenderedPageBreak/>
              <w:t>Once approval is obtained, the signed certificate – either digitally signed or signed manually and scanned – should be made available for download from the website by the user.</w:t>
            </w:r>
          </w:p>
          <w:p w14:paraId="34ADFBA8" w14:textId="35D942F1" w:rsidR="00542656" w:rsidRPr="0049715A" w:rsidRDefault="00542656" w:rsidP="00222201">
            <w:pPr>
              <w:pStyle w:val="ListParagraph"/>
              <w:numPr>
                <w:ilvl w:val="0"/>
                <w:numId w:val="4"/>
              </w:numPr>
              <w:rPr>
                <w:rFonts w:cs="Times New Roman"/>
                <w:sz w:val="20"/>
                <w:szCs w:val="20"/>
              </w:rPr>
            </w:pPr>
            <w:r w:rsidRPr="0049715A">
              <w:rPr>
                <w:rFonts w:cs="Times New Roman"/>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sidR="00E2162D">
              <w:rPr>
                <w:rFonts w:cs="Times New Roman"/>
                <w:color w:val="000000"/>
                <w:sz w:val="20"/>
                <w:szCs w:val="20"/>
              </w:rPr>
              <w:t>C</w:t>
            </w:r>
            <w:r w:rsidR="000D32A8">
              <w:rPr>
                <w:rFonts w:cs="Times New Roman"/>
                <w:color w:val="000000"/>
                <w:sz w:val="20"/>
                <w:szCs w:val="20"/>
              </w:rPr>
              <w:t>urrent/valid</w:t>
            </w:r>
            <w:r w:rsidRPr="0049715A">
              <w:rPr>
                <w:rFonts w:cs="Times New Roman"/>
                <w:color w:val="000000"/>
                <w:sz w:val="20"/>
                <w:szCs w:val="20"/>
              </w:rPr>
              <w:t xml:space="preserve"> issued certificates or granted approval should be made available in the public domain for third party.</w:t>
            </w:r>
          </w:p>
        </w:tc>
      </w:tr>
    </w:tbl>
    <w:p w14:paraId="2CFFE966" w14:textId="77777777" w:rsidR="00542656" w:rsidRPr="0049715A" w:rsidRDefault="00542656" w:rsidP="00542656">
      <w:pPr>
        <w:pStyle w:val="Heading1"/>
        <w:rPr>
          <w:rFonts w:cs="Times New Roman"/>
        </w:rPr>
      </w:pPr>
      <w:bookmarkStart w:id="84" w:name="_Toc485895707"/>
      <w:bookmarkStart w:id="85" w:name="_Toc485912284"/>
      <w:r>
        <w:rPr>
          <w:rFonts w:cs="Times New Roman"/>
        </w:rPr>
        <w:lastRenderedPageBreak/>
        <w:t>36</w:t>
      </w:r>
      <w:r w:rsidRPr="0049715A">
        <w:rPr>
          <w:rFonts w:cs="Times New Roman"/>
        </w:rPr>
        <w:t>. Construction Permit Enablers</w:t>
      </w:r>
      <w:bookmarkEnd w:id="84"/>
      <w:bookmarkEnd w:id="85"/>
    </w:p>
    <w:tbl>
      <w:tblPr>
        <w:tblStyle w:val="TableGrid"/>
        <w:tblW w:w="0" w:type="auto"/>
        <w:tblLook w:val="04A0" w:firstRow="1" w:lastRow="0" w:firstColumn="1" w:lastColumn="0" w:noHBand="0" w:noVBand="1"/>
      </w:tblPr>
      <w:tblGrid>
        <w:gridCol w:w="9350"/>
      </w:tblGrid>
      <w:tr w:rsidR="00542656" w:rsidRPr="0049715A" w14:paraId="2D8CA80A" w14:textId="77777777" w:rsidTr="006112EF">
        <w:trPr>
          <w:trHeight w:val="716"/>
        </w:trPr>
        <w:tc>
          <w:tcPr>
            <w:tcW w:w="9350" w:type="dxa"/>
            <w:shd w:val="clear" w:color="auto" w:fill="DEEAF6" w:themeFill="accent1" w:themeFillTint="33"/>
          </w:tcPr>
          <w:p w14:paraId="70A9ACEB"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222</w:t>
            </w:r>
            <w:r w:rsidRPr="0049715A">
              <w:rPr>
                <w:rFonts w:cs="Times New Roman"/>
                <w:color w:val="000000"/>
                <w:sz w:val="20"/>
                <w:szCs w:val="20"/>
              </w:rPr>
              <w:t>:</w:t>
            </w:r>
          </w:p>
          <w:p w14:paraId="385B9C6C"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processing of application for conversion of land/ change in land use (from the date of application) for land outside of industrial parks/IDCs</w:t>
            </w:r>
          </w:p>
        </w:tc>
      </w:tr>
      <w:tr w:rsidR="00542656" w:rsidRPr="0049715A" w14:paraId="5F9C6601" w14:textId="77777777" w:rsidTr="006112EF">
        <w:trPr>
          <w:trHeight w:val="507"/>
        </w:trPr>
        <w:tc>
          <w:tcPr>
            <w:tcW w:w="9350" w:type="dxa"/>
          </w:tcPr>
          <w:p w14:paraId="08174215" w14:textId="57FAE836" w:rsidR="00542656" w:rsidRPr="004546A6" w:rsidRDefault="00542656" w:rsidP="006112EF">
            <w:pPr>
              <w:rPr>
                <w:rFonts w:cs="Times New Roman"/>
                <w:color w:val="000000"/>
                <w:sz w:val="20"/>
                <w:szCs w:val="20"/>
              </w:rPr>
            </w:pPr>
            <w:r w:rsidRPr="004546A6">
              <w:rPr>
                <w:rFonts w:cs="Times New Roman"/>
                <w:color w:val="000000"/>
                <w:sz w:val="20"/>
                <w:szCs w:val="20"/>
              </w:rPr>
              <w:t xml:space="preserve">The absence of clear timelines for processing of applications for conversion of land/ change in land use for land outside industrial parks / IDCs may delay the process through frivolous practices or other means, and may even introduce irrelevant witnesses to delay. Clear timelines are mandated through a Public Service Guarantee Act (or equivalent Act). The timelines should be highlighted clearly on the portal along with the </w:t>
            </w:r>
            <w:r w:rsidR="00527282">
              <w:rPr>
                <w:rFonts w:cs="Times New Roman"/>
                <w:color w:val="000000"/>
                <w:sz w:val="20"/>
                <w:szCs w:val="20"/>
              </w:rPr>
              <w:t>supporting documents</w:t>
            </w:r>
            <w:r w:rsidRPr="004546A6">
              <w:rPr>
                <w:rFonts w:cs="Times New Roman"/>
                <w:color w:val="000000"/>
                <w:sz w:val="20"/>
                <w:szCs w:val="20"/>
              </w:rPr>
              <w:t>.</w:t>
            </w:r>
          </w:p>
          <w:p w14:paraId="7F4EC6D0" w14:textId="77777777" w:rsidR="00542656" w:rsidRDefault="00542656" w:rsidP="006112EF">
            <w:pPr>
              <w:jc w:val="left"/>
              <w:rPr>
                <w:rFonts w:cs="Times New Roman"/>
                <w:color w:val="000000"/>
                <w:sz w:val="20"/>
                <w:szCs w:val="20"/>
              </w:rPr>
            </w:pPr>
          </w:p>
          <w:p w14:paraId="0C2E19B2" w14:textId="77777777" w:rsidR="00542656" w:rsidRPr="000645BA" w:rsidRDefault="00542656" w:rsidP="006112EF">
            <w:pPr>
              <w:jc w:val="left"/>
              <w:rPr>
                <w:rFonts w:cs="Times New Roman"/>
                <w:color w:val="000000"/>
                <w:sz w:val="20"/>
                <w:szCs w:val="20"/>
              </w:rPr>
            </w:pPr>
            <w:r>
              <w:rPr>
                <w:rFonts w:cs="Times New Roman"/>
                <w:color w:val="000000"/>
                <w:sz w:val="20"/>
                <w:szCs w:val="20"/>
              </w:rPr>
              <w:t xml:space="preserve">Note: </w:t>
            </w:r>
            <w:r w:rsidRPr="000645BA">
              <w:rPr>
                <w:rFonts w:cs="Times New Roman"/>
                <w:color w:val="000000"/>
                <w:sz w:val="20"/>
                <w:szCs w:val="20"/>
              </w:rPr>
              <w:t>The change in land use/land conversion is for unplanned areas</w:t>
            </w:r>
            <w:r>
              <w:rPr>
                <w:rFonts w:ascii="Calibri" w:hAnsi="Calibri"/>
                <w:color w:val="222222"/>
                <w:sz w:val="22"/>
                <w:szCs w:val="22"/>
                <w:shd w:val="clear" w:color="auto" w:fill="FFFFFF"/>
              </w:rPr>
              <w:t>.</w:t>
            </w:r>
          </w:p>
        </w:tc>
      </w:tr>
    </w:tbl>
    <w:p w14:paraId="0E0211E1" w14:textId="77777777" w:rsidR="00542656" w:rsidRPr="0049715A" w:rsidRDefault="00542656" w:rsidP="00542656">
      <w:pPr>
        <w:rPr>
          <w:rFonts w:cs="Times New Roman"/>
        </w:rPr>
      </w:pPr>
    </w:p>
    <w:tbl>
      <w:tblPr>
        <w:tblStyle w:val="TableGrid"/>
        <w:tblW w:w="0" w:type="auto"/>
        <w:tblLook w:val="04A0" w:firstRow="1" w:lastRow="0" w:firstColumn="1" w:lastColumn="0" w:noHBand="0" w:noVBand="1"/>
      </w:tblPr>
      <w:tblGrid>
        <w:gridCol w:w="4675"/>
        <w:gridCol w:w="4675"/>
      </w:tblGrid>
      <w:tr w:rsidR="00542656" w:rsidRPr="0049715A" w14:paraId="105555C0" w14:textId="77777777" w:rsidTr="006112EF">
        <w:tc>
          <w:tcPr>
            <w:tcW w:w="4675" w:type="dxa"/>
            <w:shd w:val="clear" w:color="auto" w:fill="DEEAF6" w:themeFill="accent1" w:themeFillTint="33"/>
          </w:tcPr>
          <w:p w14:paraId="00748C3B"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223</w:t>
            </w:r>
            <w:r w:rsidRPr="0049715A">
              <w:rPr>
                <w:rFonts w:cs="Times New Roman"/>
                <w:color w:val="000000"/>
                <w:sz w:val="20"/>
                <w:szCs w:val="20"/>
              </w:rPr>
              <w:t xml:space="preserve">: </w:t>
            </w:r>
          </w:p>
          <w:p w14:paraId="12345C59" w14:textId="77777777" w:rsidR="00542656" w:rsidRPr="0049715A" w:rsidRDefault="00542656" w:rsidP="006112EF">
            <w:pPr>
              <w:rPr>
                <w:rFonts w:cs="Times New Roman"/>
                <w:color w:val="000000"/>
                <w:sz w:val="20"/>
                <w:szCs w:val="20"/>
              </w:rPr>
            </w:pPr>
            <w:r w:rsidRPr="0049715A">
              <w:rPr>
                <w:rFonts w:cs="Times New Roman"/>
                <w:color w:val="000000"/>
                <w:sz w:val="20"/>
                <w:szCs w:val="20"/>
              </w:rPr>
              <w:t>Enact a comprehensive uniform building code/building by-law applicable to the entire State</w:t>
            </w:r>
          </w:p>
        </w:tc>
        <w:tc>
          <w:tcPr>
            <w:tcW w:w="4675" w:type="dxa"/>
            <w:shd w:val="clear" w:color="auto" w:fill="DEEAF6" w:themeFill="accent1" w:themeFillTint="33"/>
          </w:tcPr>
          <w:p w14:paraId="7DC77C8D"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224</w:t>
            </w:r>
            <w:r w:rsidRPr="0049715A">
              <w:rPr>
                <w:rFonts w:cs="Times New Roman"/>
                <w:color w:val="000000"/>
                <w:sz w:val="20"/>
                <w:szCs w:val="20"/>
              </w:rPr>
              <w:t xml:space="preserve">: </w:t>
            </w:r>
          </w:p>
          <w:p w14:paraId="690217BB" w14:textId="77777777" w:rsidR="00542656" w:rsidRPr="0049715A" w:rsidRDefault="00542656" w:rsidP="006112EF">
            <w:pPr>
              <w:rPr>
                <w:rFonts w:cs="Times New Roman"/>
                <w:color w:val="000000"/>
                <w:sz w:val="20"/>
                <w:szCs w:val="20"/>
              </w:rPr>
            </w:pPr>
            <w:r w:rsidRPr="0049715A">
              <w:rPr>
                <w:rFonts w:cs="Times New Roman"/>
                <w:color w:val="000000"/>
                <w:sz w:val="20"/>
                <w:szCs w:val="20"/>
              </w:rPr>
              <w:t>Ensure that the uniform building code/building by-law include provisions for risk-based classification of buildings</w:t>
            </w:r>
          </w:p>
        </w:tc>
      </w:tr>
      <w:tr w:rsidR="00542656" w:rsidRPr="0049715A" w14:paraId="1A44DA77" w14:textId="77777777" w:rsidTr="006112EF">
        <w:tc>
          <w:tcPr>
            <w:tcW w:w="9350" w:type="dxa"/>
            <w:gridSpan w:val="2"/>
          </w:tcPr>
          <w:p w14:paraId="34C7610C" w14:textId="77777777" w:rsidR="00542656" w:rsidRPr="0049715A" w:rsidRDefault="00542656" w:rsidP="006112EF">
            <w:pPr>
              <w:rPr>
                <w:rFonts w:cs="Times New Roman"/>
                <w:color w:val="000000"/>
                <w:sz w:val="20"/>
                <w:szCs w:val="20"/>
              </w:rPr>
            </w:pPr>
            <w:r w:rsidRPr="0049715A">
              <w:rPr>
                <w:rFonts w:cs="Times New Roman"/>
                <w:color w:val="000000"/>
                <w:sz w:val="20"/>
                <w:szCs w:val="20"/>
              </w:rPr>
              <w:t>Construction projects in India today are subject to a wide variety of regulations and controls, often spanning a multitude of laws, regulations and notifications that are not available in a single document. The more developed the urban area, the higher the number of potential agencies and permissions involved in construction permit approvals, and therefore the higher the number of regulatory compliance requirements. Therefore, a comprehensive formal building code can unite all these regulations into a single document that outlines all requirements with which a building must abide, thereby increasing access to information on the regulatory requirements associated with each construction permit. Depending on the complexity of the code, the requirements can also be integrated into automated building permit approval software using AutoCAD, to ensure that the ULB can use software to conduct an initial scrutiny of submitted construction permit approval applications, thereby reducing the burden on the ULB.</w:t>
            </w:r>
          </w:p>
          <w:p w14:paraId="5FE2C8F9" w14:textId="77777777" w:rsidR="00542656" w:rsidRPr="0049715A" w:rsidRDefault="00542656" w:rsidP="006112EF">
            <w:pPr>
              <w:rPr>
                <w:rFonts w:cs="Times New Roman"/>
                <w:sz w:val="20"/>
                <w:szCs w:val="20"/>
              </w:rPr>
            </w:pPr>
            <w:r w:rsidRPr="0049715A">
              <w:rPr>
                <w:rFonts w:cs="Times New Roman"/>
                <w:color w:val="000000"/>
                <w:sz w:val="20"/>
                <w:szCs w:val="20"/>
              </w:rPr>
              <w:t>The development of a formal building code also allows for the integration of provisions related to risk based classification of buildings. Not all buildings pose equal health or safety burdens – some buildings may in fact be lower risk in nature, depending on the proposed usage, the proposed occupancy, the height and a variety of other factors. A risk-based building classification enables the introduction of fast-track mechanisms for low-risk buildings, thereby freeing up time of ULB officials to spend more time thoroughly reviewing and ensuring structural and public safety of higher risk buildings.</w:t>
            </w:r>
          </w:p>
        </w:tc>
      </w:tr>
    </w:tbl>
    <w:p w14:paraId="5E7DD12F" w14:textId="77777777" w:rsidR="00542656" w:rsidRPr="0049715A" w:rsidRDefault="00542656" w:rsidP="00542656">
      <w:pPr>
        <w:rPr>
          <w:rFonts w:cs="Times New Roman"/>
        </w:rPr>
      </w:pPr>
    </w:p>
    <w:tbl>
      <w:tblPr>
        <w:tblStyle w:val="TableGrid"/>
        <w:tblW w:w="0" w:type="auto"/>
        <w:tblLook w:val="04A0" w:firstRow="1" w:lastRow="0" w:firstColumn="1" w:lastColumn="0" w:noHBand="0" w:noVBand="1"/>
      </w:tblPr>
      <w:tblGrid>
        <w:gridCol w:w="9350"/>
      </w:tblGrid>
      <w:tr w:rsidR="00542656" w:rsidRPr="0049715A" w14:paraId="251C45F8" w14:textId="77777777" w:rsidTr="006112EF">
        <w:tc>
          <w:tcPr>
            <w:tcW w:w="9350" w:type="dxa"/>
            <w:shd w:val="clear" w:color="auto" w:fill="DEEAF6" w:themeFill="accent1" w:themeFillTint="33"/>
          </w:tcPr>
          <w:p w14:paraId="1BCEDCA1"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225</w:t>
            </w:r>
            <w:r w:rsidRPr="0049715A">
              <w:rPr>
                <w:rFonts w:cs="Times New Roman"/>
                <w:color w:val="000000"/>
                <w:sz w:val="20"/>
                <w:szCs w:val="20"/>
              </w:rPr>
              <w:t xml:space="preserve">: </w:t>
            </w:r>
          </w:p>
          <w:p w14:paraId="69F2DD2F" w14:textId="77777777" w:rsidR="00542656" w:rsidRPr="0049715A" w:rsidRDefault="00542656" w:rsidP="006112EF">
            <w:pPr>
              <w:rPr>
                <w:rFonts w:cs="Times New Roman"/>
                <w:color w:val="000000"/>
                <w:sz w:val="20"/>
                <w:szCs w:val="20"/>
              </w:rPr>
            </w:pPr>
            <w:r w:rsidRPr="0049715A">
              <w:rPr>
                <w:rFonts w:cs="Times New Roman"/>
                <w:color w:val="000000"/>
                <w:sz w:val="20"/>
                <w:szCs w:val="20"/>
              </w:rPr>
              <w:t>Ensure that the uniform building code/building by-law includes accreditation programs and clear responsibilities for professionals including architects and engineers engaged in the construction process</w:t>
            </w:r>
          </w:p>
        </w:tc>
      </w:tr>
      <w:tr w:rsidR="00542656" w:rsidRPr="0049715A" w14:paraId="60BB2280" w14:textId="77777777" w:rsidTr="006112EF">
        <w:tc>
          <w:tcPr>
            <w:tcW w:w="9350" w:type="dxa"/>
          </w:tcPr>
          <w:p w14:paraId="48B4F22A" w14:textId="454F96FA" w:rsidR="00542656" w:rsidRPr="0049715A" w:rsidRDefault="00542656" w:rsidP="006112EF">
            <w:pPr>
              <w:rPr>
                <w:rFonts w:cs="Times New Roman"/>
                <w:sz w:val="20"/>
                <w:szCs w:val="20"/>
              </w:rPr>
            </w:pPr>
            <w:r w:rsidRPr="0049715A">
              <w:rPr>
                <w:rFonts w:cs="Times New Roman"/>
                <w:color w:val="000000"/>
                <w:sz w:val="20"/>
                <w:szCs w:val="20"/>
              </w:rPr>
              <w:t>The building code or by-laws are an ideal mechanism to introduce accreditation and registration programs for professi</w:t>
            </w:r>
            <w:r>
              <w:rPr>
                <w:rFonts w:cs="Times New Roman"/>
                <w:color w:val="000000"/>
                <w:sz w:val="20"/>
                <w:szCs w:val="20"/>
              </w:rPr>
              <w:t>onals involved in construction.</w:t>
            </w:r>
            <w:r w:rsidRPr="0049715A">
              <w:rPr>
                <w:rFonts w:cs="Times New Roman"/>
                <w:color w:val="000000"/>
                <w:sz w:val="20"/>
                <w:szCs w:val="20"/>
              </w:rPr>
              <w:t xml:space="preserve"> The by-laws should lay out the criteria required for registration or accreditation, but should also specify the specific responsibilities and liabilities that professionals have throughout the construction process. Currently, most ULBs in India define clear responsibilities and liabilities for faults until the construction is complete; however, many do not include provisions and liabilities once the building is in use. Defining clear responsibilities and liabilities can not only unlock the insurance industry for architects, but it can also reduce the liability on the ULB to ensure that the building as proposed is fit for use. Instead, if the liability is </w:t>
            </w:r>
            <w:r w:rsidRPr="0049715A">
              <w:rPr>
                <w:rFonts w:cs="Times New Roman"/>
                <w:color w:val="000000"/>
                <w:sz w:val="20"/>
                <w:szCs w:val="20"/>
              </w:rPr>
              <w:lastRenderedPageBreak/>
              <w:t>clearly on the shoulders of the professionals, there is more incentive to ensure that the building is of sufficient quality, while also reducing the burden on the ULB to take responsibility for damage or accidents.</w:t>
            </w:r>
          </w:p>
        </w:tc>
      </w:tr>
    </w:tbl>
    <w:p w14:paraId="06278243" w14:textId="77777777" w:rsidR="00542656" w:rsidRPr="0049715A" w:rsidRDefault="00542656" w:rsidP="00542656">
      <w:pPr>
        <w:rPr>
          <w:rFonts w:cs="Times New Roman"/>
        </w:rPr>
      </w:pPr>
    </w:p>
    <w:tbl>
      <w:tblPr>
        <w:tblStyle w:val="TableGrid"/>
        <w:tblW w:w="0" w:type="auto"/>
        <w:tblLook w:val="04A0" w:firstRow="1" w:lastRow="0" w:firstColumn="1" w:lastColumn="0" w:noHBand="0" w:noVBand="1"/>
      </w:tblPr>
      <w:tblGrid>
        <w:gridCol w:w="9350"/>
      </w:tblGrid>
      <w:tr w:rsidR="00542656" w:rsidRPr="0049715A" w14:paraId="587895AD" w14:textId="77777777" w:rsidTr="006112EF">
        <w:trPr>
          <w:trHeight w:val="647"/>
        </w:trPr>
        <w:tc>
          <w:tcPr>
            <w:tcW w:w="9350" w:type="dxa"/>
            <w:shd w:val="clear" w:color="auto" w:fill="DEEAF6" w:themeFill="accent1" w:themeFillTint="33"/>
          </w:tcPr>
          <w:p w14:paraId="34BCFE2F" w14:textId="77777777" w:rsidR="00542656" w:rsidRPr="0049715A" w:rsidRDefault="00542656" w:rsidP="006112EF">
            <w:pPr>
              <w:rPr>
                <w:rFonts w:cs="Times New Roman"/>
                <w:sz w:val="20"/>
                <w:szCs w:val="20"/>
              </w:rPr>
            </w:pPr>
            <w:r w:rsidRPr="0049715A">
              <w:rPr>
                <w:rFonts w:cs="Times New Roman"/>
                <w:b/>
                <w:sz w:val="20"/>
                <w:szCs w:val="20"/>
              </w:rPr>
              <w:t>Recommendation</w:t>
            </w:r>
            <w:r>
              <w:rPr>
                <w:rFonts w:cs="Times New Roman"/>
                <w:sz w:val="20"/>
                <w:szCs w:val="20"/>
              </w:rPr>
              <w:t xml:space="preserve"> 226</w:t>
            </w:r>
            <w:r w:rsidRPr="0049715A">
              <w:rPr>
                <w:rFonts w:cs="Times New Roman"/>
                <w:sz w:val="20"/>
                <w:szCs w:val="20"/>
              </w:rPr>
              <w:t>:</w:t>
            </w:r>
          </w:p>
          <w:p w14:paraId="5170339B" w14:textId="77777777" w:rsidR="00542656" w:rsidRPr="0049715A" w:rsidRDefault="00542656" w:rsidP="006112EF">
            <w:pPr>
              <w:rPr>
                <w:rFonts w:cs="Times New Roman"/>
                <w:sz w:val="20"/>
                <w:szCs w:val="20"/>
              </w:rPr>
            </w:pPr>
            <w:r w:rsidRPr="0049715A">
              <w:rPr>
                <w:rFonts w:cs="Times New Roman"/>
                <w:sz w:val="20"/>
                <w:szCs w:val="20"/>
              </w:rPr>
              <w:t>Define mandatory</w:t>
            </w:r>
            <w:r>
              <w:rPr>
                <w:rFonts w:cs="Times New Roman"/>
                <w:sz w:val="20"/>
                <w:szCs w:val="20"/>
              </w:rPr>
              <w:t xml:space="preserve"> qualifications for architects and </w:t>
            </w:r>
            <w:r w:rsidRPr="0049715A">
              <w:rPr>
                <w:rFonts w:cs="Times New Roman"/>
                <w:sz w:val="20"/>
                <w:szCs w:val="20"/>
              </w:rPr>
              <w:t>structural engineers in the uniform building by-law applicable in State</w:t>
            </w:r>
          </w:p>
        </w:tc>
      </w:tr>
      <w:tr w:rsidR="00542656" w:rsidRPr="0049715A" w14:paraId="645739B1" w14:textId="77777777" w:rsidTr="006112EF">
        <w:tc>
          <w:tcPr>
            <w:tcW w:w="9350" w:type="dxa"/>
          </w:tcPr>
          <w:p w14:paraId="2512FBEB" w14:textId="77777777" w:rsidR="00542656" w:rsidRPr="0049715A" w:rsidRDefault="00542656" w:rsidP="006112EF">
            <w:pPr>
              <w:rPr>
                <w:rFonts w:cs="Times New Roman"/>
                <w:sz w:val="20"/>
                <w:szCs w:val="20"/>
              </w:rPr>
            </w:pPr>
            <w:r w:rsidRPr="0049715A">
              <w:rPr>
                <w:rFonts w:cs="Times New Roman"/>
                <w:sz w:val="20"/>
                <w:szCs w:val="20"/>
              </w:rPr>
              <w:t>In order to have an effective system of accreditation of experts li</w:t>
            </w:r>
            <w:r>
              <w:rPr>
                <w:rFonts w:cs="Times New Roman"/>
                <w:sz w:val="20"/>
                <w:szCs w:val="20"/>
              </w:rPr>
              <w:t>ke architects and</w:t>
            </w:r>
            <w:r w:rsidRPr="0049715A">
              <w:rPr>
                <w:rFonts w:cs="Times New Roman"/>
                <w:sz w:val="20"/>
                <w:szCs w:val="20"/>
              </w:rPr>
              <w:t xml:space="preserve"> structural engineers, the Government should notify the qualifications required to be accredited uniform building by-law applicable in State. T</w:t>
            </w:r>
            <w:r>
              <w:rPr>
                <w:rFonts w:cs="Times New Roman"/>
                <w:sz w:val="20"/>
                <w:szCs w:val="20"/>
              </w:rPr>
              <w:t xml:space="preserve">he accreditation of architects and </w:t>
            </w:r>
            <w:r w:rsidRPr="0049715A">
              <w:rPr>
                <w:rFonts w:cs="Times New Roman"/>
                <w:sz w:val="20"/>
                <w:szCs w:val="20"/>
              </w:rPr>
              <w:t>structural engineers can be a first step in moving to a trust-based system of construction permitting – a project that is staffed with accredited architects</w:t>
            </w:r>
            <w:r>
              <w:rPr>
                <w:rFonts w:cs="Times New Roman"/>
                <w:sz w:val="20"/>
                <w:szCs w:val="20"/>
              </w:rPr>
              <w:t xml:space="preserve"> and</w:t>
            </w:r>
            <w:r w:rsidRPr="0049715A">
              <w:rPr>
                <w:rFonts w:cs="Times New Roman"/>
                <w:sz w:val="20"/>
                <w:szCs w:val="20"/>
              </w:rPr>
              <w:t xml:space="preserve"> structural engineers are more likely to abide by construction and building safety requirements, and may require less scrutiny and review than projects staffed by unaccredited professionals. This allows the ULB to dedicate its limited human resources to ensuring the quality of high-risk buildings while remaining relatively reassured that other buildings are being built responsibly by accredited professionals. In addition, making information on accredited professionals available publicly can help the community by identifying the best professionals for construction projects. </w:t>
            </w:r>
          </w:p>
        </w:tc>
      </w:tr>
    </w:tbl>
    <w:p w14:paraId="014D148B" w14:textId="77777777" w:rsidR="00542656" w:rsidRPr="0049715A" w:rsidRDefault="00542656" w:rsidP="00542656">
      <w:pPr>
        <w:rPr>
          <w:rFonts w:cs="Times New Roman"/>
        </w:rPr>
      </w:pPr>
    </w:p>
    <w:tbl>
      <w:tblPr>
        <w:tblStyle w:val="TableGrid"/>
        <w:tblW w:w="0" w:type="auto"/>
        <w:tblLook w:val="04A0" w:firstRow="1" w:lastRow="0" w:firstColumn="1" w:lastColumn="0" w:noHBand="0" w:noVBand="1"/>
      </w:tblPr>
      <w:tblGrid>
        <w:gridCol w:w="9350"/>
      </w:tblGrid>
      <w:tr w:rsidR="00542656" w:rsidRPr="0049715A" w14:paraId="16F68E53" w14:textId="77777777" w:rsidTr="006112EF">
        <w:trPr>
          <w:trHeight w:val="647"/>
        </w:trPr>
        <w:tc>
          <w:tcPr>
            <w:tcW w:w="9350" w:type="dxa"/>
            <w:shd w:val="clear" w:color="auto" w:fill="DEEAF6" w:themeFill="accent1" w:themeFillTint="33"/>
          </w:tcPr>
          <w:p w14:paraId="0519D8CA" w14:textId="77777777" w:rsidR="00542656" w:rsidRPr="0049715A" w:rsidRDefault="00542656" w:rsidP="006112EF">
            <w:pPr>
              <w:rPr>
                <w:rFonts w:cs="Times New Roman"/>
                <w:sz w:val="20"/>
                <w:szCs w:val="20"/>
              </w:rPr>
            </w:pPr>
            <w:r w:rsidRPr="0049715A">
              <w:rPr>
                <w:rFonts w:cs="Times New Roman"/>
                <w:b/>
                <w:sz w:val="20"/>
                <w:szCs w:val="20"/>
              </w:rPr>
              <w:t>Recommendation</w:t>
            </w:r>
            <w:r>
              <w:rPr>
                <w:rFonts w:cs="Times New Roman"/>
                <w:sz w:val="20"/>
                <w:szCs w:val="20"/>
              </w:rPr>
              <w:t xml:space="preserve"> 227</w:t>
            </w:r>
            <w:r w:rsidRPr="0049715A">
              <w:rPr>
                <w:rFonts w:cs="Times New Roman"/>
                <w:sz w:val="20"/>
                <w:szCs w:val="20"/>
              </w:rPr>
              <w:t>:</w:t>
            </w:r>
          </w:p>
          <w:p w14:paraId="4B9E6B04" w14:textId="77777777" w:rsidR="00542656" w:rsidRPr="0049715A" w:rsidRDefault="00542656" w:rsidP="006112EF">
            <w:pPr>
              <w:rPr>
                <w:rFonts w:cs="Times New Roman"/>
                <w:sz w:val="20"/>
                <w:szCs w:val="20"/>
              </w:rPr>
            </w:pPr>
            <w:r w:rsidRPr="0049715A">
              <w:rPr>
                <w:rFonts w:cs="Times New Roman"/>
                <w:sz w:val="20"/>
                <w:szCs w:val="20"/>
              </w:rPr>
              <w:t>Develop legally valid master plans/zonal plans/land use plans for all urban areas and make it available online in public domain</w:t>
            </w:r>
          </w:p>
          <w:p w14:paraId="177C4F2F" w14:textId="77777777" w:rsidR="00542656" w:rsidRPr="0049715A" w:rsidRDefault="00542656" w:rsidP="006112EF">
            <w:pPr>
              <w:rPr>
                <w:rFonts w:cs="Times New Roman"/>
                <w:sz w:val="20"/>
                <w:szCs w:val="20"/>
              </w:rPr>
            </w:pPr>
          </w:p>
        </w:tc>
      </w:tr>
      <w:tr w:rsidR="00542656" w:rsidRPr="0049715A" w14:paraId="31FAA399" w14:textId="77777777" w:rsidTr="006112EF">
        <w:tc>
          <w:tcPr>
            <w:tcW w:w="9350" w:type="dxa"/>
          </w:tcPr>
          <w:p w14:paraId="0BBECE3D" w14:textId="77777777" w:rsidR="00542656" w:rsidRPr="0049715A" w:rsidRDefault="00542656" w:rsidP="006112EF">
            <w:pPr>
              <w:rPr>
                <w:rFonts w:cs="Times New Roman"/>
                <w:sz w:val="20"/>
                <w:szCs w:val="20"/>
              </w:rPr>
            </w:pPr>
            <w:r w:rsidRPr="0049715A">
              <w:rPr>
                <w:rFonts w:cs="Times New Roman"/>
                <w:sz w:val="20"/>
                <w:szCs w:val="20"/>
              </w:rPr>
              <w:t>Plans for urban areas designate spaces for commercial, residential and other use within urban areas. Once developed, such plans can provide all parties in construction projects with clarity on the kinds of buildings allowed in certain areas, and allow land owners to understand what kind of buildings can be built on their land. Once these plans are published online, users are able to access this information easily and take effective decisions when designing building projects. Plans that are tied effectively to building codes, or clearly outline the building restrictions or conditions on specific projects can help reduce the burdens faced by ULBs by reducing the number of ineligible or incorrect building plans for construction projects. In addition, this information can be codified in building plan approval software to ensure that only building plan applications that meet the required criteria as per the plan are allowed to be submitted.</w:t>
            </w:r>
          </w:p>
        </w:tc>
      </w:tr>
    </w:tbl>
    <w:p w14:paraId="7762E937" w14:textId="77777777" w:rsidR="00542656" w:rsidRPr="0049715A" w:rsidRDefault="00542656" w:rsidP="00542656">
      <w:pPr>
        <w:rPr>
          <w:rFonts w:cs="Times New Roman"/>
        </w:rPr>
      </w:pPr>
    </w:p>
    <w:tbl>
      <w:tblPr>
        <w:tblStyle w:val="TableGrid"/>
        <w:tblW w:w="0" w:type="auto"/>
        <w:tblLook w:val="04A0" w:firstRow="1" w:lastRow="0" w:firstColumn="1" w:lastColumn="0" w:noHBand="0" w:noVBand="1"/>
      </w:tblPr>
      <w:tblGrid>
        <w:gridCol w:w="9350"/>
      </w:tblGrid>
      <w:tr w:rsidR="00542656" w:rsidRPr="0049715A" w14:paraId="2A7BCD56" w14:textId="77777777" w:rsidTr="006112EF">
        <w:tc>
          <w:tcPr>
            <w:tcW w:w="9576" w:type="dxa"/>
            <w:shd w:val="clear" w:color="auto" w:fill="DEEAF6" w:themeFill="accent1" w:themeFillTint="33"/>
          </w:tcPr>
          <w:p w14:paraId="2899CB82" w14:textId="77777777" w:rsidR="00542656" w:rsidRPr="0049715A" w:rsidRDefault="00542656" w:rsidP="006112EF">
            <w:pPr>
              <w:rPr>
                <w:rFonts w:cs="Times New Roman"/>
                <w:sz w:val="20"/>
                <w:szCs w:val="20"/>
              </w:rPr>
            </w:pPr>
            <w:r w:rsidRPr="0049715A">
              <w:rPr>
                <w:rFonts w:cs="Times New Roman"/>
                <w:b/>
                <w:sz w:val="20"/>
                <w:szCs w:val="20"/>
              </w:rPr>
              <w:t>Recommendation</w:t>
            </w:r>
            <w:r>
              <w:rPr>
                <w:rFonts w:cs="Times New Roman"/>
                <w:sz w:val="20"/>
                <w:szCs w:val="20"/>
              </w:rPr>
              <w:t xml:space="preserve"> 228</w:t>
            </w:r>
            <w:r w:rsidRPr="0049715A">
              <w:rPr>
                <w:rFonts w:cs="Times New Roman"/>
                <w:sz w:val="20"/>
                <w:szCs w:val="20"/>
              </w:rPr>
              <w:t>:</w:t>
            </w:r>
          </w:p>
          <w:p w14:paraId="2F20FCB0" w14:textId="77777777" w:rsidR="00542656" w:rsidRPr="0049715A" w:rsidRDefault="00542656" w:rsidP="006112EF">
            <w:pPr>
              <w:rPr>
                <w:rFonts w:cs="Times New Roman"/>
                <w:sz w:val="20"/>
                <w:szCs w:val="20"/>
              </w:rPr>
            </w:pPr>
            <w:r w:rsidRPr="0049715A">
              <w:rPr>
                <w:rFonts w:cs="Times New Roman"/>
                <w:sz w:val="20"/>
                <w:szCs w:val="20"/>
              </w:rPr>
              <w:t>Establish a dedicated conflict resolution mechanism for land and construction permits</w:t>
            </w:r>
          </w:p>
          <w:p w14:paraId="1F8ACA33" w14:textId="77777777" w:rsidR="00542656" w:rsidRPr="0049715A" w:rsidRDefault="00542656" w:rsidP="006112EF">
            <w:pPr>
              <w:rPr>
                <w:rFonts w:cs="Times New Roman"/>
                <w:sz w:val="20"/>
                <w:szCs w:val="20"/>
              </w:rPr>
            </w:pPr>
          </w:p>
        </w:tc>
      </w:tr>
      <w:tr w:rsidR="00542656" w:rsidRPr="0049715A" w14:paraId="01A479F0" w14:textId="77777777" w:rsidTr="006112EF">
        <w:tc>
          <w:tcPr>
            <w:tcW w:w="9576" w:type="dxa"/>
          </w:tcPr>
          <w:p w14:paraId="6A8128AB" w14:textId="77777777" w:rsidR="00542656" w:rsidRPr="0049715A" w:rsidRDefault="00542656" w:rsidP="006112EF">
            <w:pPr>
              <w:rPr>
                <w:rFonts w:cs="Times New Roman"/>
                <w:sz w:val="20"/>
                <w:szCs w:val="20"/>
              </w:rPr>
            </w:pPr>
            <w:r w:rsidRPr="0049715A">
              <w:rPr>
                <w:rFonts w:cs="Times New Roman"/>
                <w:sz w:val="20"/>
                <w:szCs w:val="20"/>
              </w:rPr>
              <w:t>With regard to land use and building code administrative decisions, the absence of independent professional appeal mechanisms can act as another disincentive for builders to seek solutions consistent with legal and technical requirements. Appeal mechanisms can be in place through the formal judicial system, but the courts are usually slow and may not have the required expertise in dealing with compliance issues. These mechanisms can help reduce the burden on courts and the legal system to address appeals dealing with disputes between building professionals and permitting authorities on matters related to the interpretation of the building code or “sufficiency of code compliance”, in relation to construction projects.</w:t>
            </w:r>
            <w:r>
              <w:rPr>
                <w:rFonts w:cs="Times New Roman"/>
                <w:sz w:val="20"/>
                <w:szCs w:val="20"/>
              </w:rPr>
              <w:t xml:space="preserve"> </w:t>
            </w:r>
            <w:r w:rsidRPr="00424AD4">
              <w:rPr>
                <w:rFonts w:cs="Times New Roman"/>
                <w:sz w:val="20"/>
                <w:szCs w:val="20"/>
              </w:rPr>
              <w:t xml:space="preserve">Such dedicated conflict resolution bodies may </w:t>
            </w:r>
            <w:r>
              <w:rPr>
                <w:rFonts w:cs="Times New Roman"/>
                <w:sz w:val="20"/>
                <w:szCs w:val="20"/>
              </w:rPr>
              <w:t xml:space="preserve">be </w:t>
            </w:r>
            <w:r w:rsidRPr="00424AD4">
              <w:rPr>
                <w:rFonts w:cs="Times New Roman"/>
                <w:sz w:val="20"/>
                <w:szCs w:val="20"/>
              </w:rPr>
              <w:t>established at ULB/IDCs.</w:t>
            </w:r>
            <w:r>
              <w:rPr>
                <w:rFonts w:cs="Times New Roman"/>
                <w:sz w:val="20"/>
                <w:szCs w:val="20"/>
              </w:rPr>
              <w:t xml:space="preserve"> </w:t>
            </w:r>
          </w:p>
          <w:p w14:paraId="78020C72" w14:textId="77777777" w:rsidR="00542656" w:rsidRPr="0049715A" w:rsidRDefault="00542656" w:rsidP="006112EF">
            <w:pPr>
              <w:rPr>
                <w:rFonts w:cs="Times New Roman"/>
                <w:sz w:val="20"/>
                <w:szCs w:val="20"/>
              </w:rPr>
            </w:pPr>
            <w:r w:rsidRPr="0049715A">
              <w:rPr>
                <w:rFonts w:cs="Times New Roman"/>
                <w:sz w:val="20"/>
                <w:szCs w:val="20"/>
              </w:rPr>
              <w:t xml:space="preserve">Secondly, in case a regulatory authority registers or certifies building practitioners, an independent appeal body should be established to deal with appeals from practitioners concerning registration and certification. </w:t>
            </w:r>
          </w:p>
        </w:tc>
      </w:tr>
    </w:tbl>
    <w:p w14:paraId="1DE69DB8" w14:textId="77777777" w:rsidR="00542656" w:rsidRPr="0049715A" w:rsidRDefault="00542656" w:rsidP="00542656">
      <w:pPr>
        <w:rPr>
          <w:rFonts w:cs="Times New Roman"/>
        </w:rPr>
      </w:pPr>
    </w:p>
    <w:tbl>
      <w:tblPr>
        <w:tblStyle w:val="TableGrid"/>
        <w:tblW w:w="0" w:type="auto"/>
        <w:tblLook w:val="04A0" w:firstRow="1" w:lastRow="0" w:firstColumn="1" w:lastColumn="0" w:noHBand="0" w:noVBand="1"/>
      </w:tblPr>
      <w:tblGrid>
        <w:gridCol w:w="4675"/>
        <w:gridCol w:w="4675"/>
      </w:tblGrid>
      <w:tr w:rsidR="00542656" w:rsidRPr="0049715A" w14:paraId="788B58E0" w14:textId="77777777" w:rsidTr="006112EF">
        <w:trPr>
          <w:trHeight w:val="962"/>
        </w:trPr>
        <w:tc>
          <w:tcPr>
            <w:tcW w:w="4675" w:type="dxa"/>
            <w:shd w:val="clear" w:color="auto" w:fill="DEEAF6" w:themeFill="accent1" w:themeFillTint="33"/>
          </w:tcPr>
          <w:p w14:paraId="333D51CB" w14:textId="77777777" w:rsidR="00542656" w:rsidRPr="0049715A" w:rsidRDefault="00542656" w:rsidP="006112EF">
            <w:pPr>
              <w:rPr>
                <w:rFonts w:cs="Times New Roman"/>
                <w:sz w:val="20"/>
                <w:szCs w:val="20"/>
              </w:rPr>
            </w:pPr>
            <w:r w:rsidRPr="0049715A">
              <w:rPr>
                <w:rFonts w:cs="Times New Roman"/>
                <w:b/>
                <w:sz w:val="20"/>
                <w:szCs w:val="20"/>
              </w:rPr>
              <w:t>Recommendation</w:t>
            </w:r>
            <w:r>
              <w:rPr>
                <w:rFonts w:cs="Times New Roman"/>
                <w:sz w:val="20"/>
                <w:szCs w:val="20"/>
              </w:rPr>
              <w:t xml:space="preserve"> 229</w:t>
            </w:r>
            <w:r w:rsidRPr="0049715A">
              <w:rPr>
                <w:rFonts w:cs="Times New Roman"/>
                <w:sz w:val="20"/>
                <w:szCs w:val="20"/>
              </w:rPr>
              <w:t xml:space="preserve">: </w:t>
            </w:r>
          </w:p>
          <w:p w14:paraId="5277B5B2" w14:textId="77777777" w:rsidR="00542656" w:rsidRPr="0049715A" w:rsidRDefault="00542656" w:rsidP="006112EF">
            <w:pPr>
              <w:rPr>
                <w:rFonts w:cs="Times New Roman"/>
                <w:sz w:val="20"/>
                <w:szCs w:val="20"/>
              </w:rPr>
            </w:pPr>
            <w:r w:rsidRPr="0049715A">
              <w:rPr>
                <w:rFonts w:cs="Times New Roman"/>
                <w:sz w:val="20"/>
                <w:szCs w:val="20"/>
              </w:rPr>
              <w:t>Conduct a survey of all industrial areas of State and create a list of plots with trees and publish online a comprehensive information on type of trees</w:t>
            </w:r>
          </w:p>
        </w:tc>
        <w:tc>
          <w:tcPr>
            <w:tcW w:w="4675" w:type="dxa"/>
            <w:shd w:val="clear" w:color="auto" w:fill="DEEAF6" w:themeFill="accent1" w:themeFillTint="33"/>
          </w:tcPr>
          <w:p w14:paraId="558240CC" w14:textId="77777777" w:rsidR="00542656" w:rsidRPr="0049715A" w:rsidRDefault="00542656" w:rsidP="006112EF">
            <w:pPr>
              <w:rPr>
                <w:rFonts w:cs="Times New Roman"/>
                <w:sz w:val="20"/>
                <w:szCs w:val="20"/>
              </w:rPr>
            </w:pPr>
            <w:r w:rsidRPr="0049715A">
              <w:rPr>
                <w:rFonts w:cs="Times New Roman"/>
                <w:b/>
                <w:sz w:val="20"/>
                <w:szCs w:val="20"/>
              </w:rPr>
              <w:t>Recommendation</w:t>
            </w:r>
            <w:r>
              <w:rPr>
                <w:rFonts w:cs="Times New Roman"/>
                <w:sz w:val="20"/>
                <w:szCs w:val="20"/>
              </w:rPr>
              <w:t xml:space="preserve"> 230</w:t>
            </w:r>
            <w:r w:rsidRPr="0049715A">
              <w:rPr>
                <w:rFonts w:cs="Times New Roman"/>
                <w:sz w:val="20"/>
                <w:szCs w:val="20"/>
              </w:rPr>
              <w:t>:</w:t>
            </w:r>
          </w:p>
          <w:p w14:paraId="00FCAD27" w14:textId="77777777" w:rsidR="00542656" w:rsidRPr="0049715A" w:rsidRDefault="00542656" w:rsidP="006112EF">
            <w:pPr>
              <w:rPr>
                <w:rFonts w:cs="Times New Roman"/>
                <w:sz w:val="20"/>
                <w:szCs w:val="20"/>
              </w:rPr>
            </w:pPr>
            <w:r w:rsidRPr="0049715A">
              <w:rPr>
                <w:rFonts w:cs="Times New Roman"/>
                <w:sz w:val="20"/>
                <w:szCs w:val="20"/>
              </w:rPr>
              <w:t>Publish online the detailed information on applicable replanting requirements for plots with varying tree populations</w:t>
            </w:r>
          </w:p>
        </w:tc>
      </w:tr>
      <w:tr w:rsidR="00542656" w:rsidRPr="0049715A" w14:paraId="563110BE" w14:textId="77777777" w:rsidTr="006112EF">
        <w:tc>
          <w:tcPr>
            <w:tcW w:w="9350" w:type="dxa"/>
            <w:gridSpan w:val="2"/>
          </w:tcPr>
          <w:p w14:paraId="14DD93EC" w14:textId="77777777" w:rsidR="00542656" w:rsidRPr="0049715A" w:rsidRDefault="00542656" w:rsidP="006112EF">
            <w:pPr>
              <w:rPr>
                <w:rFonts w:cs="Times New Roman"/>
                <w:sz w:val="20"/>
                <w:szCs w:val="20"/>
              </w:rPr>
            </w:pPr>
            <w:r w:rsidRPr="0049715A">
              <w:rPr>
                <w:rFonts w:cs="Times New Roman"/>
                <w:sz w:val="20"/>
                <w:szCs w:val="20"/>
              </w:rPr>
              <w:t xml:space="preserve">The Business Reform Action Plan for States/UTs provides states with mechanisms for streamlining the issuance of Tree-Cutting Permissions or Tree NOCs. </w:t>
            </w:r>
          </w:p>
          <w:p w14:paraId="13807E0F" w14:textId="77777777" w:rsidR="00542656" w:rsidRPr="0049715A" w:rsidRDefault="00542656" w:rsidP="006112EF">
            <w:pPr>
              <w:rPr>
                <w:rFonts w:cs="Times New Roman"/>
                <w:sz w:val="20"/>
                <w:szCs w:val="20"/>
              </w:rPr>
            </w:pPr>
            <w:r w:rsidRPr="0049715A">
              <w:rPr>
                <w:rFonts w:cs="Times New Roman"/>
                <w:sz w:val="20"/>
                <w:szCs w:val="20"/>
              </w:rPr>
              <w:t xml:space="preserve">The first step is to conduct a survey of the trees in all industrial areas in the state, and create a list of plots with the number of trees. This is understandably a measure that requires significant effort and time, and is therefore a </w:t>
            </w:r>
            <w:r w:rsidRPr="0049715A">
              <w:rPr>
                <w:rFonts w:cs="Times New Roman"/>
                <w:sz w:val="20"/>
                <w:szCs w:val="20"/>
              </w:rPr>
              <w:lastRenderedPageBreak/>
              <w:t xml:space="preserve">medium-term objective, but it can begin through pilots in areas where the vast majority of new buildings are being built at present. Simultaneously, the state should determine and publish online information on the replanting requirements for the state. These requirements may stipulate the need to replant an equal number of trees, or to pay a fixed cost per tree that is to be cut down. Given the importance of trees, these requirements can be designed to escalate in intensity as the number of trees to be cut down increases. </w:t>
            </w:r>
          </w:p>
          <w:p w14:paraId="4370B734" w14:textId="77777777" w:rsidR="00542656" w:rsidRPr="0049715A" w:rsidRDefault="00542656" w:rsidP="006112EF">
            <w:pPr>
              <w:rPr>
                <w:rFonts w:cs="Times New Roman"/>
                <w:sz w:val="20"/>
                <w:szCs w:val="20"/>
              </w:rPr>
            </w:pPr>
            <w:r w:rsidRPr="0049715A">
              <w:rPr>
                <w:rFonts w:cs="Times New Roman"/>
                <w:sz w:val="20"/>
                <w:szCs w:val="20"/>
              </w:rPr>
              <w:t xml:space="preserve">Finally, once the survey is complete and the replanting requirements have been determined, applicants may be allowed to avail of a self-certification mechanism that allows them to submit either evidence of deposit of the total sum to the government’s funds, or evidence of replantation. In the long run, this scheme can reduce the burden to inspect and administer the issuance of these permissions on the government, while making it easier for business to construct their buildings while ensuring that environmental interests are protected. </w:t>
            </w:r>
          </w:p>
        </w:tc>
      </w:tr>
    </w:tbl>
    <w:p w14:paraId="335C3479" w14:textId="77777777" w:rsidR="00542656" w:rsidRPr="0049715A" w:rsidRDefault="00542656" w:rsidP="00542656">
      <w:pPr>
        <w:rPr>
          <w:rFonts w:cs="Times New Roman"/>
        </w:rPr>
      </w:pPr>
    </w:p>
    <w:tbl>
      <w:tblPr>
        <w:tblStyle w:val="TableGrid"/>
        <w:tblW w:w="0" w:type="auto"/>
        <w:tblLook w:val="04A0" w:firstRow="1" w:lastRow="0" w:firstColumn="1" w:lastColumn="0" w:noHBand="0" w:noVBand="1"/>
      </w:tblPr>
      <w:tblGrid>
        <w:gridCol w:w="9350"/>
      </w:tblGrid>
      <w:tr w:rsidR="00542656" w:rsidRPr="0049715A" w14:paraId="716B3190" w14:textId="77777777" w:rsidTr="006112EF">
        <w:tc>
          <w:tcPr>
            <w:tcW w:w="9576" w:type="dxa"/>
            <w:shd w:val="clear" w:color="auto" w:fill="DEEAF6" w:themeFill="accent1" w:themeFillTint="33"/>
          </w:tcPr>
          <w:p w14:paraId="7355CB90" w14:textId="77777777" w:rsidR="00542656" w:rsidRPr="0049715A" w:rsidRDefault="00542656" w:rsidP="006112EF">
            <w:pPr>
              <w:rPr>
                <w:rFonts w:cs="Times New Roman"/>
                <w:sz w:val="20"/>
                <w:szCs w:val="20"/>
              </w:rPr>
            </w:pPr>
            <w:r w:rsidRPr="0049715A">
              <w:rPr>
                <w:rFonts w:cs="Times New Roman"/>
                <w:b/>
                <w:sz w:val="20"/>
                <w:szCs w:val="20"/>
              </w:rPr>
              <w:t>Recommendation</w:t>
            </w:r>
            <w:r>
              <w:rPr>
                <w:rFonts w:cs="Times New Roman"/>
                <w:sz w:val="20"/>
                <w:szCs w:val="20"/>
              </w:rPr>
              <w:t xml:space="preserve"> 231</w:t>
            </w:r>
            <w:r w:rsidRPr="0049715A">
              <w:rPr>
                <w:rFonts w:cs="Times New Roman"/>
                <w:sz w:val="20"/>
                <w:szCs w:val="20"/>
              </w:rPr>
              <w:t>:</w:t>
            </w:r>
          </w:p>
          <w:p w14:paraId="3D6F49B3" w14:textId="77777777" w:rsidR="00542656" w:rsidRPr="0049715A" w:rsidRDefault="00542656" w:rsidP="006112EF">
            <w:pPr>
              <w:rPr>
                <w:rFonts w:cs="Times New Roman"/>
                <w:sz w:val="20"/>
                <w:szCs w:val="20"/>
              </w:rPr>
            </w:pPr>
            <w:r w:rsidRPr="0049715A">
              <w:rPr>
                <w:rFonts w:cs="Times New Roman"/>
                <w:sz w:val="20"/>
                <w:szCs w:val="20"/>
              </w:rPr>
              <w:t>Allow authorized architects to issue the completion certificate at all urban areas and IDCs, instead of requiring a separate completion certificate to be issued</w:t>
            </w:r>
          </w:p>
        </w:tc>
      </w:tr>
      <w:tr w:rsidR="00542656" w:rsidRPr="0049715A" w14:paraId="5857F29D" w14:textId="77777777" w:rsidTr="006112EF">
        <w:tc>
          <w:tcPr>
            <w:tcW w:w="9576" w:type="dxa"/>
          </w:tcPr>
          <w:p w14:paraId="385963D7" w14:textId="77777777" w:rsidR="00542656" w:rsidRPr="0049715A" w:rsidRDefault="00542656" w:rsidP="006112EF">
            <w:pPr>
              <w:rPr>
                <w:rFonts w:cs="Times New Roman"/>
                <w:sz w:val="20"/>
                <w:szCs w:val="20"/>
              </w:rPr>
            </w:pPr>
            <w:r w:rsidRPr="0049715A">
              <w:rPr>
                <w:rFonts w:cs="Times New Roman"/>
                <w:sz w:val="20"/>
                <w:szCs w:val="20"/>
              </w:rPr>
              <w:t xml:space="preserve">This recommendation is valid for states where separate completion and occupancy certificates are issued by the ULB or municipal body. An ideal approach for states where this continues to be the case is to merge the completion and occupancy certificates into a single certificate; however, if this is difficult to do, it is recommended that the issuance of the compliance certificate is given to the authorized architect, following which the municipality/ULB/IDC issues the occupancy certificate. </w:t>
            </w:r>
          </w:p>
        </w:tc>
      </w:tr>
    </w:tbl>
    <w:p w14:paraId="41036420" w14:textId="77777777" w:rsidR="00542656" w:rsidRPr="0049715A" w:rsidRDefault="00542656" w:rsidP="00542656">
      <w:pPr>
        <w:rPr>
          <w:rFonts w:cs="Times New Roman"/>
        </w:rPr>
      </w:pPr>
    </w:p>
    <w:tbl>
      <w:tblPr>
        <w:tblStyle w:val="TableGrid"/>
        <w:tblW w:w="0" w:type="auto"/>
        <w:tblLook w:val="04A0" w:firstRow="1" w:lastRow="0" w:firstColumn="1" w:lastColumn="0" w:noHBand="0" w:noVBand="1"/>
      </w:tblPr>
      <w:tblGrid>
        <w:gridCol w:w="9350"/>
      </w:tblGrid>
      <w:tr w:rsidR="00542656" w:rsidRPr="0049715A" w14:paraId="3BD2464F" w14:textId="77777777" w:rsidTr="006112EF">
        <w:trPr>
          <w:trHeight w:val="620"/>
        </w:trPr>
        <w:tc>
          <w:tcPr>
            <w:tcW w:w="9350" w:type="dxa"/>
            <w:shd w:val="clear" w:color="auto" w:fill="DEEAF6" w:themeFill="accent1" w:themeFillTint="33"/>
          </w:tcPr>
          <w:p w14:paraId="3A24F977" w14:textId="77777777" w:rsidR="00542656" w:rsidRPr="0049715A" w:rsidRDefault="00542656" w:rsidP="006112EF">
            <w:pPr>
              <w:rPr>
                <w:rFonts w:cs="Times New Roman"/>
                <w:sz w:val="20"/>
                <w:szCs w:val="20"/>
              </w:rPr>
            </w:pPr>
            <w:r w:rsidRPr="0049715A">
              <w:rPr>
                <w:rFonts w:cs="Times New Roman"/>
                <w:b/>
                <w:sz w:val="20"/>
                <w:szCs w:val="20"/>
              </w:rPr>
              <w:t>Recommendation</w:t>
            </w:r>
            <w:r>
              <w:rPr>
                <w:rFonts w:cs="Times New Roman"/>
                <w:sz w:val="20"/>
                <w:szCs w:val="20"/>
              </w:rPr>
              <w:t xml:space="preserve"> 232</w:t>
            </w:r>
            <w:r w:rsidRPr="0049715A">
              <w:rPr>
                <w:rFonts w:cs="Times New Roman"/>
                <w:sz w:val="20"/>
                <w:szCs w:val="20"/>
              </w:rPr>
              <w:t xml:space="preserve">: </w:t>
            </w:r>
          </w:p>
          <w:p w14:paraId="37831BE7" w14:textId="77777777" w:rsidR="00542656" w:rsidRPr="0049715A" w:rsidRDefault="00542656" w:rsidP="006112EF">
            <w:pPr>
              <w:rPr>
                <w:rFonts w:cs="Times New Roman"/>
                <w:sz w:val="20"/>
                <w:szCs w:val="20"/>
              </w:rPr>
            </w:pPr>
            <w:r w:rsidRPr="0049715A">
              <w:rPr>
                <w:rFonts w:cs="Times New Roman"/>
                <w:sz w:val="20"/>
                <w:szCs w:val="20"/>
              </w:rPr>
              <w:t xml:space="preserve">Implement a system to allow approval based on third party certification (during construction and/or completion stage, as applicable) of structural design and architectural drawings by authorized structural engineers and architects respectively across all </w:t>
            </w:r>
            <w:r w:rsidRPr="00A94E1C">
              <w:rPr>
                <w:rFonts w:eastAsia="Times New Roman" w:cstheme="minorHAnsi"/>
                <w:color w:val="000000"/>
              </w:rPr>
              <w:t xml:space="preserve">urban areas </w:t>
            </w:r>
            <w:r w:rsidRPr="0049715A">
              <w:rPr>
                <w:rFonts w:cs="Times New Roman"/>
                <w:sz w:val="20"/>
                <w:szCs w:val="20"/>
              </w:rPr>
              <w:t>and IDCs</w:t>
            </w:r>
          </w:p>
        </w:tc>
      </w:tr>
      <w:tr w:rsidR="00542656" w:rsidRPr="0049715A" w14:paraId="0B42D9DB" w14:textId="77777777" w:rsidTr="006112EF">
        <w:tc>
          <w:tcPr>
            <w:tcW w:w="9350" w:type="dxa"/>
          </w:tcPr>
          <w:p w14:paraId="0CE012EE" w14:textId="195FC91E" w:rsidR="00542656" w:rsidRPr="0049715A" w:rsidRDefault="00542656" w:rsidP="006112EF">
            <w:pPr>
              <w:rPr>
                <w:rFonts w:cs="Times New Roman"/>
                <w:sz w:val="20"/>
                <w:szCs w:val="20"/>
              </w:rPr>
            </w:pPr>
            <w:r w:rsidRPr="0049715A">
              <w:rPr>
                <w:rFonts w:cs="Times New Roman"/>
                <w:sz w:val="20"/>
                <w:szCs w:val="20"/>
              </w:rPr>
              <w:t xml:space="preserve">Once the state has sufficiently strong accreditation and qualifications for architects and engineers that allows the ULB to monitor quality of building processes, the state can move to a more advanced model where building plans may be submitted on the basis of self-certification by these accredited professionals. This can reduce the burden on the ULB to review the drawings prior to approval, and instead allow them to rely on the accredited professionals to ensure that the building by-laws are complied with in the construction process. Further, this allows the ULB to function effectively without requiring a large technical staff to be maintained. This provision of course requires the architects and engineers to have clearly defined responsibilities and liabilities (see Recommendation 64). This also requires sufficient controls to ensure that penalties may be imposed if non-compliance is discovered through random audits by experienced professionals. </w:t>
            </w:r>
          </w:p>
        </w:tc>
      </w:tr>
    </w:tbl>
    <w:p w14:paraId="1EAC4C2D" w14:textId="77777777" w:rsidR="00542656" w:rsidRPr="0049715A" w:rsidRDefault="00542656" w:rsidP="00542656">
      <w:pPr>
        <w:rPr>
          <w:rFonts w:cs="Times New Roman"/>
        </w:rPr>
      </w:pPr>
    </w:p>
    <w:tbl>
      <w:tblPr>
        <w:tblStyle w:val="TableGrid"/>
        <w:tblW w:w="0" w:type="auto"/>
        <w:tblLook w:val="04A0" w:firstRow="1" w:lastRow="0" w:firstColumn="1" w:lastColumn="0" w:noHBand="0" w:noVBand="1"/>
      </w:tblPr>
      <w:tblGrid>
        <w:gridCol w:w="9350"/>
      </w:tblGrid>
      <w:tr w:rsidR="00542656" w:rsidRPr="0049715A" w14:paraId="56A7CBC8" w14:textId="77777777" w:rsidTr="006112EF">
        <w:trPr>
          <w:trHeight w:val="620"/>
        </w:trPr>
        <w:tc>
          <w:tcPr>
            <w:tcW w:w="9350" w:type="dxa"/>
            <w:shd w:val="clear" w:color="auto" w:fill="DEEAF6" w:themeFill="accent1" w:themeFillTint="33"/>
          </w:tcPr>
          <w:p w14:paraId="52F314DE" w14:textId="77777777" w:rsidR="00542656" w:rsidRPr="0049715A" w:rsidRDefault="00542656" w:rsidP="006112EF">
            <w:pPr>
              <w:rPr>
                <w:rFonts w:cs="Times New Roman"/>
                <w:sz w:val="20"/>
                <w:szCs w:val="20"/>
              </w:rPr>
            </w:pPr>
            <w:r w:rsidRPr="0049715A">
              <w:rPr>
                <w:rFonts w:cs="Times New Roman"/>
                <w:b/>
                <w:sz w:val="20"/>
                <w:szCs w:val="20"/>
              </w:rPr>
              <w:t>Recommendation</w:t>
            </w:r>
            <w:r>
              <w:rPr>
                <w:rFonts w:cs="Times New Roman"/>
                <w:sz w:val="20"/>
                <w:szCs w:val="20"/>
              </w:rPr>
              <w:t xml:space="preserve"> 233</w:t>
            </w:r>
            <w:r w:rsidRPr="0049715A">
              <w:rPr>
                <w:rFonts w:cs="Times New Roman"/>
                <w:sz w:val="20"/>
                <w:szCs w:val="20"/>
              </w:rPr>
              <w:t xml:space="preserve">: </w:t>
            </w:r>
          </w:p>
          <w:p w14:paraId="52745D2B" w14:textId="77777777" w:rsidR="00542656" w:rsidRPr="0049715A" w:rsidRDefault="00542656" w:rsidP="006112EF">
            <w:pPr>
              <w:rPr>
                <w:rFonts w:cs="Times New Roman"/>
                <w:sz w:val="20"/>
                <w:szCs w:val="20"/>
              </w:rPr>
            </w:pPr>
            <w:r w:rsidRPr="0049715A">
              <w:rPr>
                <w:rFonts w:cs="Times New Roman"/>
                <w:sz w:val="20"/>
                <w:szCs w:val="20"/>
              </w:rPr>
              <w:t>Combine all affidavits &amp; undertakings required to be submitted for obtaining the building plan approval into one affidavit/undertaking</w:t>
            </w:r>
          </w:p>
          <w:p w14:paraId="55271043" w14:textId="77777777" w:rsidR="00542656" w:rsidRPr="0049715A" w:rsidRDefault="00542656" w:rsidP="006112EF">
            <w:pPr>
              <w:rPr>
                <w:rFonts w:cs="Times New Roman"/>
                <w:sz w:val="20"/>
                <w:szCs w:val="20"/>
              </w:rPr>
            </w:pPr>
          </w:p>
        </w:tc>
      </w:tr>
      <w:tr w:rsidR="00542656" w:rsidRPr="0049715A" w14:paraId="347D468D" w14:textId="77777777" w:rsidTr="006112EF">
        <w:tc>
          <w:tcPr>
            <w:tcW w:w="9350" w:type="dxa"/>
          </w:tcPr>
          <w:p w14:paraId="7E4191A4" w14:textId="77777777" w:rsidR="00542656" w:rsidRPr="0049715A" w:rsidRDefault="00542656" w:rsidP="006112EF">
            <w:pPr>
              <w:rPr>
                <w:rFonts w:cs="Times New Roman"/>
                <w:sz w:val="20"/>
                <w:szCs w:val="20"/>
              </w:rPr>
            </w:pPr>
            <w:r w:rsidRPr="0049715A">
              <w:rPr>
                <w:rFonts w:cs="Times New Roman"/>
                <w:sz w:val="20"/>
                <w:szCs w:val="20"/>
              </w:rPr>
              <w:t>While applying for a building plan approval, the applicant is required to be submit various affidavits/undertakings on stamp paper to the building permitting authority. To reduce the time and procedures in obtaining the approval, the various undertakings/affidavits may be integrated into a single document. The affidavit/undertaking may be then submitted online on the building plan approval portal of the permitting authority.</w:t>
            </w:r>
          </w:p>
        </w:tc>
      </w:tr>
    </w:tbl>
    <w:p w14:paraId="4508605F" w14:textId="77777777" w:rsidR="00542656" w:rsidRPr="0049715A" w:rsidRDefault="00542656" w:rsidP="00542656">
      <w:pPr>
        <w:pStyle w:val="Heading1"/>
        <w:rPr>
          <w:rFonts w:cs="Times New Roman"/>
        </w:rPr>
      </w:pPr>
      <w:bookmarkStart w:id="86" w:name="_Toc485895708"/>
      <w:bookmarkStart w:id="87" w:name="_Toc485912285"/>
      <w:r>
        <w:rPr>
          <w:rFonts w:cs="Times New Roman"/>
        </w:rPr>
        <w:t>37</w:t>
      </w:r>
      <w:r w:rsidRPr="0049715A">
        <w:rPr>
          <w:rFonts w:cs="Times New Roman"/>
        </w:rPr>
        <w:t>. Building Plan Approval</w:t>
      </w:r>
      <w:bookmarkEnd w:id="86"/>
      <w:bookmarkEnd w:id="87"/>
    </w:p>
    <w:tbl>
      <w:tblPr>
        <w:tblStyle w:val="TableGrid"/>
        <w:tblW w:w="0" w:type="auto"/>
        <w:tblLook w:val="04A0" w:firstRow="1" w:lastRow="0" w:firstColumn="1" w:lastColumn="0" w:noHBand="0" w:noVBand="1"/>
      </w:tblPr>
      <w:tblGrid>
        <w:gridCol w:w="4652"/>
        <w:gridCol w:w="4698"/>
      </w:tblGrid>
      <w:tr w:rsidR="00542656" w:rsidRPr="0049715A" w14:paraId="0C1FF16F" w14:textId="77777777" w:rsidTr="006112EF">
        <w:tc>
          <w:tcPr>
            <w:tcW w:w="4788" w:type="dxa"/>
            <w:shd w:val="clear" w:color="auto" w:fill="DEEAF6" w:themeFill="accent1" w:themeFillTint="33"/>
          </w:tcPr>
          <w:p w14:paraId="6D65EB7C"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234</w:t>
            </w:r>
            <w:r w:rsidRPr="0049715A">
              <w:rPr>
                <w:rFonts w:cs="Times New Roman"/>
                <w:color w:val="000000"/>
                <w:sz w:val="20"/>
                <w:szCs w:val="20"/>
              </w:rPr>
              <w:t xml:space="preserve">: </w:t>
            </w:r>
          </w:p>
          <w:p w14:paraId="7A07DF1E" w14:textId="77777777" w:rsidR="00542656" w:rsidRPr="0049715A" w:rsidRDefault="00542656" w:rsidP="006112EF">
            <w:pPr>
              <w:rPr>
                <w:rFonts w:cs="Times New Roman"/>
                <w:color w:val="000000"/>
                <w:sz w:val="20"/>
                <w:szCs w:val="20"/>
              </w:rPr>
            </w:pPr>
            <w:r w:rsidRPr="0049715A">
              <w:rPr>
                <w:rFonts w:cs="Times New Roman"/>
                <w:color w:val="000000"/>
                <w:sz w:val="20"/>
                <w:szCs w:val="20"/>
              </w:rPr>
              <w:t xml:space="preserve">Publish information about the procedure and a comprehensive list of documents including pre-construction and post-construction No Objection Certificates (NOCs), registrations and other mandatory </w:t>
            </w:r>
            <w:r w:rsidRPr="0049715A">
              <w:rPr>
                <w:rFonts w:cs="Times New Roman"/>
                <w:color w:val="000000"/>
                <w:sz w:val="20"/>
                <w:szCs w:val="20"/>
              </w:rPr>
              <w:lastRenderedPageBreak/>
              <w:t>State approvals (prior to plinth and pre - occupancy) on the web site</w:t>
            </w:r>
          </w:p>
        </w:tc>
        <w:tc>
          <w:tcPr>
            <w:tcW w:w="4788" w:type="dxa"/>
            <w:shd w:val="clear" w:color="auto" w:fill="DEEAF6" w:themeFill="accent1" w:themeFillTint="33"/>
          </w:tcPr>
          <w:p w14:paraId="1B077178"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lastRenderedPageBreak/>
              <w:t>Recommendation</w:t>
            </w:r>
            <w:r>
              <w:rPr>
                <w:rFonts w:cs="Times New Roman"/>
                <w:color w:val="000000"/>
                <w:sz w:val="20"/>
                <w:szCs w:val="20"/>
              </w:rPr>
              <w:t xml:space="preserve"> 235</w:t>
            </w:r>
            <w:r w:rsidRPr="0049715A">
              <w:rPr>
                <w:rFonts w:cs="Times New Roman"/>
                <w:color w:val="000000"/>
                <w:sz w:val="20"/>
                <w:szCs w:val="20"/>
              </w:rPr>
              <w:t xml:space="preserve">: </w:t>
            </w:r>
          </w:p>
          <w:p w14:paraId="0798CDE8" w14:textId="77777777" w:rsidR="00542656" w:rsidRPr="0049715A" w:rsidRDefault="00542656" w:rsidP="006112EF">
            <w:pPr>
              <w:rPr>
                <w:rFonts w:cs="Times New Roman"/>
                <w:color w:val="000000"/>
                <w:sz w:val="20"/>
                <w:szCs w:val="20"/>
              </w:rPr>
            </w:pPr>
            <w:r w:rsidRPr="0049715A">
              <w:rPr>
                <w:rFonts w:cs="Times New Roman"/>
                <w:color w:val="000000"/>
                <w:sz w:val="20"/>
                <w:szCs w:val="20"/>
              </w:rPr>
              <w:t xml:space="preserve">Define clear timelines mandated through the Public Service Delivery Guarantee Act (or equivalent) legislation to grant construction permits including all </w:t>
            </w:r>
            <w:r w:rsidRPr="0049715A">
              <w:rPr>
                <w:rFonts w:cs="Times New Roman"/>
                <w:color w:val="000000"/>
                <w:sz w:val="20"/>
                <w:szCs w:val="20"/>
              </w:rPr>
              <w:lastRenderedPageBreak/>
              <w:t>required approvals; pre-construction, during construction and post construction</w:t>
            </w:r>
          </w:p>
        </w:tc>
      </w:tr>
      <w:tr w:rsidR="00542656" w:rsidRPr="0049715A" w14:paraId="32BACC26" w14:textId="77777777" w:rsidTr="006112EF">
        <w:tc>
          <w:tcPr>
            <w:tcW w:w="4788" w:type="dxa"/>
            <w:shd w:val="clear" w:color="auto" w:fill="DEEAF6" w:themeFill="accent1" w:themeFillTint="33"/>
          </w:tcPr>
          <w:p w14:paraId="407DF2FC"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lastRenderedPageBreak/>
              <w:t>Recommendation</w:t>
            </w:r>
            <w:r>
              <w:rPr>
                <w:rFonts w:cs="Times New Roman"/>
                <w:color w:val="000000"/>
                <w:sz w:val="20"/>
                <w:szCs w:val="20"/>
              </w:rPr>
              <w:t xml:space="preserve"> 236</w:t>
            </w:r>
            <w:r w:rsidRPr="0049715A">
              <w:rPr>
                <w:rFonts w:cs="Times New Roman"/>
                <w:color w:val="000000"/>
                <w:sz w:val="20"/>
                <w:szCs w:val="20"/>
              </w:rPr>
              <w:t xml:space="preserve">: </w:t>
            </w:r>
          </w:p>
          <w:p w14:paraId="3ADF8836" w14:textId="77777777" w:rsidR="00542656" w:rsidRPr="0049715A" w:rsidRDefault="00542656" w:rsidP="006112EF">
            <w:pPr>
              <w:rPr>
                <w:rFonts w:cs="Times New Roman"/>
                <w:color w:val="000000"/>
                <w:sz w:val="20"/>
                <w:szCs w:val="20"/>
              </w:rPr>
            </w:pPr>
            <w:r w:rsidRPr="0049715A">
              <w:rPr>
                <w:rFonts w:cs="Times New Roman"/>
                <w:color w:val="000000"/>
                <w:sz w:val="20"/>
                <w:szCs w:val="20"/>
              </w:rPr>
              <w:t>Mandate that a single, joint site inspection will be carried out by all concerned authorities such as Fire, Sewerage, Electricity, Labour (such as Factory license), Water Department and internal departments responsible for granting construction permits in urban areas and IDCs</w:t>
            </w:r>
          </w:p>
        </w:tc>
        <w:tc>
          <w:tcPr>
            <w:tcW w:w="4788" w:type="dxa"/>
            <w:shd w:val="clear" w:color="auto" w:fill="DEEAF6" w:themeFill="accent1" w:themeFillTint="33"/>
          </w:tcPr>
          <w:p w14:paraId="2C795137"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237</w:t>
            </w:r>
            <w:r w:rsidRPr="0049715A">
              <w:rPr>
                <w:rFonts w:cs="Times New Roman"/>
                <w:color w:val="000000"/>
                <w:sz w:val="20"/>
                <w:szCs w:val="20"/>
              </w:rPr>
              <w:t xml:space="preserve">: </w:t>
            </w:r>
          </w:p>
          <w:p w14:paraId="452D7D67"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Design and develop an online single window system for granting construction permits with following functionalities:</w:t>
            </w:r>
          </w:p>
          <w:p w14:paraId="7D30AAC3" w14:textId="77777777" w:rsidR="00542656" w:rsidRPr="0049715A" w:rsidRDefault="00542656" w:rsidP="006112EF">
            <w:pPr>
              <w:pStyle w:val="ListParagraph"/>
              <w:numPr>
                <w:ilvl w:val="0"/>
                <w:numId w:val="21"/>
              </w:numPr>
              <w:rPr>
                <w:rFonts w:cs="Times New Roman"/>
                <w:color w:val="000000"/>
                <w:sz w:val="20"/>
                <w:szCs w:val="20"/>
              </w:rPr>
            </w:pPr>
            <w:r w:rsidRPr="0049715A">
              <w:rPr>
                <w:rFonts w:cs="Times New Roman"/>
                <w:color w:val="000000"/>
                <w:sz w:val="20"/>
                <w:szCs w:val="20"/>
              </w:rPr>
              <w:t>A common integrated application for all internal and external agencies required to provide applicable NOCs/Approvals such as Fire Services, Water</w:t>
            </w:r>
            <w:r>
              <w:rPr>
                <w:rFonts w:cs="Times New Roman"/>
                <w:color w:val="000000"/>
                <w:sz w:val="20"/>
                <w:szCs w:val="20"/>
              </w:rPr>
              <w:t xml:space="preserve"> and Sewerage Department</w:t>
            </w:r>
            <w:r w:rsidRPr="0049715A">
              <w:rPr>
                <w:rFonts w:cs="Times New Roman"/>
                <w:color w:val="000000"/>
                <w:sz w:val="20"/>
                <w:szCs w:val="20"/>
              </w:rPr>
              <w:t>, Discoms, AAI, NMA, Forest, labour, Factory Directorate etc.</w:t>
            </w:r>
          </w:p>
          <w:p w14:paraId="4F13EC95" w14:textId="77777777" w:rsidR="00542656" w:rsidRPr="0049715A" w:rsidRDefault="00542656" w:rsidP="006112EF">
            <w:pPr>
              <w:pStyle w:val="ListParagraph"/>
              <w:numPr>
                <w:ilvl w:val="0"/>
                <w:numId w:val="21"/>
              </w:numPr>
              <w:rPr>
                <w:rFonts w:cs="Times New Roman"/>
                <w:color w:val="000000"/>
                <w:sz w:val="20"/>
                <w:szCs w:val="20"/>
              </w:rPr>
            </w:pPr>
            <w:r w:rsidRPr="0049715A">
              <w:rPr>
                <w:rFonts w:cs="Times New Roman"/>
                <w:color w:val="000000"/>
                <w:sz w:val="20"/>
                <w:szCs w:val="20"/>
              </w:rPr>
              <w:t>Provision for making an online application with integrated payment without the need for a physical touch point for document submission and verification</w:t>
            </w:r>
          </w:p>
          <w:p w14:paraId="4A67DFA1" w14:textId="77777777" w:rsidR="00542656" w:rsidRPr="0049715A" w:rsidRDefault="00542656" w:rsidP="006112EF">
            <w:pPr>
              <w:pStyle w:val="ListParagraph"/>
              <w:numPr>
                <w:ilvl w:val="0"/>
                <w:numId w:val="21"/>
              </w:numPr>
              <w:rPr>
                <w:rFonts w:cs="Times New Roman"/>
                <w:color w:val="000000"/>
                <w:sz w:val="20"/>
                <w:szCs w:val="20"/>
              </w:rPr>
            </w:pPr>
            <w:r w:rsidRPr="0049715A">
              <w:rPr>
                <w:rFonts w:cs="Times New Roman"/>
                <w:color w:val="000000"/>
                <w:sz w:val="20"/>
                <w:szCs w:val="20"/>
              </w:rPr>
              <w:t>The system should allow auto scrutiny of building plans from compliance perspective according to the uniform building codes/building by-law using Auto DCR (or similar) software</w:t>
            </w:r>
          </w:p>
          <w:p w14:paraId="0DFAF29E" w14:textId="77777777" w:rsidR="00542656" w:rsidRPr="0049715A" w:rsidRDefault="00542656" w:rsidP="006112EF">
            <w:pPr>
              <w:pStyle w:val="ListParagraph"/>
              <w:numPr>
                <w:ilvl w:val="0"/>
                <w:numId w:val="21"/>
              </w:numPr>
              <w:rPr>
                <w:rFonts w:cs="Times New Roman"/>
                <w:color w:val="000000"/>
                <w:sz w:val="20"/>
                <w:szCs w:val="20"/>
              </w:rPr>
            </w:pPr>
            <w:r w:rsidRPr="0049715A">
              <w:rPr>
                <w:rFonts w:cs="Times New Roman"/>
                <w:color w:val="000000"/>
                <w:sz w:val="20"/>
                <w:szCs w:val="20"/>
              </w:rPr>
              <w:t>Ensure that the system issues digitally signed approved building plan within 30 days from the date of application</w:t>
            </w:r>
          </w:p>
          <w:p w14:paraId="6F3A43AE" w14:textId="77777777" w:rsidR="00542656" w:rsidRPr="0049715A" w:rsidRDefault="00542656" w:rsidP="006112EF">
            <w:pPr>
              <w:pStyle w:val="ListParagraph"/>
              <w:numPr>
                <w:ilvl w:val="0"/>
                <w:numId w:val="21"/>
              </w:numPr>
              <w:rPr>
                <w:rFonts w:cs="Times New Roman"/>
                <w:color w:val="000000"/>
                <w:sz w:val="20"/>
                <w:szCs w:val="20"/>
              </w:rPr>
            </w:pPr>
            <w:r w:rsidRPr="0049715A">
              <w:rPr>
                <w:rFonts w:cs="Times New Roman"/>
                <w:color w:val="000000"/>
                <w:sz w:val="20"/>
                <w:szCs w:val="20"/>
              </w:rPr>
              <w:t>Provision for e-intimation to authorities of plinth level completion</w:t>
            </w:r>
          </w:p>
          <w:p w14:paraId="29435177" w14:textId="77777777" w:rsidR="00542656" w:rsidRPr="0049715A" w:rsidRDefault="00542656" w:rsidP="006112EF">
            <w:pPr>
              <w:pStyle w:val="ListParagraph"/>
              <w:numPr>
                <w:ilvl w:val="0"/>
                <w:numId w:val="21"/>
              </w:numPr>
              <w:rPr>
                <w:rFonts w:cs="Times New Roman"/>
                <w:color w:val="000000"/>
                <w:sz w:val="20"/>
                <w:szCs w:val="20"/>
              </w:rPr>
            </w:pPr>
            <w:r w:rsidRPr="0049715A">
              <w:rPr>
                <w:rFonts w:cs="Times New Roman"/>
                <w:color w:val="000000"/>
                <w:sz w:val="20"/>
                <w:szCs w:val="20"/>
              </w:rPr>
              <w:t>Provision for online issuance of certificate of inspections</w:t>
            </w:r>
          </w:p>
          <w:p w14:paraId="1699013F" w14:textId="77777777" w:rsidR="00542656" w:rsidRPr="0049715A" w:rsidRDefault="00542656" w:rsidP="006112EF">
            <w:pPr>
              <w:pStyle w:val="ListParagraph"/>
              <w:numPr>
                <w:ilvl w:val="0"/>
                <w:numId w:val="21"/>
              </w:numPr>
              <w:rPr>
                <w:rFonts w:cs="Times New Roman"/>
                <w:color w:val="000000"/>
                <w:sz w:val="20"/>
                <w:szCs w:val="20"/>
              </w:rPr>
            </w:pPr>
            <w:r w:rsidRPr="0049715A">
              <w:rPr>
                <w:rFonts w:cs="Times New Roman"/>
                <w:color w:val="000000"/>
                <w:sz w:val="20"/>
                <w:szCs w:val="20"/>
              </w:rPr>
              <w:t>Provision for online common completion request form cum Occupancy Certificate Application with online payment</w:t>
            </w:r>
          </w:p>
          <w:p w14:paraId="06D19E83" w14:textId="77777777" w:rsidR="00542656" w:rsidRPr="0049715A" w:rsidRDefault="00542656" w:rsidP="006112EF">
            <w:pPr>
              <w:pStyle w:val="ListParagraph"/>
              <w:numPr>
                <w:ilvl w:val="0"/>
                <w:numId w:val="21"/>
              </w:numPr>
              <w:rPr>
                <w:rFonts w:cs="Times New Roman"/>
                <w:color w:val="000000"/>
                <w:sz w:val="20"/>
                <w:szCs w:val="20"/>
              </w:rPr>
            </w:pPr>
            <w:r w:rsidRPr="0049715A">
              <w:rPr>
                <w:rFonts w:cs="Times New Roman"/>
                <w:color w:val="000000"/>
                <w:sz w:val="20"/>
                <w:szCs w:val="20"/>
              </w:rPr>
              <w:t>Provision for online issuance of digitally signed occupancy cum completion certificate to the applicant</w:t>
            </w:r>
          </w:p>
        </w:tc>
      </w:tr>
      <w:tr w:rsidR="00542656" w:rsidRPr="0049715A" w14:paraId="2DF66C06" w14:textId="77777777" w:rsidTr="006112EF">
        <w:trPr>
          <w:trHeight w:val="422"/>
        </w:trPr>
        <w:tc>
          <w:tcPr>
            <w:tcW w:w="4788" w:type="dxa"/>
            <w:shd w:val="clear" w:color="auto" w:fill="DEEAF6" w:themeFill="accent1" w:themeFillTint="33"/>
            <w:vAlign w:val="center"/>
          </w:tcPr>
          <w:p w14:paraId="4336AF5D"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238</w:t>
            </w:r>
            <w:r w:rsidRPr="0049715A">
              <w:rPr>
                <w:rFonts w:cs="Times New Roman"/>
                <w:color w:val="000000"/>
                <w:sz w:val="20"/>
                <w:szCs w:val="20"/>
              </w:rPr>
              <w:t>:</w:t>
            </w:r>
          </w:p>
          <w:p w14:paraId="23F2494B"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Define clear timelines mandated through legislation for sanctioning of building permits</w:t>
            </w:r>
            <w:r>
              <w:rPr>
                <w:rFonts w:cs="Times New Roman"/>
                <w:color w:val="000000"/>
                <w:sz w:val="20"/>
                <w:szCs w:val="20"/>
              </w:rPr>
              <w:t>/building plan approval</w:t>
            </w:r>
            <w:r w:rsidRPr="0049715A">
              <w:rPr>
                <w:rFonts w:cs="Times New Roman"/>
                <w:color w:val="000000"/>
                <w:sz w:val="20"/>
                <w:szCs w:val="20"/>
              </w:rPr>
              <w:t xml:space="preserve"> in 30 days</w:t>
            </w:r>
          </w:p>
        </w:tc>
        <w:tc>
          <w:tcPr>
            <w:tcW w:w="4788" w:type="dxa"/>
            <w:shd w:val="clear" w:color="auto" w:fill="DEEAF6" w:themeFill="accent1" w:themeFillTint="33"/>
            <w:vAlign w:val="center"/>
          </w:tcPr>
          <w:p w14:paraId="20F2992A"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239</w:t>
            </w:r>
            <w:r w:rsidRPr="0049715A">
              <w:rPr>
                <w:rFonts w:cs="Times New Roman"/>
                <w:color w:val="000000"/>
                <w:sz w:val="20"/>
                <w:szCs w:val="20"/>
              </w:rPr>
              <w:t>:</w:t>
            </w:r>
          </w:p>
          <w:p w14:paraId="15EAAEB6" w14:textId="77777777" w:rsidR="00542656" w:rsidRDefault="00542656" w:rsidP="006112EF">
            <w:pPr>
              <w:rPr>
                <w:rFonts w:cs="Times New Roman"/>
                <w:color w:val="000000"/>
                <w:sz w:val="20"/>
                <w:szCs w:val="20"/>
              </w:rPr>
            </w:pPr>
            <w:r w:rsidRPr="0049715A">
              <w:rPr>
                <w:rFonts w:cs="Times New Roman"/>
                <w:color w:val="000000"/>
                <w:sz w:val="20"/>
                <w:szCs w:val="20"/>
              </w:rPr>
              <w:t>Stipulate that construction permits, are provided within 45 days</w:t>
            </w:r>
          </w:p>
          <w:p w14:paraId="673D3669" w14:textId="77777777" w:rsidR="00542656" w:rsidRDefault="00542656" w:rsidP="006112EF">
            <w:pPr>
              <w:pStyle w:val="ListParagraph"/>
              <w:numPr>
                <w:ilvl w:val="0"/>
                <w:numId w:val="22"/>
              </w:numPr>
              <w:rPr>
                <w:rFonts w:cs="Times New Roman"/>
                <w:color w:val="000000"/>
                <w:sz w:val="20"/>
                <w:szCs w:val="20"/>
              </w:rPr>
            </w:pPr>
            <w:r>
              <w:rPr>
                <w:rFonts w:cs="Times New Roman"/>
                <w:color w:val="000000"/>
                <w:sz w:val="20"/>
                <w:szCs w:val="20"/>
              </w:rPr>
              <w:t>Building Plan approval is provided within 30 days</w:t>
            </w:r>
          </w:p>
          <w:p w14:paraId="325D4020" w14:textId="77777777" w:rsidR="00542656" w:rsidRDefault="00542656" w:rsidP="006112EF">
            <w:pPr>
              <w:pStyle w:val="ListParagraph"/>
              <w:numPr>
                <w:ilvl w:val="0"/>
                <w:numId w:val="22"/>
              </w:numPr>
              <w:rPr>
                <w:rFonts w:cs="Times New Roman"/>
                <w:color w:val="000000"/>
                <w:sz w:val="20"/>
                <w:szCs w:val="20"/>
              </w:rPr>
            </w:pPr>
            <w:r>
              <w:rPr>
                <w:rFonts w:cs="Times New Roman"/>
                <w:color w:val="000000"/>
                <w:sz w:val="20"/>
                <w:szCs w:val="20"/>
              </w:rPr>
              <w:t>Plinth Inspection is done within 7 days of intimation</w:t>
            </w:r>
          </w:p>
          <w:p w14:paraId="3E71C745" w14:textId="77777777" w:rsidR="00542656" w:rsidRPr="00CE428F" w:rsidRDefault="00542656" w:rsidP="006112EF">
            <w:pPr>
              <w:pStyle w:val="ListParagraph"/>
              <w:numPr>
                <w:ilvl w:val="0"/>
                <w:numId w:val="22"/>
              </w:numPr>
              <w:rPr>
                <w:rFonts w:cs="Times New Roman"/>
                <w:color w:val="000000"/>
                <w:sz w:val="20"/>
                <w:szCs w:val="20"/>
              </w:rPr>
            </w:pPr>
            <w:r>
              <w:rPr>
                <w:rFonts w:cs="Times New Roman"/>
                <w:color w:val="000000"/>
                <w:sz w:val="20"/>
                <w:szCs w:val="20"/>
              </w:rPr>
              <w:t>Final completion/occupancy certificate is provided within 8 days ( 7 days for inspection + 1day for issuing the certificate)</w:t>
            </w:r>
          </w:p>
        </w:tc>
      </w:tr>
      <w:tr w:rsidR="00542656" w:rsidRPr="0049715A" w14:paraId="11D07C26" w14:textId="77777777" w:rsidTr="006112EF">
        <w:trPr>
          <w:trHeight w:val="422"/>
        </w:trPr>
        <w:tc>
          <w:tcPr>
            <w:tcW w:w="9576" w:type="dxa"/>
            <w:gridSpan w:val="2"/>
            <w:shd w:val="clear" w:color="auto" w:fill="DEEAF6" w:themeFill="accent1" w:themeFillTint="33"/>
            <w:vAlign w:val="center"/>
          </w:tcPr>
          <w:p w14:paraId="619AE05E"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240</w:t>
            </w:r>
            <w:r w:rsidRPr="0049715A">
              <w:rPr>
                <w:rFonts w:cs="Times New Roman"/>
                <w:color w:val="000000"/>
                <w:sz w:val="20"/>
                <w:szCs w:val="20"/>
              </w:rPr>
              <w:t>:</w:t>
            </w:r>
          </w:p>
          <w:p w14:paraId="0D9E6D37" w14:textId="77777777" w:rsidR="00542656" w:rsidRPr="0049715A" w:rsidRDefault="00542656" w:rsidP="006112EF">
            <w:pPr>
              <w:rPr>
                <w:rFonts w:cs="Times New Roman"/>
                <w:b/>
                <w:color w:val="000000"/>
                <w:sz w:val="20"/>
                <w:szCs w:val="20"/>
              </w:rPr>
            </w:pPr>
            <w:r w:rsidRPr="0049715A">
              <w:rPr>
                <w:rFonts w:cs="Times New Roman"/>
                <w:color w:val="000000"/>
                <w:sz w:val="20"/>
                <w:szCs w:val="20"/>
              </w:rPr>
              <w:t>Allow third parties to easily verify the approval certificates in the public domain</w:t>
            </w:r>
          </w:p>
        </w:tc>
      </w:tr>
      <w:tr w:rsidR="00542656" w:rsidRPr="0049715A" w14:paraId="7072166B" w14:textId="77777777" w:rsidTr="006112EF">
        <w:tc>
          <w:tcPr>
            <w:tcW w:w="9576" w:type="dxa"/>
            <w:gridSpan w:val="2"/>
          </w:tcPr>
          <w:p w14:paraId="063774E1" w14:textId="77777777" w:rsidR="00542656" w:rsidRPr="0049715A" w:rsidRDefault="00542656"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188BA2A0" w14:textId="77777777" w:rsidR="00542656" w:rsidRPr="00AD6FA4" w:rsidRDefault="00542656" w:rsidP="006112EF">
            <w:pPr>
              <w:pStyle w:val="ListParagraph"/>
              <w:numPr>
                <w:ilvl w:val="0"/>
                <w:numId w:val="14"/>
              </w:numPr>
              <w:rPr>
                <w:rFonts w:cs="Times New Roman"/>
                <w:color w:val="000000"/>
                <w:sz w:val="20"/>
                <w:szCs w:val="20"/>
              </w:rPr>
            </w:pPr>
            <w:r w:rsidRPr="00AD6FA4">
              <w:rPr>
                <w:rFonts w:cs="Times New Roman"/>
                <w:color w:val="000000"/>
                <w:sz w:val="20"/>
                <w:szCs w:val="20"/>
              </w:rPr>
              <w:t>The detailed procedure covering all applicable steps, from application submission to application approval (including all NOC requirements, registrations and other state approvals),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3FEA8128" w14:textId="77777777" w:rsidR="00542656" w:rsidRPr="0049715A" w:rsidRDefault="00542656" w:rsidP="006112EF">
            <w:pPr>
              <w:pStyle w:val="ListParagraph"/>
              <w:numPr>
                <w:ilvl w:val="0"/>
                <w:numId w:val="55"/>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2269BBBE" w14:textId="77777777" w:rsidR="00542656" w:rsidRPr="004546A6" w:rsidRDefault="00542656" w:rsidP="006112EF">
            <w:pPr>
              <w:pStyle w:val="ListParagraph"/>
              <w:numPr>
                <w:ilvl w:val="0"/>
                <w:numId w:val="53"/>
              </w:numPr>
              <w:rPr>
                <w:rFonts w:cs="Times New Roman"/>
                <w:color w:val="000000"/>
                <w:sz w:val="20"/>
                <w:szCs w:val="20"/>
              </w:rPr>
            </w:pPr>
            <w:r w:rsidRPr="0049715A">
              <w:rPr>
                <w:rFonts w:cs="Times New Roman"/>
                <w:color w:val="000000"/>
                <w:sz w:val="20"/>
                <w:szCs w:val="20"/>
              </w:rPr>
              <w:lastRenderedPageBreak/>
              <w:t xml:space="preserve">Clear timelines are notified, either on the portal, or through a notification and citizen charter. Building plan may </w:t>
            </w:r>
            <w:r>
              <w:rPr>
                <w:rFonts w:cs="Times New Roman"/>
                <w:color w:val="000000"/>
                <w:sz w:val="20"/>
                <w:szCs w:val="20"/>
              </w:rPr>
              <w:t xml:space="preserve">be sanctioned within 30days, plinth certificate be issued within 7 days and </w:t>
            </w:r>
            <w:r w:rsidRPr="0049715A">
              <w:rPr>
                <w:rFonts w:cs="Times New Roman"/>
                <w:color w:val="000000"/>
                <w:sz w:val="20"/>
                <w:szCs w:val="20"/>
              </w:rPr>
              <w:t xml:space="preserve">the final completion cum occupancy certificate be provided within </w:t>
            </w:r>
            <w:r>
              <w:rPr>
                <w:rFonts w:cs="Times New Roman"/>
                <w:color w:val="000000"/>
                <w:sz w:val="20"/>
                <w:szCs w:val="20"/>
              </w:rPr>
              <w:t xml:space="preserve">8 </w:t>
            </w:r>
            <w:r w:rsidRPr="0049715A">
              <w:rPr>
                <w:rFonts w:cs="Times New Roman"/>
                <w:color w:val="000000"/>
                <w:sz w:val="20"/>
                <w:szCs w:val="20"/>
              </w:rPr>
              <w:t>days</w:t>
            </w:r>
            <w:r>
              <w:rPr>
                <w:rFonts w:cs="Times New Roman"/>
                <w:color w:val="000000"/>
                <w:sz w:val="20"/>
                <w:szCs w:val="20"/>
              </w:rPr>
              <w:t xml:space="preserve"> including inspection. The inspection may be conducted within 7 days of intimation and the final certificate is issued on the 8</w:t>
            </w:r>
            <w:r w:rsidRPr="00CE428F">
              <w:rPr>
                <w:rFonts w:cs="Times New Roman"/>
                <w:color w:val="000000"/>
                <w:sz w:val="20"/>
                <w:szCs w:val="20"/>
                <w:vertAlign w:val="superscript"/>
              </w:rPr>
              <w:t>th</w:t>
            </w:r>
            <w:r>
              <w:rPr>
                <w:rFonts w:cs="Times New Roman"/>
                <w:color w:val="000000"/>
                <w:sz w:val="20"/>
                <w:szCs w:val="20"/>
              </w:rPr>
              <w:t xml:space="preserve"> day. This period of 45 days can be spread across from the date of application of building plan approval till issuing of completion certificate.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notification.</w:t>
            </w:r>
          </w:p>
          <w:p w14:paraId="4D542431" w14:textId="0AB344A4" w:rsidR="00542656" w:rsidRPr="0049715A" w:rsidRDefault="00542656" w:rsidP="006112EF">
            <w:pPr>
              <w:pStyle w:val="ListParagraph"/>
              <w:numPr>
                <w:ilvl w:val="0"/>
                <w:numId w:val="56"/>
              </w:numPr>
              <w:rPr>
                <w:rFonts w:cs="Times New Roman"/>
                <w:color w:val="000000"/>
                <w:sz w:val="20"/>
                <w:szCs w:val="20"/>
              </w:rPr>
            </w:pPr>
            <w:r w:rsidRPr="0049715A">
              <w:rPr>
                <w:rFonts w:cs="Times New Roman"/>
                <w:color w:val="000000"/>
                <w:sz w:val="20"/>
                <w:szCs w:val="20"/>
              </w:rPr>
              <w:t>Allowing applicants/architects to upload building plans as part of their online application is but the first step in automated construction permit approval. Technology has today evolved to the point where a lot of the processing and review of building plans can also be processed using software. In particular, CAD systems can be developed that automatically scan building plans and monitor compliance with the building by-laws and building codes in force. Such automated systems greatly increase efficiency by allowing computer verification, and simultaneously reduce the risk of human error in the review of the plans. This requires a system that allows applicants to upload building plans – these tend to be very large files, so the system should also include adequate storage space. Second, the municipal corporation should incorporate the filters and restrictions into the CAD software on the server end so that they are automatically reviewed for compliance against the building code</w:t>
            </w:r>
          </w:p>
          <w:p w14:paraId="2FFD402C" w14:textId="77777777" w:rsidR="00542656" w:rsidRPr="0049715A" w:rsidRDefault="00542656" w:rsidP="006112EF">
            <w:pPr>
              <w:pStyle w:val="ListParagraph"/>
              <w:numPr>
                <w:ilvl w:val="0"/>
                <w:numId w:val="56"/>
              </w:numPr>
              <w:rPr>
                <w:rFonts w:cs="Times New Roman"/>
                <w:color w:val="000000"/>
                <w:sz w:val="20"/>
                <w:szCs w:val="20"/>
              </w:rPr>
            </w:pPr>
            <w:r w:rsidRPr="0049715A">
              <w:rPr>
                <w:rFonts w:cs="Times New Roman"/>
                <w:color w:val="000000"/>
                <w:sz w:val="20"/>
                <w:szCs w:val="20"/>
              </w:rPr>
              <w:t>The online construction permit approval portal should have the following features:</w:t>
            </w:r>
          </w:p>
          <w:p w14:paraId="21939FB1" w14:textId="77777777" w:rsidR="00542656" w:rsidRPr="0049715A" w:rsidRDefault="00542656" w:rsidP="006112EF">
            <w:pPr>
              <w:pStyle w:val="ListParagraph"/>
              <w:numPr>
                <w:ilvl w:val="1"/>
                <w:numId w:val="22"/>
              </w:numPr>
              <w:rPr>
                <w:rFonts w:cs="Times New Roman"/>
                <w:color w:val="000000"/>
                <w:sz w:val="20"/>
                <w:szCs w:val="20"/>
              </w:rPr>
            </w:pPr>
            <w:r w:rsidRPr="0049715A">
              <w:rPr>
                <w:rFonts w:cs="Times New Roman"/>
                <w:color w:val="000000"/>
                <w:sz w:val="20"/>
                <w:szCs w:val="20"/>
              </w:rPr>
              <w:t>Common Application Form for all internal and external agencies such as Fire, Forest, AAI etc.;</w:t>
            </w:r>
          </w:p>
          <w:p w14:paraId="37621C9F" w14:textId="77777777" w:rsidR="00542656" w:rsidRPr="0049715A" w:rsidRDefault="00542656" w:rsidP="006112EF">
            <w:pPr>
              <w:pStyle w:val="ListParagraph"/>
              <w:numPr>
                <w:ilvl w:val="1"/>
                <w:numId w:val="22"/>
              </w:numPr>
              <w:rPr>
                <w:rFonts w:cs="Times New Roman"/>
                <w:color w:val="000000"/>
                <w:sz w:val="20"/>
                <w:szCs w:val="20"/>
              </w:rPr>
            </w:pPr>
            <w:r w:rsidRPr="0049715A">
              <w:rPr>
                <w:rFonts w:cs="Times New Roman"/>
                <w:color w:val="000000"/>
                <w:sz w:val="20"/>
                <w:szCs w:val="20"/>
              </w:rPr>
              <w:t>The user can pay all associated fees online;</w:t>
            </w:r>
          </w:p>
          <w:p w14:paraId="49F0D900" w14:textId="77777777" w:rsidR="00542656" w:rsidRPr="0049715A" w:rsidRDefault="00542656" w:rsidP="006112EF">
            <w:pPr>
              <w:pStyle w:val="ListParagraph"/>
              <w:numPr>
                <w:ilvl w:val="1"/>
                <w:numId w:val="22"/>
              </w:numPr>
              <w:rPr>
                <w:rFonts w:cs="Times New Roman"/>
                <w:color w:val="000000"/>
                <w:sz w:val="20"/>
                <w:szCs w:val="20"/>
              </w:rPr>
            </w:pPr>
            <w:r w:rsidRPr="0049715A">
              <w:rPr>
                <w:rFonts w:cs="Times New Roman"/>
                <w:color w:val="000000"/>
                <w:sz w:val="20"/>
                <w:szCs w:val="20"/>
              </w:rPr>
              <w:t>Once submitted, the plans are scrutinized online without any manual interference</w:t>
            </w:r>
          </w:p>
          <w:p w14:paraId="37C1BBA7" w14:textId="77777777" w:rsidR="00542656" w:rsidRPr="0049715A" w:rsidRDefault="00542656" w:rsidP="006112EF">
            <w:pPr>
              <w:pStyle w:val="ListParagraph"/>
              <w:numPr>
                <w:ilvl w:val="1"/>
                <w:numId w:val="22"/>
              </w:numPr>
              <w:rPr>
                <w:rFonts w:cs="Times New Roman"/>
                <w:color w:val="000000"/>
                <w:sz w:val="20"/>
                <w:szCs w:val="20"/>
              </w:rPr>
            </w:pPr>
            <w:r w:rsidRPr="0049715A">
              <w:rPr>
                <w:rFonts w:cs="Times New Roman"/>
                <w:color w:val="000000"/>
                <w:sz w:val="20"/>
                <w:szCs w:val="20"/>
              </w:rPr>
              <w:t>Applications are processed and approved by each licensing agency online, and not through a manual or hard copy process;</w:t>
            </w:r>
          </w:p>
          <w:p w14:paraId="1E48C9AA" w14:textId="77777777" w:rsidR="00542656" w:rsidRPr="0049715A" w:rsidRDefault="00542656" w:rsidP="006112EF">
            <w:pPr>
              <w:pStyle w:val="ListParagraph"/>
              <w:numPr>
                <w:ilvl w:val="1"/>
                <w:numId w:val="22"/>
              </w:numPr>
              <w:rPr>
                <w:rFonts w:cs="Times New Roman"/>
                <w:color w:val="000000"/>
                <w:sz w:val="20"/>
                <w:szCs w:val="20"/>
              </w:rPr>
            </w:pPr>
            <w:r w:rsidRPr="0049715A">
              <w:rPr>
                <w:rFonts w:cs="Times New Roman"/>
                <w:color w:val="000000"/>
                <w:sz w:val="20"/>
                <w:szCs w:val="20"/>
              </w:rPr>
              <w:t>Provision for e-intimation to authorities of plinth level completion</w:t>
            </w:r>
          </w:p>
          <w:p w14:paraId="696D49FC" w14:textId="77777777" w:rsidR="00542656" w:rsidRPr="0049715A" w:rsidRDefault="00542656" w:rsidP="006112EF">
            <w:pPr>
              <w:pStyle w:val="ListParagraph"/>
              <w:numPr>
                <w:ilvl w:val="1"/>
                <w:numId w:val="22"/>
              </w:numPr>
              <w:rPr>
                <w:rFonts w:cs="Times New Roman"/>
                <w:color w:val="000000"/>
                <w:sz w:val="20"/>
                <w:szCs w:val="20"/>
              </w:rPr>
            </w:pPr>
            <w:r w:rsidRPr="0049715A">
              <w:rPr>
                <w:rFonts w:cs="Times New Roman"/>
                <w:color w:val="000000"/>
                <w:sz w:val="20"/>
                <w:szCs w:val="20"/>
              </w:rPr>
              <w:t>Provision for online issuance of certificate of inspections; and</w:t>
            </w:r>
          </w:p>
          <w:p w14:paraId="20BC307A" w14:textId="77777777" w:rsidR="00542656" w:rsidRPr="0049715A" w:rsidRDefault="00542656" w:rsidP="006112EF">
            <w:pPr>
              <w:pStyle w:val="ListParagraph"/>
              <w:numPr>
                <w:ilvl w:val="1"/>
                <w:numId w:val="22"/>
              </w:numPr>
              <w:rPr>
                <w:rFonts w:cs="Times New Roman"/>
                <w:color w:val="000000"/>
                <w:sz w:val="20"/>
                <w:szCs w:val="20"/>
              </w:rPr>
            </w:pPr>
            <w:r w:rsidRPr="0049715A">
              <w:rPr>
                <w:rFonts w:cs="Times New Roman"/>
                <w:color w:val="000000"/>
                <w:sz w:val="20"/>
                <w:szCs w:val="20"/>
              </w:rPr>
              <w:t>Once approved, the user can obtain the digitally approved plans and occupancy cum completion certificate.</w:t>
            </w:r>
          </w:p>
          <w:p w14:paraId="6E9C6952" w14:textId="77777777" w:rsidR="00542656" w:rsidRPr="0049715A" w:rsidRDefault="00542656" w:rsidP="006112EF">
            <w:pPr>
              <w:pStyle w:val="ListParagraph"/>
              <w:numPr>
                <w:ilvl w:val="0"/>
                <w:numId w:val="57"/>
              </w:numPr>
              <w:rPr>
                <w:rFonts w:cs="Times New Roman"/>
                <w:color w:val="000000"/>
                <w:sz w:val="20"/>
                <w:szCs w:val="20"/>
              </w:rPr>
            </w:pPr>
            <w:r w:rsidRPr="0049715A">
              <w:rPr>
                <w:rFonts w:cs="Times New Roman"/>
                <w:color w:val="000000"/>
                <w:sz w:val="20"/>
                <w:szCs w:val="20"/>
              </w:rPr>
              <w:t>There are no physical touch-points in the application process. This means that applicants are not required to physically present and submit all documents for verification before the certificate is issued. Instead, entrepreneurs can use digital signature certificates to submit their documents through the online system.</w:t>
            </w:r>
          </w:p>
          <w:p w14:paraId="0181670E" w14:textId="77777777" w:rsidR="00542656" w:rsidRPr="0049715A" w:rsidRDefault="00542656" w:rsidP="006112EF">
            <w:pPr>
              <w:pStyle w:val="ListParagraph"/>
              <w:numPr>
                <w:ilvl w:val="0"/>
                <w:numId w:val="57"/>
              </w:numPr>
              <w:rPr>
                <w:rFonts w:cs="Times New Roman"/>
                <w:color w:val="000000"/>
                <w:sz w:val="20"/>
                <w:szCs w:val="20"/>
              </w:rPr>
            </w:pPr>
            <w:r w:rsidRPr="0049715A">
              <w:rPr>
                <w:rFonts w:cs="Times New Roman"/>
                <w:color w:val="000000"/>
                <w:sz w:val="20"/>
                <w:szCs w:val="20"/>
              </w:rPr>
              <w:t>Similarly, for many large buildings, a variety of government agencies are involved in inspecting and clearing the construction, at all stages of the construction process. Integrating the multiple inspections into a single joint inspection through an Act, notification or rule can help integrate the various inspection requirements into a single comprehensive checklist, which allows for a single clearance for compliant buildings, or for the development of a comprehensive corrective.</w:t>
            </w:r>
          </w:p>
          <w:p w14:paraId="5C5B25BA" w14:textId="77777777" w:rsidR="00542656" w:rsidRPr="0049715A" w:rsidRDefault="00542656" w:rsidP="006112EF">
            <w:pPr>
              <w:pStyle w:val="ListParagraph"/>
              <w:numPr>
                <w:ilvl w:val="0"/>
                <w:numId w:val="58"/>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2FC33FC4" w14:textId="77777777" w:rsidR="00542656" w:rsidRPr="0049715A" w:rsidRDefault="00542656" w:rsidP="006112EF">
            <w:pPr>
              <w:pStyle w:val="ListParagraph"/>
              <w:numPr>
                <w:ilvl w:val="0"/>
                <w:numId w:val="58"/>
              </w:numPr>
              <w:rPr>
                <w:rFonts w:cs="Times New Roman"/>
                <w:color w:val="000000"/>
                <w:sz w:val="20"/>
                <w:szCs w:val="20"/>
              </w:rPr>
            </w:pPr>
            <w:r w:rsidRPr="0049715A">
              <w:rPr>
                <w:rFonts w:cs="Times New Roman"/>
                <w:color w:val="000000"/>
                <w:sz w:val="20"/>
                <w:szCs w:val="20"/>
              </w:rPr>
              <w:t>Third parties/other users should be able to check the authenticity of the document online, using the certificate number or other unique reference, by visiting the portal.</w:t>
            </w:r>
          </w:p>
        </w:tc>
      </w:tr>
    </w:tbl>
    <w:p w14:paraId="63D30D5E" w14:textId="77777777" w:rsidR="00542656" w:rsidRDefault="00542656" w:rsidP="00542656"/>
    <w:p w14:paraId="32B4AAC9" w14:textId="77777777" w:rsidR="00542656" w:rsidRPr="0049715A" w:rsidRDefault="00542656" w:rsidP="00542656">
      <w:pPr>
        <w:pStyle w:val="Heading1"/>
        <w:spacing w:before="0"/>
        <w:rPr>
          <w:rFonts w:cs="Times New Roman"/>
        </w:rPr>
      </w:pPr>
      <w:bookmarkStart w:id="88" w:name="_Toc485895709"/>
      <w:bookmarkStart w:id="89" w:name="_Toc485912286"/>
      <w:r>
        <w:rPr>
          <w:rFonts w:cs="Times New Roman"/>
        </w:rPr>
        <w:t>38</w:t>
      </w:r>
      <w:r w:rsidRPr="0049715A">
        <w:rPr>
          <w:rFonts w:cs="Times New Roman"/>
        </w:rPr>
        <w:t>. NOC for tree felling from Tree Authority/ Appropriate Authority (prior to commencement of construction activities)</w:t>
      </w:r>
      <w:bookmarkEnd w:id="88"/>
      <w:bookmarkEnd w:id="89"/>
    </w:p>
    <w:tbl>
      <w:tblPr>
        <w:tblStyle w:val="TableGrid"/>
        <w:tblW w:w="0" w:type="auto"/>
        <w:tblLook w:val="04A0" w:firstRow="1" w:lastRow="0" w:firstColumn="1" w:lastColumn="0" w:noHBand="0" w:noVBand="1"/>
      </w:tblPr>
      <w:tblGrid>
        <w:gridCol w:w="4675"/>
        <w:gridCol w:w="4675"/>
      </w:tblGrid>
      <w:tr w:rsidR="00542656" w:rsidRPr="0049715A" w14:paraId="5A2AFC87" w14:textId="77777777" w:rsidTr="006112EF">
        <w:tc>
          <w:tcPr>
            <w:tcW w:w="4675" w:type="dxa"/>
            <w:shd w:val="clear" w:color="auto" w:fill="DEEAF6" w:themeFill="accent1" w:themeFillTint="33"/>
          </w:tcPr>
          <w:p w14:paraId="5808C07A"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241</w:t>
            </w:r>
            <w:r w:rsidRPr="0049715A">
              <w:rPr>
                <w:rFonts w:cs="Times New Roman"/>
                <w:color w:val="000000"/>
                <w:sz w:val="20"/>
                <w:szCs w:val="20"/>
              </w:rPr>
              <w:t xml:space="preserve">: </w:t>
            </w:r>
          </w:p>
          <w:p w14:paraId="62CCF1E4" w14:textId="77777777" w:rsidR="00542656" w:rsidRPr="0049715A" w:rsidRDefault="00542656" w:rsidP="006112EF">
            <w:pPr>
              <w:rPr>
                <w:rFonts w:cs="Times New Roman"/>
                <w:color w:val="000000"/>
                <w:sz w:val="20"/>
                <w:szCs w:val="20"/>
              </w:rPr>
            </w:pPr>
            <w:r w:rsidRPr="0049715A">
              <w:rPr>
                <w:rFonts w:cs="Times New Roman"/>
                <w:color w:val="000000"/>
                <w:sz w:val="20"/>
                <w:szCs w:val="20"/>
              </w:rPr>
              <w:t>Publish information about the procedure and a comprehensive list of documents required on the Department’s web site</w:t>
            </w:r>
          </w:p>
        </w:tc>
        <w:tc>
          <w:tcPr>
            <w:tcW w:w="4675" w:type="dxa"/>
            <w:shd w:val="clear" w:color="auto" w:fill="DEEAF6" w:themeFill="accent1" w:themeFillTint="33"/>
          </w:tcPr>
          <w:p w14:paraId="6B68B568"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242</w:t>
            </w:r>
            <w:r w:rsidRPr="0049715A">
              <w:rPr>
                <w:rFonts w:cs="Times New Roman"/>
                <w:color w:val="000000"/>
                <w:sz w:val="20"/>
                <w:szCs w:val="20"/>
              </w:rPr>
              <w:t xml:space="preserve">: </w:t>
            </w:r>
          </w:p>
          <w:p w14:paraId="2B04411B"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5D42790E" w14:textId="77777777" w:rsidR="00542656" w:rsidRPr="0049715A" w:rsidRDefault="00542656" w:rsidP="006112EF">
            <w:pPr>
              <w:rPr>
                <w:rFonts w:cs="Times New Roman"/>
                <w:color w:val="000000"/>
                <w:sz w:val="20"/>
                <w:szCs w:val="20"/>
              </w:rPr>
            </w:pPr>
          </w:p>
        </w:tc>
      </w:tr>
      <w:tr w:rsidR="00542656" w:rsidRPr="0049715A" w14:paraId="6F5976A1" w14:textId="77777777" w:rsidTr="006112EF">
        <w:tc>
          <w:tcPr>
            <w:tcW w:w="4675" w:type="dxa"/>
            <w:shd w:val="clear" w:color="auto" w:fill="DEEAF6" w:themeFill="accent1" w:themeFillTint="33"/>
          </w:tcPr>
          <w:p w14:paraId="3E26BD35"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243</w:t>
            </w:r>
            <w:r w:rsidRPr="0049715A">
              <w:rPr>
                <w:rFonts w:cs="Times New Roman"/>
                <w:color w:val="000000"/>
                <w:sz w:val="20"/>
                <w:szCs w:val="20"/>
              </w:rPr>
              <w:t xml:space="preserve">: </w:t>
            </w:r>
          </w:p>
          <w:p w14:paraId="6F355EE3"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6D8612FD"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244</w:t>
            </w:r>
            <w:r w:rsidRPr="0049715A">
              <w:rPr>
                <w:rFonts w:cs="Times New Roman"/>
                <w:color w:val="000000"/>
                <w:sz w:val="20"/>
                <w:szCs w:val="20"/>
              </w:rPr>
              <w:t xml:space="preserve">: </w:t>
            </w:r>
          </w:p>
          <w:p w14:paraId="4B935CBC" w14:textId="77777777" w:rsidR="00542656" w:rsidRPr="0049715A" w:rsidRDefault="00542656" w:rsidP="006112EF">
            <w:pPr>
              <w:rPr>
                <w:rFonts w:cs="Times New Roman"/>
                <w:b/>
                <w:color w:val="000000"/>
                <w:sz w:val="20"/>
                <w:szCs w:val="20"/>
              </w:rPr>
            </w:pPr>
            <w:r w:rsidRPr="0049715A">
              <w:rPr>
                <w:rFonts w:cs="Times New Roman"/>
                <w:color w:val="000000"/>
                <w:sz w:val="20"/>
                <w:szCs w:val="20"/>
              </w:rPr>
              <w:t>Ensure that the system allows user to download the final signed approval certificate from the online portal</w:t>
            </w:r>
          </w:p>
        </w:tc>
      </w:tr>
      <w:tr w:rsidR="00542656" w:rsidRPr="0049715A" w14:paraId="30D90C6A" w14:textId="77777777" w:rsidTr="006112EF">
        <w:tc>
          <w:tcPr>
            <w:tcW w:w="9350" w:type="dxa"/>
            <w:gridSpan w:val="2"/>
            <w:shd w:val="clear" w:color="auto" w:fill="DEEAF6" w:themeFill="accent1" w:themeFillTint="33"/>
          </w:tcPr>
          <w:p w14:paraId="5628F2A0"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lastRenderedPageBreak/>
              <w:t>Recommendation</w:t>
            </w:r>
            <w:r>
              <w:rPr>
                <w:rFonts w:cs="Times New Roman"/>
                <w:color w:val="000000"/>
                <w:sz w:val="20"/>
                <w:szCs w:val="20"/>
              </w:rPr>
              <w:t xml:space="preserve"> 245</w:t>
            </w:r>
            <w:r w:rsidRPr="0049715A">
              <w:rPr>
                <w:rFonts w:cs="Times New Roman"/>
                <w:color w:val="000000"/>
                <w:sz w:val="20"/>
                <w:szCs w:val="20"/>
              </w:rPr>
              <w:t>:</w:t>
            </w:r>
          </w:p>
          <w:p w14:paraId="7BF0D2CA" w14:textId="77777777" w:rsidR="00542656" w:rsidRPr="0049715A" w:rsidRDefault="00542656" w:rsidP="006112EF">
            <w:pPr>
              <w:rPr>
                <w:rFonts w:cs="Times New Roman"/>
                <w:color w:val="000000"/>
                <w:sz w:val="20"/>
                <w:szCs w:val="20"/>
              </w:rPr>
            </w:pPr>
            <w:r w:rsidRPr="0049715A">
              <w:rPr>
                <w:rFonts w:cs="Times New Roman"/>
                <w:color w:val="000000"/>
                <w:sz w:val="20"/>
                <w:szCs w:val="20"/>
              </w:rPr>
              <w:t>Allow third parties to easily verify the approval ce</w:t>
            </w:r>
            <w:r>
              <w:rPr>
                <w:rFonts w:cs="Times New Roman"/>
                <w:color w:val="000000"/>
                <w:sz w:val="20"/>
                <w:szCs w:val="20"/>
              </w:rPr>
              <w:t>rtificates in the public domain</w:t>
            </w:r>
          </w:p>
          <w:p w14:paraId="60D39A73" w14:textId="77777777" w:rsidR="00542656" w:rsidRPr="0049715A" w:rsidRDefault="00542656" w:rsidP="006112EF">
            <w:pPr>
              <w:rPr>
                <w:rFonts w:cs="Times New Roman"/>
                <w:color w:val="000000"/>
                <w:sz w:val="20"/>
                <w:szCs w:val="20"/>
              </w:rPr>
            </w:pPr>
          </w:p>
        </w:tc>
      </w:tr>
      <w:tr w:rsidR="00542656" w:rsidRPr="0049715A" w14:paraId="3E684E20" w14:textId="77777777" w:rsidTr="006112EF">
        <w:tc>
          <w:tcPr>
            <w:tcW w:w="9350" w:type="dxa"/>
            <w:gridSpan w:val="2"/>
          </w:tcPr>
          <w:p w14:paraId="11BE01CC" w14:textId="77777777" w:rsidR="00542656" w:rsidRDefault="00542656" w:rsidP="006112EF">
            <w:pPr>
              <w:rPr>
                <w:rFonts w:cs="Times New Roman"/>
                <w:color w:val="000000"/>
                <w:sz w:val="20"/>
                <w:szCs w:val="20"/>
              </w:rPr>
            </w:pPr>
            <w:r w:rsidRPr="00FA135B">
              <w:rPr>
                <w:rFonts w:cs="Times New Roman"/>
                <w:color w:val="000000"/>
                <w:sz w:val="20"/>
                <w:szCs w:val="20"/>
              </w:rPr>
              <w:t>The ideal system covered by these questions includes the following criteria:</w:t>
            </w:r>
          </w:p>
          <w:p w14:paraId="4157A6EE" w14:textId="77777777" w:rsidR="00542656" w:rsidRPr="00FA135B" w:rsidRDefault="00542656" w:rsidP="006112EF">
            <w:pPr>
              <w:rPr>
                <w:rFonts w:cs="Times New Roman"/>
                <w:color w:val="000000"/>
                <w:sz w:val="20"/>
                <w:szCs w:val="20"/>
              </w:rPr>
            </w:pPr>
          </w:p>
          <w:p w14:paraId="5AABDEA9" w14:textId="77777777" w:rsidR="00542656" w:rsidRPr="002146AD" w:rsidRDefault="00542656" w:rsidP="00527282">
            <w:pPr>
              <w:pStyle w:val="ListParagraph"/>
              <w:numPr>
                <w:ilvl w:val="0"/>
                <w:numId w:val="59"/>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Pr>
                <w:rFonts w:cs="Times New Roman"/>
                <w:color w:val="000000"/>
                <w:sz w:val="20"/>
                <w:szCs w:val="20"/>
              </w:rPr>
              <w:t xml:space="preserve"> </w:t>
            </w:r>
            <w:r w:rsidRPr="0074639F">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0E89F04F" w14:textId="77777777" w:rsidR="00542656" w:rsidRPr="0049715A" w:rsidRDefault="00542656" w:rsidP="00527282">
            <w:pPr>
              <w:pStyle w:val="ListParagraph"/>
              <w:numPr>
                <w:ilvl w:val="0"/>
                <w:numId w:val="59"/>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5CD4C44A" w14:textId="0CFCC6A6" w:rsidR="00542656" w:rsidRPr="00527282" w:rsidRDefault="00527282" w:rsidP="00527282">
            <w:pPr>
              <w:pStyle w:val="ListParagraph"/>
              <w:numPr>
                <w:ilvl w:val="0"/>
                <w:numId w:val="59"/>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r w:rsidR="00542656" w:rsidRPr="00527282">
              <w:rPr>
                <w:rFonts w:cs="Times New Roman"/>
                <w:color w:val="000000"/>
                <w:sz w:val="20"/>
                <w:szCs w:val="20"/>
              </w:rPr>
              <w:t>.</w:t>
            </w:r>
          </w:p>
          <w:p w14:paraId="697B308F" w14:textId="77777777" w:rsidR="00542656" w:rsidRPr="0049715A" w:rsidRDefault="00542656" w:rsidP="00527282">
            <w:pPr>
              <w:pStyle w:val="ListParagraph"/>
              <w:numPr>
                <w:ilvl w:val="0"/>
                <w:numId w:val="59"/>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3602CA72" w14:textId="77777777" w:rsidR="00542656" w:rsidRPr="0049715A" w:rsidRDefault="00542656" w:rsidP="00527282">
            <w:pPr>
              <w:pStyle w:val="ListParagraph"/>
              <w:numPr>
                <w:ilvl w:val="1"/>
                <w:numId w:val="59"/>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241D51DB" w14:textId="77777777" w:rsidR="00542656" w:rsidRPr="0049715A" w:rsidRDefault="00542656" w:rsidP="00527282">
            <w:pPr>
              <w:pStyle w:val="ListParagraph"/>
              <w:numPr>
                <w:ilvl w:val="1"/>
                <w:numId w:val="59"/>
              </w:numPr>
              <w:rPr>
                <w:rFonts w:cs="Times New Roman"/>
                <w:color w:val="000000"/>
                <w:sz w:val="20"/>
                <w:szCs w:val="20"/>
              </w:rPr>
            </w:pPr>
            <w:r w:rsidRPr="0049715A">
              <w:rPr>
                <w:rFonts w:cs="Times New Roman"/>
                <w:color w:val="000000"/>
                <w:sz w:val="20"/>
                <w:szCs w:val="20"/>
              </w:rPr>
              <w:t>The user can pay all associated fees online;</w:t>
            </w:r>
          </w:p>
          <w:p w14:paraId="13D9FB41" w14:textId="77777777" w:rsidR="00542656" w:rsidRPr="0049715A" w:rsidRDefault="00542656" w:rsidP="00527282">
            <w:pPr>
              <w:pStyle w:val="ListParagraph"/>
              <w:numPr>
                <w:ilvl w:val="1"/>
                <w:numId w:val="59"/>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2C88A509" w14:textId="77777777" w:rsidR="00542656" w:rsidRPr="0049715A" w:rsidRDefault="00542656" w:rsidP="00527282">
            <w:pPr>
              <w:pStyle w:val="ListParagraph"/>
              <w:numPr>
                <w:ilvl w:val="1"/>
                <w:numId w:val="59"/>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11301B7F" w14:textId="77777777" w:rsidR="00542656" w:rsidRPr="0049715A" w:rsidRDefault="00542656" w:rsidP="00527282">
            <w:pPr>
              <w:pStyle w:val="ListParagraph"/>
              <w:numPr>
                <w:ilvl w:val="1"/>
                <w:numId w:val="59"/>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7D9B86B6" w14:textId="77777777" w:rsidR="00542656" w:rsidRPr="0049715A" w:rsidRDefault="00542656" w:rsidP="00527282">
            <w:pPr>
              <w:pStyle w:val="ListParagraph"/>
              <w:numPr>
                <w:ilvl w:val="0"/>
                <w:numId w:val="59"/>
              </w:numPr>
              <w:rPr>
                <w:rFonts w:cs="Times New Roman"/>
                <w:color w:val="000000"/>
                <w:sz w:val="20"/>
                <w:szCs w:val="20"/>
              </w:rPr>
            </w:pPr>
            <w:r w:rsidRPr="0049715A">
              <w:rPr>
                <w:rFonts w:cs="Times New Roman"/>
                <w:color w:val="000000"/>
                <w:sz w:val="20"/>
                <w:szCs w:val="20"/>
              </w:rPr>
              <w:t>There are no physical touch-points for the submission of documents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528C016E" w14:textId="77777777" w:rsidR="00542656" w:rsidRPr="0049715A" w:rsidRDefault="00542656" w:rsidP="00527282">
            <w:pPr>
              <w:pStyle w:val="ListParagraph"/>
              <w:numPr>
                <w:ilvl w:val="0"/>
                <w:numId w:val="59"/>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601FC8D4" w14:textId="27B28340" w:rsidR="00542656" w:rsidRPr="0049715A" w:rsidRDefault="00542656" w:rsidP="00E2162D">
            <w:pPr>
              <w:pStyle w:val="ListParagraph"/>
              <w:numPr>
                <w:ilvl w:val="0"/>
                <w:numId w:val="59"/>
              </w:numPr>
              <w:rPr>
                <w:rFonts w:cs="Times New Roman"/>
                <w:sz w:val="20"/>
                <w:szCs w:val="20"/>
              </w:rPr>
            </w:pPr>
            <w:r w:rsidRPr="0049715A">
              <w:rPr>
                <w:rFonts w:cs="Times New Roman"/>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sidR="00E2162D">
              <w:rPr>
                <w:rFonts w:cs="Times New Roman"/>
                <w:color w:val="000000"/>
                <w:sz w:val="20"/>
                <w:szCs w:val="20"/>
              </w:rPr>
              <w:t>Current/valid</w:t>
            </w:r>
            <w:r w:rsidRPr="0049715A">
              <w:rPr>
                <w:rFonts w:cs="Times New Roman"/>
                <w:color w:val="000000"/>
                <w:sz w:val="20"/>
                <w:szCs w:val="20"/>
              </w:rPr>
              <w:t xml:space="preserve"> issued certificates or granted approval should be made available in the public domain for third party.</w:t>
            </w:r>
          </w:p>
        </w:tc>
      </w:tr>
    </w:tbl>
    <w:p w14:paraId="4289E4B0" w14:textId="77777777" w:rsidR="00542656" w:rsidRDefault="00542656" w:rsidP="00542656"/>
    <w:p w14:paraId="3F16FD38" w14:textId="77777777" w:rsidR="00542656" w:rsidRPr="0049715A" w:rsidRDefault="00542656" w:rsidP="00542656">
      <w:pPr>
        <w:pStyle w:val="Heading1"/>
        <w:spacing w:before="0"/>
        <w:rPr>
          <w:rFonts w:cs="Times New Roman"/>
        </w:rPr>
      </w:pPr>
      <w:bookmarkStart w:id="90" w:name="_Toc485895710"/>
      <w:bookmarkStart w:id="91" w:name="_Toc485912287"/>
      <w:r w:rsidRPr="0049715A">
        <w:rPr>
          <w:rFonts w:cs="Times New Roman"/>
        </w:rPr>
        <w:t>3</w:t>
      </w:r>
      <w:r>
        <w:rPr>
          <w:rFonts w:cs="Times New Roman"/>
        </w:rPr>
        <w:t>9</w:t>
      </w:r>
      <w:r w:rsidRPr="0049715A">
        <w:rPr>
          <w:rFonts w:cs="Times New Roman"/>
        </w:rPr>
        <w:t>. Tree Transit permission</w:t>
      </w:r>
      <w:bookmarkEnd w:id="90"/>
      <w:bookmarkEnd w:id="91"/>
    </w:p>
    <w:tbl>
      <w:tblPr>
        <w:tblStyle w:val="TableGrid"/>
        <w:tblW w:w="0" w:type="auto"/>
        <w:tblLook w:val="04A0" w:firstRow="1" w:lastRow="0" w:firstColumn="1" w:lastColumn="0" w:noHBand="0" w:noVBand="1"/>
      </w:tblPr>
      <w:tblGrid>
        <w:gridCol w:w="4675"/>
        <w:gridCol w:w="4675"/>
      </w:tblGrid>
      <w:tr w:rsidR="00542656" w:rsidRPr="0049715A" w14:paraId="0BBE2E9F" w14:textId="77777777" w:rsidTr="006112EF">
        <w:tc>
          <w:tcPr>
            <w:tcW w:w="4675" w:type="dxa"/>
            <w:shd w:val="clear" w:color="auto" w:fill="DEEAF6" w:themeFill="accent1" w:themeFillTint="33"/>
          </w:tcPr>
          <w:p w14:paraId="6FFD198B"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246</w:t>
            </w:r>
            <w:r w:rsidRPr="0049715A">
              <w:rPr>
                <w:rFonts w:cs="Times New Roman"/>
                <w:color w:val="000000"/>
                <w:sz w:val="20"/>
                <w:szCs w:val="20"/>
              </w:rPr>
              <w:t xml:space="preserve">: </w:t>
            </w:r>
          </w:p>
          <w:p w14:paraId="5BC9DF48" w14:textId="77777777" w:rsidR="00542656" w:rsidRPr="0049715A" w:rsidRDefault="00542656" w:rsidP="006112EF">
            <w:pPr>
              <w:rPr>
                <w:rFonts w:cs="Times New Roman"/>
                <w:color w:val="000000"/>
                <w:sz w:val="20"/>
                <w:szCs w:val="20"/>
              </w:rPr>
            </w:pPr>
            <w:r w:rsidRPr="0049715A">
              <w:rPr>
                <w:rFonts w:cs="Times New Roman"/>
                <w:color w:val="000000"/>
                <w:sz w:val="20"/>
                <w:szCs w:val="20"/>
              </w:rPr>
              <w:t>Publish information about the procedure and a comprehensive list of documents required on the Department’s web site</w:t>
            </w:r>
          </w:p>
        </w:tc>
        <w:tc>
          <w:tcPr>
            <w:tcW w:w="4675" w:type="dxa"/>
            <w:shd w:val="clear" w:color="auto" w:fill="DEEAF6" w:themeFill="accent1" w:themeFillTint="33"/>
          </w:tcPr>
          <w:p w14:paraId="6A87BBAC"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247</w:t>
            </w:r>
            <w:r w:rsidRPr="0049715A">
              <w:rPr>
                <w:rFonts w:cs="Times New Roman"/>
                <w:color w:val="000000"/>
                <w:sz w:val="20"/>
                <w:szCs w:val="20"/>
              </w:rPr>
              <w:t xml:space="preserve">: </w:t>
            </w:r>
          </w:p>
          <w:p w14:paraId="7437B29D"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17CC17EA" w14:textId="77777777" w:rsidR="00542656" w:rsidRPr="0049715A" w:rsidRDefault="00542656" w:rsidP="006112EF">
            <w:pPr>
              <w:rPr>
                <w:rFonts w:cs="Times New Roman"/>
                <w:color w:val="000000"/>
                <w:sz w:val="20"/>
                <w:szCs w:val="20"/>
              </w:rPr>
            </w:pPr>
          </w:p>
        </w:tc>
      </w:tr>
      <w:tr w:rsidR="00542656" w:rsidRPr="0049715A" w14:paraId="5E76F5FA" w14:textId="77777777" w:rsidTr="006112EF">
        <w:tc>
          <w:tcPr>
            <w:tcW w:w="4675" w:type="dxa"/>
            <w:shd w:val="clear" w:color="auto" w:fill="DEEAF6" w:themeFill="accent1" w:themeFillTint="33"/>
          </w:tcPr>
          <w:p w14:paraId="1A0F4F99"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248</w:t>
            </w:r>
            <w:r w:rsidRPr="0049715A">
              <w:rPr>
                <w:rFonts w:cs="Times New Roman"/>
                <w:color w:val="000000"/>
                <w:sz w:val="20"/>
                <w:szCs w:val="20"/>
              </w:rPr>
              <w:t xml:space="preserve">: </w:t>
            </w:r>
          </w:p>
          <w:p w14:paraId="586D5F25"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76E801FA"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249</w:t>
            </w:r>
            <w:r w:rsidRPr="0049715A">
              <w:rPr>
                <w:rFonts w:cs="Times New Roman"/>
                <w:color w:val="000000"/>
                <w:sz w:val="20"/>
                <w:szCs w:val="20"/>
              </w:rPr>
              <w:t xml:space="preserve">: </w:t>
            </w:r>
          </w:p>
          <w:p w14:paraId="3DA0D778" w14:textId="77777777" w:rsidR="00542656" w:rsidRPr="0049715A" w:rsidRDefault="00542656" w:rsidP="006112EF">
            <w:pPr>
              <w:rPr>
                <w:rFonts w:cs="Times New Roman"/>
                <w:b/>
                <w:color w:val="000000"/>
                <w:sz w:val="20"/>
                <w:szCs w:val="20"/>
              </w:rPr>
            </w:pPr>
            <w:r w:rsidRPr="0049715A">
              <w:rPr>
                <w:rFonts w:cs="Times New Roman"/>
                <w:color w:val="000000"/>
                <w:sz w:val="20"/>
                <w:szCs w:val="20"/>
              </w:rPr>
              <w:t>Ensure that the system allows user to download the final signed approval certificate from the online portal</w:t>
            </w:r>
          </w:p>
        </w:tc>
      </w:tr>
      <w:tr w:rsidR="00542656" w:rsidRPr="0049715A" w14:paraId="320983A0" w14:textId="77777777" w:rsidTr="006112EF">
        <w:tc>
          <w:tcPr>
            <w:tcW w:w="9350" w:type="dxa"/>
            <w:gridSpan w:val="2"/>
            <w:shd w:val="clear" w:color="auto" w:fill="DEEAF6" w:themeFill="accent1" w:themeFillTint="33"/>
          </w:tcPr>
          <w:p w14:paraId="14C75A6E"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250</w:t>
            </w:r>
            <w:r w:rsidRPr="0049715A">
              <w:rPr>
                <w:rFonts w:cs="Times New Roman"/>
                <w:color w:val="000000"/>
                <w:sz w:val="20"/>
                <w:szCs w:val="20"/>
              </w:rPr>
              <w:t>:</w:t>
            </w:r>
          </w:p>
          <w:p w14:paraId="3EE4E2F0" w14:textId="77777777" w:rsidR="00542656" w:rsidRPr="0049715A" w:rsidRDefault="00542656" w:rsidP="006112EF">
            <w:pPr>
              <w:rPr>
                <w:rFonts w:cs="Times New Roman"/>
                <w:color w:val="000000"/>
                <w:sz w:val="20"/>
                <w:szCs w:val="20"/>
              </w:rPr>
            </w:pPr>
            <w:r w:rsidRPr="0049715A">
              <w:rPr>
                <w:rFonts w:cs="Times New Roman"/>
                <w:color w:val="000000"/>
                <w:sz w:val="20"/>
                <w:szCs w:val="20"/>
              </w:rPr>
              <w:t xml:space="preserve">Allow third parties to easily verify the approval certificates in the public </w:t>
            </w:r>
            <w:r>
              <w:rPr>
                <w:rFonts w:cs="Times New Roman"/>
                <w:color w:val="000000"/>
                <w:sz w:val="20"/>
                <w:szCs w:val="20"/>
              </w:rPr>
              <w:t>domain</w:t>
            </w:r>
          </w:p>
          <w:p w14:paraId="6DE2D4C5" w14:textId="77777777" w:rsidR="00542656" w:rsidRPr="0049715A" w:rsidRDefault="00542656" w:rsidP="006112EF">
            <w:pPr>
              <w:rPr>
                <w:rFonts w:cs="Times New Roman"/>
                <w:color w:val="000000"/>
                <w:sz w:val="20"/>
                <w:szCs w:val="20"/>
              </w:rPr>
            </w:pPr>
          </w:p>
        </w:tc>
      </w:tr>
      <w:tr w:rsidR="00542656" w:rsidRPr="0049715A" w14:paraId="3A5DBB6B" w14:textId="77777777" w:rsidTr="006112EF">
        <w:tc>
          <w:tcPr>
            <w:tcW w:w="9350" w:type="dxa"/>
            <w:gridSpan w:val="2"/>
          </w:tcPr>
          <w:p w14:paraId="320B66EB" w14:textId="77777777" w:rsidR="00542656" w:rsidRPr="0049715A" w:rsidRDefault="00542656"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7A781E62" w14:textId="77777777" w:rsidR="00542656" w:rsidRPr="002146AD" w:rsidRDefault="00542656" w:rsidP="00527282">
            <w:pPr>
              <w:pStyle w:val="ListParagraph"/>
              <w:numPr>
                <w:ilvl w:val="0"/>
                <w:numId w:val="61"/>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Pr>
                <w:rFonts w:cs="Times New Roman"/>
                <w:color w:val="000000"/>
                <w:sz w:val="20"/>
                <w:szCs w:val="20"/>
              </w:rPr>
              <w:t xml:space="preserve"> </w:t>
            </w:r>
            <w:r w:rsidRPr="0074639F">
              <w:rPr>
                <w:rFonts w:cs="Times New Roman"/>
                <w:color w:val="000000"/>
                <w:sz w:val="20"/>
                <w:szCs w:val="20"/>
              </w:rPr>
              <w:t xml:space="preserve">(online/offline, inspection etc.) to application approval, is published online on department's website. The procedure should clearly highlight the step by step movement of the application within the department. It may be </w:t>
            </w:r>
            <w:r w:rsidRPr="0074639F">
              <w:rPr>
                <w:rFonts w:cs="Times New Roman"/>
                <w:color w:val="000000"/>
                <w:sz w:val="20"/>
                <w:szCs w:val="20"/>
              </w:rPr>
              <w:lastRenderedPageBreak/>
              <w:t>supplemented with process maps if available; in any case, the details should be published explicitly and should not refer to Acts or rules.</w:t>
            </w:r>
          </w:p>
          <w:p w14:paraId="6D328DB6" w14:textId="77777777" w:rsidR="00542656" w:rsidRPr="0049715A" w:rsidRDefault="00542656" w:rsidP="00527282">
            <w:pPr>
              <w:pStyle w:val="ListParagraph"/>
              <w:numPr>
                <w:ilvl w:val="0"/>
                <w:numId w:val="61"/>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585D8DB1" w14:textId="77777777" w:rsidR="00527282" w:rsidRPr="0049715A" w:rsidRDefault="00527282" w:rsidP="00527282">
            <w:pPr>
              <w:pStyle w:val="ListParagraph"/>
              <w:numPr>
                <w:ilvl w:val="0"/>
                <w:numId w:val="61"/>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3025755F" w14:textId="77777777" w:rsidR="00542656" w:rsidRPr="0049715A" w:rsidRDefault="00542656" w:rsidP="00527282">
            <w:pPr>
              <w:pStyle w:val="ListParagraph"/>
              <w:numPr>
                <w:ilvl w:val="0"/>
                <w:numId w:val="61"/>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28148C7D" w14:textId="77777777" w:rsidR="00542656" w:rsidRPr="0049715A" w:rsidRDefault="00542656" w:rsidP="00527282">
            <w:pPr>
              <w:pStyle w:val="ListParagraph"/>
              <w:numPr>
                <w:ilvl w:val="1"/>
                <w:numId w:val="61"/>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375E5C1F" w14:textId="77777777" w:rsidR="00542656" w:rsidRPr="0049715A" w:rsidRDefault="00542656" w:rsidP="00527282">
            <w:pPr>
              <w:pStyle w:val="ListParagraph"/>
              <w:numPr>
                <w:ilvl w:val="1"/>
                <w:numId w:val="61"/>
              </w:numPr>
              <w:rPr>
                <w:rFonts w:cs="Times New Roman"/>
                <w:color w:val="000000"/>
                <w:sz w:val="20"/>
                <w:szCs w:val="20"/>
              </w:rPr>
            </w:pPr>
            <w:r w:rsidRPr="0049715A">
              <w:rPr>
                <w:rFonts w:cs="Times New Roman"/>
                <w:color w:val="000000"/>
                <w:sz w:val="20"/>
                <w:szCs w:val="20"/>
              </w:rPr>
              <w:t>The user can pay all associated fees online;</w:t>
            </w:r>
          </w:p>
          <w:p w14:paraId="3A00DA64" w14:textId="77777777" w:rsidR="00542656" w:rsidRPr="0049715A" w:rsidRDefault="00542656" w:rsidP="00527282">
            <w:pPr>
              <w:pStyle w:val="ListParagraph"/>
              <w:numPr>
                <w:ilvl w:val="1"/>
                <w:numId w:val="61"/>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4DC712F5" w14:textId="77777777" w:rsidR="00542656" w:rsidRPr="0049715A" w:rsidRDefault="00542656" w:rsidP="00527282">
            <w:pPr>
              <w:pStyle w:val="ListParagraph"/>
              <w:numPr>
                <w:ilvl w:val="1"/>
                <w:numId w:val="61"/>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692F18AB" w14:textId="77777777" w:rsidR="00542656" w:rsidRPr="0049715A" w:rsidRDefault="00542656" w:rsidP="00527282">
            <w:pPr>
              <w:pStyle w:val="ListParagraph"/>
              <w:numPr>
                <w:ilvl w:val="1"/>
                <w:numId w:val="61"/>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4ED245E4" w14:textId="77777777" w:rsidR="00542656" w:rsidRPr="0049715A" w:rsidRDefault="00542656" w:rsidP="00527282">
            <w:pPr>
              <w:pStyle w:val="ListParagraph"/>
              <w:numPr>
                <w:ilvl w:val="0"/>
                <w:numId w:val="61"/>
              </w:numPr>
              <w:rPr>
                <w:rFonts w:cs="Times New Roman"/>
                <w:color w:val="000000"/>
                <w:sz w:val="20"/>
                <w:szCs w:val="20"/>
              </w:rPr>
            </w:pPr>
            <w:r w:rsidRPr="0049715A">
              <w:rPr>
                <w:rFonts w:cs="Times New Roman"/>
                <w:color w:val="000000"/>
                <w:sz w:val="20"/>
                <w:szCs w:val="20"/>
              </w:rPr>
              <w:t>There are no physical touch-points for the submission of documents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73D019A3" w14:textId="77777777" w:rsidR="00542656" w:rsidRPr="0049715A" w:rsidRDefault="00542656" w:rsidP="00527282">
            <w:pPr>
              <w:pStyle w:val="ListParagraph"/>
              <w:numPr>
                <w:ilvl w:val="0"/>
                <w:numId w:val="61"/>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11746BF1" w14:textId="0C437DF4" w:rsidR="00542656" w:rsidRPr="0049715A" w:rsidRDefault="00542656" w:rsidP="00E2162D">
            <w:pPr>
              <w:pStyle w:val="ListParagraph"/>
              <w:numPr>
                <w:ilvl w:val="0"/>
                <w:numId w:val="61"/>
              </w:numPr>
              <w:rPr>
                <w:rFonts w:cs="Times New Roman"/>
                <w:sz w:val="20"/>
                <w:szCs w:val="20"/>
              </w:rPr>
            </w:pPr>
            <w:r w:rsidRPr="0049715A">
              <w:rPr>
                <w:rFonts w:cs="Times New Roman"/>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sidR="00E2162D">
              <w:rPr>
                <w:rFonts w:cs="Times New Roman"/>
                <w:color w:val="000000"/>
                <w:sz w:val="20"/>
                <w:szCs w:val="20"/>
              </w:rPr>
              <w:t>Current/valid</w:t>
            </w:r>
            <w:r w:rsidRPr="0049715A">
              <w:rPr>
                <w:rFonts w:cs="Times New Roman"/>
                <w:color w:val="000000"/>
                <w:sz w:val="20"/>
                <w:szCs w:val="20"/>
              </w:rPr>
              <w:t xml:space="preserve"> issued certificates or granted approval should be made available in the public domain for third party.</w:t>
            </w:r>
          </w:p>
        </w:tc>
      </w:tr>
    </w:tbl>
    <w:p w14:paraId="38EBBA8F" w14:textId="77777777" w:rsidR="00542656" w:rsidRDefault="00542656" w:rsidP="00542656">
      <w:pPr>
        <w:pStyle w:val="Heading1"/>
        <w:spacing w:before="0"/>
      </w:pPr>
    </w:p>
    <w:p w14:paraId="4660CCC0" w14:textId="77777777" w:rsidR="00542656" w:rsidRPr="0049715A" w:rsidRDefault="00542656" w:rsidP="00542656">
      <w:pPr>
        <w:pStyle w:val="Heading1"/>
        <w:spacing w:before="0"/>
        <w:rPr>
          <w:rFonts w:cs="Times New Roman"/>
        </w:rPr>
      </w:pPr>
      <w:bookmarkStart w:id="92" w:name="_Toc485895711"/>
      <w:bookmarkStart w:id="93" w:name="_Toc485912288"/>
      <w:r>
        <w:rPr>
          <w:rFonts w:cs="Times New Roman"/>
        </w:rPr>
        <w:t>40</w:t>
      </w:r>
      <w:r w:rsidRPr="0049715A">
        <w:rPr>
          <w:rFonts w:cs="Times New Roman"/>
        </w:rPr>
        <w:t>. NOC for Fire Department (prior to commencement of construction activities)</w:t>
      </w:r>
      <w:bookmarkEnd w:id="92"/>
      <w:bookmarkEnd w:id="93"/>
    </w:p>
    <w:tbl>
      <w:tblPr>
        <w:tblStyle w:val="TableGrid"/>
        <w:tblW w:w="0" w:type="auto"/>
        <w:tblLook w:val="04A0" w:firstRow="1" w:lastRow="0" w:firstColumn="1" w:lastColumn="0" w:noHBand="0" w:noVBand="1"/>
      </w:tblPr>
      <w:tblGrid>
        <w:gridCol w:w="4675"/>
        <w:gridCol w:w="4675"/>
      </w:tblGrid>
      <w:tr w:rsidR="00542656" w:rsidRPr="0049715A" w14:paraId="3213D219" w14:textId="77777777" w:rsidTr="006112EF">
        <w:tc>
          <w:tcPr>
            <w:tcW w:w="4675" w:type="dxa"/>
            <w:shd w:val="clear" w:color="auto" w:fill="DEEAF6" w:themeFill="accent1" w:themeFillTint="33"/>
          </w:tcPr>
          <w:p w14:paraId="0A9BC290"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251</w:t>
            </w:r>
            <w:r w:rsidRPr="0049715A">
              <w:rPr>
                <w:rFonts w:cs="Times New Roman"/>
                <w:color w:val="000000"/>
                <w:sz w:val="20"/>
                <w:szCs w:val="20"/>
              </w:rPr>
              <w:t xml:space="preserve">: </w:t>
            </w:r>
          </w:p>
          <w:p w14:paraId="1483B581" w14:textId="77777777" w:rsidR="00542656" w:rsidRPr="0049715A" w:rsidRDefault="00542656" w:rsidP="006112EF">
            <w:pPr>
              <w:rPr>
                <w:rFonts w:cs="Times New Roman"/>
                <w:color w:val="000000"/>
                <w:sz w:val="20"/>
                <w:szCs w:val="20"/>
              </w:rPr>
            </w:pPr>
            <w:r w:rsidRPr="0049715A">
              <w:rPr>
                <w:rFonts w:cs="Times New Roman"/>
                <w:color w:val="000000"/>
                <w:sz w:val="20"/>
                <w:szCs w:val="20"/>
              </w:rPr>
              <w:t>Publish information about the procedure and a comprehensive list of documents required on the Department’s web site</w:t>
            </w:r>
          </w:p>
        </w:tc>
        <w:tc>
          <w:tcPr>
            <w:tcW w:w="4675" w:type="dxa"/>
            <w:shd w:val="clear" w:color="auto" w:fill="DEEAF6" w:themeFill="accent1" w:themeFillTint="33"/>
          </w:tcPr>
          <w:p w14:paraId="1BD6C944"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2</w:t>
            </w:r>
            <w:r>
              <w:rPr>
                <w:rFonts w:cs="Times New Roman"/>
                <w:color w:val="000000"/>
                <w:sz w:val="20"/>
                <w:szCs w:val="20"/>
              </w:rPr>
              <w:t>52</w:t>
            </w:r>
            <w:r w:rsidRPr="0049715A">
              <w:rPr>
                <w:rFonts w:cs="Times New Roman"/>
                <w:color w:val="000000"/>
                <w:sz w:val="20"/>
                <w:szCs w:val="20"/>
              </w:rPr>
              <w:t xml:space="preserve">: </w:t>
            </w:r>
          </w:p>
          <w:p w14:paraId="19F40069"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40C0734B" w14:textId="77777777" w:rsidR="00542656" w:rsidRPr="0049715A" w:rsidRDefault="00542656" w:rsidP="006112EF">
            <w:pPr>
              <w:rPr>
                <w:rFonts w:cs="Times New Roman"/>
                <w:color w:val="000000"/>
                <w:sz w:val="20"/>
                <w:szCs w:val="20"/>
              </w:rPr>
            </w:pPr>
          </w:p>
        </w:tc>
      </w:tr>
      <w:tr w:rsidR="00542656" w:rsidRPr="0049715A" w14:paraId="19E2E658" w14:textId="77777777" w:rsidTr="006112EF">
        <w:tc>
          <w:tcPr>
            <w:tcW w:w="4675" w:type="dxa"/>
            <w:shd w:val="clear" w:color="auto" w:fill="DEEAF6" w:themeFill="accent1" w:themeFillTint="33"/>
          </w:tcPr>
          <w:p w14:paraId="3D6FD85B"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2</w:t>
            </w:r>
            <w:r>
              <w:rPr>
                <w:rFonts w:cs="Times New Roman"/>
                <w:color w:val="000000"/>
                <w:sz w:val="20"/>
                <w:szCs w:val="20"/>
              </w:rPr>
              <w:t>53</w:t>
            </w:r>
            <w:r w:rsidRPr="0049715A">
              <w:rPr>
                <w:rFonts w:cs="Times New Roman"/>
                <w:color w:val="000000"/>
                <w:sz w:val="20"/>
                <w:szCs w:val="20"/>
              </w:rPr>
              <w:t xml:space="preserve">: </w:t>
            </w:r>
          </w:p>
          <w:p w14:paraId="06CBFBA5"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5A81A196"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2</w:t>
            </w:r>
            <w:r>
              <w:rPr>
                <w:rFonts w:cs="Times New Roman"/>
                <w:color w:val="000000"/>
                <w:sz w:val="20"/>
                <w:szCs w:val="20"/>
              </w:rPr>
              <w:t>54</w:t>
            </w:r>
            <w:r w:rsidRPr="0049715A">
              <w:rPr>
                <w:rFonts w:cs="Times New Roman"/>
                <w:color w:val="000000"/>
                <w:sz w:val="20"/>
                <w:szCs w:val="20"/>
              </w:rPr>
              <w:t xml:space="preserve">: </w:t>
            </w:r>
          </w:p>
          <w:p w14:paraId="3A20DD9F" w14:textId="77777777" w:rsidR="00542656" w:rsidRPr="0049715A" w:rsidRDefault="00542656" w:rsidP="006112EF">
            <w:pPr>
              <w:rPr>
                <w:rFonts w:cs="Times New Roman"/>
                <w:b/>
                <w:color w:val="000000"/>
                <w:sz w:val="20"/>
                <w:szCs w:val="20"/>
              </w:rPr>
            </w:pPr>
            <w:r w:rsidRPr="0049715A">
              <w:rPr>
                <w:rFonts w:cs="Times New Roman"/>
                <w:color w:val="000000"/>
                <w:sz w:val="20"/>
                <w:szCs w:val="20"/>
              </w:rPr>
              <w:t>Ensure that the system allows user to download the final signed approval certificate from the online portal</w:t>
            </w:r>
          </w:p>
        </w:tc>
      </w:tr>
      <w:tr w:rsidR="00542656" w:rsidRPr="0049715A" w14:paraId="05C1095B" w14:textId="77777777" w:rsidTr="006112EF">
        <w:tc>
          <w:tcPr>
            <w:tcW w:w="9350" w:type="dxa"/>
            <w:gridSpan w:val="2"/>
            <w:shd w:val="clear" w:color="auto" w:fill="DEEAF6" w:themeFill="accent1" w:themeFillTint="33"/>
          </w:tcPr>
          <w:p w14:paraId="30AB7FAF"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2</w:t>
            </w:r>
            <w:r>
              <w:rPr>
                <w:rFonts w:cs="Times New Roman"/>
                <w:color w:val="000000"/>
                <w:sz w:val="20"/>
                <w:szCs w:val="20"/>
              </w:rPr>
              <w:t>55</w:t>
            </w:r>
            <w:r w:rsidRPr="0049715A">
              <w:rPr>
                <w:rFonts w:cs="Times New Roman"/>
                <w:color w:val="000000"/>
                <w:sz w:val="20"/>
                <w:szCs w:val="20"/>
              </w:rPr>
              <w:t>:</w:t>
            </w:r>
          </w:p>
          <w:p w14:paraId="3E4E1B84" w14:textId="77777777" w:rsidR="00542656" w:rsidRPr="0049715A" w:rsidRDefault="00542656" w:rsidP="006112EF">
            <w:pPr>
              <w:rPr>
                <w:rFonts w:cs="Times New Roman"/>
                <w:color w:val="000000"/>
                <w:sz w:val="20"/>
                <w:szCs w:val="20"/>
              </w:rPr>
            </w:pPr>
            <w:r w:rsidRPr="0049715A">
              <w:rPr>
                <w:rFonts w:cs="Times New Roman"/>
                <w:color w:val="000000"/>
                <w:sz w:val="20"/>
                <w:szCs w:val="20"/>
              </w:rPr>
              <w:t>Allow third parties to easily verify the approval ce</w:t>
            </w:r>
            <w:r>
              <w:rPr>
                <w:rFonts w:cs="Times New Roman"/>
                <w:color w:val="000000"/>
                <w:sz w:val="20"/>
                <w:szCs w:val="20"/>
              </w:rPr>
              <w:t>rtificates in the public domain</w:t>
            </w:r>
          </w:p>
          <w:p w14:paraId="5582609B" w14:textId="77777777" w:rsidR="00542656" w:rsidRPr="0049715A" w:rsidRDefault="00542656" w:rsidP="006112EF">
            <w:pPr>
              <w:rPr>
                <w:rFonts w:cs="Times New Roman"/>
                <w:color w:val="000000"/>
                <w:sz w:val="20"/>
                <w:szCs w:val="20"/>
              </w:rPr>
            </w:pPr>
          </w:p>
        </w:tc>
      </w:tr>
      <w:tr w:rsidR="00542656" w:rsidRPr="0049715A" w14:paraId="135265BB" w14:textId="77777777" w:rsidTr="006112EF">
        <w:tc>
          <w:tcPr>
            <w:tcW w:w="9350" w:type="dxa"/>
            <w:gridSpan w:val="2"/>
          </w:tcPr>
          <w:p w14:paraId="5990A2E0" w14:textId="77777777" w:rsidR="00542656" w:rsidRPr="0049715A" w:rsidRDefault="00542656"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1CC55BC5" w14:textId="77777777" w:rsidR="00542656" w:rsidRPr="002146AD" w:rsidRDefault="00542656" w:rsidP="00527282">
            <w:pPr>
              <w:pStyle w:val="ListParagraph"/>
              <w:numPr>
                <w:ilvl w:val="0"/>
                <w:numId w:val="63"/>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Pr>
                <w:rFonts w:cs="Times New Roman"/>
                <w:color w:val="000000"/>
                <w:sz w:val="20"/>
                <w:szCs w:val="20"/>
              </w:rPr>
              <w:t xml:space="preserve"> </w:t>
            </w:r>
            <w:r w:rsidRPr="0074639F">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5A5E59B9" w14:textId="77777777" w:rsidR="00542656" w:rsidRPr="0049715A" w:rsidRDefault="00542656" w:rsidP="00527282">
            <w:pPr>
              <w:pStyle w:val="ListParagraph"/>
              <w:numPr>
                <w:ilvl w:val="0"/>
                <w:numId w:val="63"/>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1811B2C5" w14:textId="77777777" w:rsidR="00527282" w:rsidRPr="0049715A" w:rsidRDefault="00527282" w:rsidP="00527282">
            <w:pPr>
              <w:pStyle w:val="ListParagraph"/>
              <w:numPr>
                <w:ilvl w:val="0"/>
                <w:numId w:val="63"/>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0529DAB6" w14:textId="77777777" w:rsidR="00542656" w:rsidRPr="0049715A" w:rsidRDefault="00542656" w:rsidP="00527282">
            <w:pPr>
              <w:pStyle w:val="ListParagraph"/>
              <w:numPr>
                <w:ilvl w:val="0"/>
                <w:numId w:val="63"/>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31B82BBE" w14:textId="77777777" w:rsidR="00542656" w:rsidRPr="0049715A" w:rsidRDefault="00542656" w:rsidP="00527282">
            <w:pPr>
              <w:pStyle w:val="ListParagraph"/>
              <w:numPr>
                <w:ilvl w:val="1"/>
                <w:numId w:val="63"/>
              </w:numPr>
              <w:rPr>
                <w:rFonts w:cs="Times New Roman"/>
                <w:color w:val="000000"/>
                <w:sz w:val="20"/>
                <w:szCs w:val="20"/>
              </w:rPr>
            </w:pPr>
            <w:r w:rsidRPr="0049715A">
              <w:rPr>
                <w:rFonts w:cs="Times New Roman"/>
                <w:color w:val="000000"/>
                <w:sz w:val="20"/>
                <w:szCs w:val="20"/>
              </w:rPr>
              <w:lastRenderedPageBreak/>
              <w:t>Entrepreneurs should be able to fill out and submit the application form online;</w:t>
            </w:r>
          </w:p>
          <w:p w14:paraId="0172F7A3" w14:textId="77777777" w:rsidR="00542656" w:rsidRPr="0049715A" w:rsidRDefault="00542656" w:rsidP="00527282">
            <w:pPr>
              <w:pStyle w:val="ListParagraph"/>
              <w:numPr>
                <w:ilvl w:val="1"/>
                <w:numId w:val="63"/>
              </w:numPr>
              <w:rPr>
                <w:rFonts w:cs="Times New Roman"/>
                <w:color w:val="000000"/>
                <w:sz w:val="20"/>
                <w:szCs w:val="20"/>
              </w:rPr>
            </w:pPr>
            <w:r w:rsidRPr="0049715A">
              <w:rPr>
                <w:rFonts w:cs="Times New Roman"/>
                <w:color w:val="000000"/>
                <w:sz w:val="20"/>
                <w:szCs w:val="20"/>
              </w:rPr>
              <w:t>The user can pay all associated fees online;</w:t>
            </w:r>
          </w:p>
          <w:p w14:paraId="3292D300" w14:textId="77777777" w:rsidR="00542656" w:rsidRPr="0049715A" w:rsidRDefault="00542656" w:rsidP="00527282">
            <w:pPr>
              <w:pStyle w:val="ListParagraph"/>
              <w:numPr>
                <w:ilvl w:val="1"/>
                <w:numId w:val="63"/>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45B575FA" w14:textId="77777777" w:rsidR="00542656" w:rsidRPr="0049715A" w:rsidRDefault="00542656" w:rsidP="00527282">
            <w:pPr>
              <w:pStyle w:val="ListParagraph"/>
              <w:numPr>
                <w:ilvl w:val="1"/>
                <w:numId w:val="63"/>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5D7BC808" w14:textId="77777777" w:rsidR="00542656" w:rsidRPr="0049715A" w:rsidRDefault="00542656" w:rsidP="00527282">
            <w:pPr>
              <w:pStyle w:val="ListParagraph"/>
              <w:numPr>
                <w:ilvl w:val="1"/>
                <w:numId w:val="63"/>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70B5B2B8" w14:textId="77777777" w:rsidR="00542656" w:rsidRPr="0049715A" w:rsidRDefault="00542656" w:rsidP="00527282">
            <w:pPr>
              <w:pStyle w:val="ListParagraph"/>
              <w:numPr>
                <w:ilvl w:val="0"/>
                <w:numId w:val="63"/>
              </w:numPr>
              <w:rPr>
                <w:rFonts w:cs="Times New Roman"/>
                <w:color w:val="000000"/>
                <w:sz w:val="20"/>
                <w:szCs w:val="20"/>
              </w:rPr>
            </w:pPr>
            <w:r w:rsidRPr="0049715A">
              <w:rPr>
                <w:rFonts w:cs="Times New Roman"/>
                <w:color w:val="000000"/>
                <w:sz w:val="20"/>
                <w:szCs w:val="20"/>
              </w:rPr>
              <w:t>There are no physical touch-points for the submission of documents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0596388E" w14:textId="77777777" w:rsidR="00542656" w:rsidRPr="0049715A" w:rsidRDefault="00542656" w:rsidP="00527282">
            <w:pPr>
              <w:pStyle w:val="ListParagraph"/>
              <w:numPr>
                <w:ilvl w:val="0"/>
                <w:numId w:val="63"/>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6F044EDD" w14:textId="06C3186F" w:rsidR="00542656" w:rsidRPr="0049715A" w:rsidRDefault="00542656" w:rsidP="00E2162D">
            <w:pPr>
              <w:pStyle w:val="ListParagraph"/>
              <w:numPr>
                <w:ilvl w:val="0"/>
                <w:numId w:val="63"/>
              </w:numPr>
              <w:rPr>
                <w:rFonts w:cs="Times New Roman"/>
                <w:sz w:val="20"/>
                <w:szCs w:val="20"/>
              </w:rPr>
            </w:pPr>
            <w:r w:rsidRPr="0049715A">
              <w:rPr>
                <w:rFonts w:cs="Times New Roman"/>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sidR="00E2162D">
              <w:rPr>
                <w:rFonts w:cs="Times New Roman"/>
                <w:color w:val="000000"/>
                <w:sz w:val="20"/>
                <w:szCs w:val="20"/>
              </w:rPr>
              <w:t>Current/valid</w:t>
            </w:r>
            <w:r w:rsidRPr="0049715A">
              <w:rPr>
                <w:rFonts w:cs="Times New Roman"/>
                <w:color w:val="000000"/>
                <w:sz w:val="20"/>
                <w:szCs w:val="20"/>
              </w:rPr>
              <w:t xml:space="preserve"> issued certificates or granted approval should be made available in the public domain for third party.</w:t>
            </w:r>
          </w:p>
        </w:tc>
      </w:tr>
    </w:tbl>
    <w:p w14:paraId="5B156A8F" w14:textId="77777777" w:rsidR="00542656" w:rsidRPr="0049715A" w:rsidRDefault="00542656" w:rsidP="00542656">
      <w:pPr>
        <w:rPr>
          <w:rFonts w:cs="Times New Roman"/>
        </w:rPr>
      </w:pPr>
    </w:p>
    <w:p w14:paraId="5FA5CF8E" w14:textId="77777777" w:rsidR="00542656" w:rsidRPr="0049715A" w:rsidRDefault="00542656" w:rsidP="00542656">
      <w:pPr>
        <w:pStyle w:val="Heading1"/>
        <w:spacing w:before="0"/>
        <w:rPr>
          <w:rFonts w:cs="Times New Roman"/>
        </w:rPr>
      </w:pPr>
      <w:bookmarkStart w:id="94" w:name="_Toc485895712"/>
      <w:bookmarkStart w:id="95" w:name="_Toc485912289"/>
      <w:r>
        <w:rPr>
          <w:rFonts w:cs="Times New Roman"/>
        </w:rPr>
        <w:t>41</w:t>
      </w:r>
      <w:r w:rsidRPr="0049715A">
        <w:rPr>
          <w:rFonts w:cs="Times New Roman"/>
        </w:rPr>
        <w:t>. Environment Registration Enablers</w:t>
      </w:r>
      <w:bookmarkEnd w:id="94"/>
      <w:bookmarkEnd w:id="95"/>
    </w:p>
    <w:tbl>
      <w:tblPr>
        <w:tblStyle w:val="TableGrid"/>
        <w:tblW w:w="0" w:type="auto"/>
        <w:tblLook w:val="04A0" w:firstRow="1" w:lastRow="0" w:firstColumn="1" w:lastColumn="0" w:noHBand="0" w:noVBand="1"/>
      </w:tblPr>
      <w:tblGrid>
        <w:gridCol w:w="9350"/>
      </w:tblGrid>
      <w:tr w:rsidR="00542656" w:rsidRPr="0049715A" w14:paraId="01821C2A" w14:textId="77777777" w:rsidTr="006112EF">
        <w:tc>
          <w:tcPr>
            <w:tcW w:w="9350" w:type="dxa"/>
            <w:shd w:val="clear" w:color="auto" w:fill="DEEAF6" w:themeFill="accent1" w:themeFillTint="33"/>
          </w:tcPr>
          <w:p w14:paraId="77187218" w14:textId="77777777" w:rsidR="00542656" w:rsidRPr="0049715A" w:rsidRDefault="00542656" w:rsidP="006112EF">
            <w:pPr>
              <w:rPr>
                <w:rFonts w:cs="Times New Roman"/>
                <w:sz w:val="20"/>
                <w:szCs w:val="20"/>
              </w:rPr>
            </w:pPr>
            <w:r w:rsidRPr="0049715A">
              <w:rPr>
                <w:rFonts w:cs="Times New Roman"/>
                <w:b/>
                <w:sz w:val="20"/>
                <w:szCs w:val="20"/>
              </w:rPr>
              <w:t>Recommendation</w:t>
            </w:r>
            <w:r>
              <w:rPr>
                <w:rFonts w:cs="Times New Roman"/>
                <w:sz w:val="20"/>
                <w:szCs w:val="20"/>
              </w:rPr>
              <w:t xml:space="preserve"> 256</w:t>
            </w:r>
            <w:r w:rsidRPr="0049715A">
              <w:rPr>
                <w:rFonts w:cs="Times New Roman"/>
                <w:sz w:val="20"/>
                <w:szCs w:val="20"/>
              </w:rPr>
              <w:t>:</w:t>
            </w:r>
          </w:p>
          <w:p w14:paraId="7FDDF80E" w14:textId="77777777" w:rsidR="00542656" w:rsidRPr="0049715A" w:rsidRDefault="00542656" w:rsidP="006112EF">
            <w:pPr>
              <w:rPr>
                <w:rFonts w:cs="Times New Roman"/>
                <w:sz w:val="20"/>
                <w:szCs w:val="20"/>
              </w:rPr>
            </w:pPr>
            <w:r w:rsidRPr="0049715A">
              <w:rPr>
                <w:rFonts w:cs="Times New Roman"/>
                <w:sz w:val="20"/>
                <w:szCs w:val="20"/>
              </w:rPr>
              <w:t>Notify a list of white category industries, which are exempted from taking clearances from State pollution control board</w:t>
            </w:r>
          </w:p>
        </w:tc>
      </w:tr>
      <w:tr w:rsidR="00542656" w:rsidRPr="0049715A" w14:paraId="786E1E4B" w14:textId="77777777" w:rsidTr="006112EF">
        <w:tc>
          <w:tcPr>
            <w:tcW w:w="9350" w:type="dxa"/>
          </w:tcPr>
          <w:p w14:paraId="777F1A19" w14:textId="77777777" w:rsidR="00542656" w:rsidRPr="0049715A" w:rsidRDefault="00542656" w:rsidP="006112EF">
            <w:pPr>
              <w:pStyle w:val="ListParagraph"/>
              <w:numPr>
                <w:ilvl w:val="0"/>
                <w:numId w:val="65"/>
              </w:numPr>
              <w:rPr>
                <w:rFonts w:cs="Times New Roman"/>
                <w:color w:val="000000"/>
                <w:sz w:val="20"/>
                <w:szCs w:val="20"/>
              </w:rPr>
            </w:pPr>
            <w:r w:rsidRPr="0049715A">
              <w:rPr>
                <w:rFonts w:cs="Times New Roman"/>
                <w:color w:val="000000"/>
                <w:sz w:val="20"/>
                <w:szCs w:val="20"/>
              </w:rPr>
              <w:t>For white industries, the state can do away with pollution control board clearances / mandatory inspections and replace them with need-based inspections which are only invoked in case there are specific complaints.</w:t>
            </w:r>
            <w:r>
              <w:rPr>
                <w:rFonts w:cs="Times New Roman"/>
                <w:color w:val="000000"/>
                <w:sz w:val="20"/>
                <w:szCs w:val="20"/>
              </w:rPr>
              <w:t xml:space="preserve"> </w:t>
            </w:r>
            <w:r w:rsidRPr="0049715A">
              <w:rPr>
                <w:rFonts w:cs="Times New Roman"/>
                <w:sz w:val="20"/>
                <w:szCs w:val="20"/>
              </w:rPr>
              <w:t xml:space="preserve">The </w:t>
            </w:r>
            <w:r w:rsidRPr="0049715A">
              <w:rPr>
                <w:rFonts w:cs="Times New Roman"/>
                <w:color w:val="000000"/>
                <w:sz w:val="20"/>
                <w:szCs w:val="20"/>
              </w:rPr>
              <w:t xml:space="preserve">simplest approach to reducing the regulatory burden on business from environmental procedures and licensing is to introduce different </w:t>
            </w:r>
            <w:r w:rsidRPr="00EC2864">
              <w:rPr>
                <w:rFonts w:cs="Times New Roman"/>
                <w:color w:val="000000"/>
                <w:sz w:val="20"/>
                <w:szCs w:val="20"/>
              </w:rPr>
              <w:t>approval inspection regimes</w:t>
            </w:r>
            <w:r w:rsidRPr="0049715A">
              <w:rPr>
                <w:rFonts w:cs="Times New Roman"/>
                <w:color w:val="000000"/>
                <w:sz w:val="20"/>
                <w:szCs w:val="20"/>
              </w:rPr>
              <w:t xml:space="preserve"> for different categories of pollution. The inspection regime for amber and red industries should also be differentiated, with less frequent inspections for Amber and more frequent inspections for Red industries and firms. Implementing this differentiated inspection regime will require a clear notification that outlines the process for each type of industry, and also mandates the frequency of inspections for Amber and Red industries.</w:t>
            </w:r>
          </w:p>
          <w:p w14:paraId="62191CAE" w14:textId="77777777" w:rsidR="00542656" w:rsidRPr="0049715A" w:rsidRDefault="00542656" w:rsidP="006112EF">
            <w:pPr>
              <w:pStyle w:val="ListParagraph"/>
              <w:numPr>
                <w:ilvl w:val="0"/>
                <w:numId w:val="65"/>
              </w:numPr>
              <w:rPr>
                <w:rFonts w:cs="Times New Roman"/>
                <w:sz w:val="20"/>
                <w:szCs w:val="20"/>
              </w:rPr>
            </w:pPr>
            <w:r w:rsidRPr="0049715A">
              <w:rPr>
                <w:rFonts w:cs="Times New Roman"/>
                <w:color w:val="000000"/>
                <w:sz w:val="20"/>
                <w:szCs w:val="20"/>
              </w:rPr>
              <w:t>This list will have to be mandated through legislation or notification, and</w:t>
            </w:r>
            <w:r>
              <w:rPr>
                <w:rFonts w:cs="Times New Roman"/>
                <w:color w:val="000000"/>
                <w:sz w:val="20"/>
                <w:szCs w:val="20"/>
              </w:rPr>
              <w:t xml:space="preserve"> be</w:t>
            </w:r>
            <w:r w:rsidRPr="0049715A">
              <w:rPr>
                <w:rFonts w:cs="Times New Roman"/>
                <w:color w:val="000000"/>
                <w:sz w:val="20"/>
                <w:szCs w:val="20"/>
              </w:rPr>
              <w:t xml:space="preserve"> made available publicly.</w:t>
            </w:r>
          </w:p>
        </w:tc>
      </w:tr>
    </w:tbl>
    <w:p w14:paraId="338D1058" w14:textId="77777777" w:rsidR="00542656" w:rsidRPr="0049715A" w:rsidRDefault="00542656" w:rsidP="00542656">
      <w:pPr>
        <w:rPr>
          <w:rFonts w:cs="Times New Roman"/>
        </w:rPr>
      </w:pPr>
    </w:p>
    <w:tbl>
      <w:tblPr>
        <w:tblStyle w:val="TableGrid"/>
        <w:tblW w:w="0" w:type="auto"/>
        <w:tblLook w:val="04A0" w:firstRow="1" w:lastRow="0" w:firstColumn="1" w:lastColumn="0" w:noHBand="0" w:noVBand="1"/>
      </w:tblPr>
      <w:tblGrid>
        <w:gridCol w:w="4675"/>
        <w:gridCol w:w="4675"/>
      </w:tblGrid>
      <w:tr w:rsidR="00542656" w:rsidRPr="0049715A" w14:paraId="6A5B9553" w14:textId="77777777" w:rsidTr="006112EF">
        <w:tc>
          <w:tcPr>
            <w:tcW w:w="4788" w:type="dxa"/>
            <w:shd w:val="clear" w:color="auto" w:fill="DEEAF6" w:themeFill="accent1" w:themeFillTint="33"/>
          </w:tcPr>
          <w:p w14:paraId="45B8C56D" w14:textId="77777777" w:rsidR="00542656" w:rsidRPr="0049715A" w:rsidRDefault="00542656" w:rsidP="006112EF">
            <w:pPr>
              <w:rPr>
                <w:rFonts w:cs="Times New Roman"/>
                <w:sz w:val="20"/>
                <w:szCs w:val="20"/>
              </w:rPr>
            </w:pPr>
            <w:r w:rsidRPr="0049715A">
              <w:rPr>
                <w:rFonts w:cs="Times New Roman"/>
                <w:b/>
                <w:sz w:val="20"/>
                <w:szCs w:val="20"/>
              </w:rPr>
              <w:t>Recommendation</w:t>
            </w:r>
            <w:r>
              <w:rPr>
                <w:rFonts w:cs="Times New Roman"/>
                <w:sz w:val="20"/>
                <w:szCs w:val="20"/>
              </w:rPr>
              <w:t xml:space="preserve"> 257</w:t>
            </w:r>
            <w:r w:rsidRPr="0049715A">
              <w:rPr>
                <w:rFonts w:cs="Times New Roman"/>
                <w:sz w:val="20"/>
                <w:szCs w:val="20"/>
              </w:rPr>
              <w:t>:</w:t>
            </w:r>
          </w:p>
          <w:p w14:paraId="5C7ACF0C" w14:textId="77777777" w:rsidR="00542656" w:rsidRPr="0049715A" w:rsidRDefault="00542656" w:rsidP="006112EF">
            <w:pPr>
              <w:rPr>
                <w:rFonts w:cs="Times New Roman"/>
                <w:sz w:val="20"/>
                <w:szCs w:val="20"/>
              </w:rPr>
            </w:pPr>
            <w:r w:rsidRPr="0049715A">
              <w:rPr>
                <w:rFonts w:cs="Times New Roman"/>
                <w:sz w:val="20"/>
                <w:szCs w:val="20"/>
              </w:rPr>
              <w:t>Allow for auto-renewal of Consent to Establish (under Water Act, 1974 and Air Act, 1981) based on self-certification/third party certification and ensure that majority of establishments avail this provision</w:t>
            </w:r>
          </w:p>
        </w:tc>
        <w:tc>
          <w:tcPr>
            <w:tcW w:w="4788" w:type="dxa"/>
            <w:shd w:val="clear" w:color="auto" w:fill="DEEAF6" w:themeFill="accent1" w:themeFillTint="33"/>
          </w:tcPr>
          <w:p w14:paraId="6E65E123" w14:textId="77777777" w:rsidR="00542656" w:rsidRPr="0049715A" w:rsidRDefault="00542656" w:rsidP="006112EF">
            <w:pPr>
              <w:rPr>
                <w:rFonts w:cs="Times New Roman"/>
                <w:sz w:val="20"/>
                <w:szCs w:val="20"/>
              </w:rPr>
            </w:pPr>
            <w:r w:rsidRPr="0049715A">
              <w:rPr>
                <w:rFonts w:cs="Times New Roman"/>
                <w:b/>
                <w:sz w:val="20"/>
                <w:szCs w:val="20"/>
              </w:rPr>
              <w:t>Recommendation</w:t>
            </w:r>
            <w:r>
              <w:rPr>
                <w:rFonts w:cs="Times New Roman"/>
                <w:sz w:val="20"/>
                <w:szCs w:val="20"/>
              </w:rPr>
              <w:t xml:space="preserve"> 258</w:t>
            </w:r>
            <w:r w:rsidRPr="0049715A">
              <w:rPr>
                <w:rFonts w:cs="Times New Roman"/>
                <w:sz w:val="20"/>
                <w:szCs w:val="20"/>
              </w:rPr>
              <w:t xml:space="preserve">: </w:t>
            </w:r>
          </w:p>
          <w:p w14:paraId="557AFD7D" w14:textId="77777777" w:rsidR="00542656" w:rsidRPr="0049715A" w:rsidRDefault="00542656" w:rsidP="006112EF">
            <w:pPr>
              <w:rPr>
                <w:rFonts w:cs="Times New Roman"/>
                <w:sz w:val="20"/>
                <w:szCs w:val="20"/>
              </w:rPr>
            </w:pPr>
            <w:r w:rsidRPr="0049715A">
              <w:rPr>
                <w:rFonts w:cs="Times New Roman"/>
                <w:sz w:val="20"/>
                <w:szCs w:val="20"/>
              </w:rPr>
              <w:t>Allow for auto-renewal of Consent to Operate (under Water Act, 1974 and Air Act, 1981) based on self-certification/third party certification and ensure that majority of establishments avail this provision</w:t>
            </w:r>
          </w:p>
        </w:tc>
      </w:tr>
      <w:tr w:rsidR="00542656" w:rsidRPr="0049715A" w14:paraId="2F4F6C71" w14:textId="77777777" w:rsidTr="006112EF">
        <w:tc>
          <w:tcPr>
            <w:tcW w:w="4788" w:type="dxa"/>
            <w:shd w:val="clear" w:color="auto" w:fill="DEEAF6" w:themeFill="accent1" w:themeFillTint="33"/>
          </w:tcPr>
          <w:p w14:paraId="567C8717" w14:textId="77777777" w:rsidR="00542656" w:rsidRPr="0049715A" w:rsidRDefault="00542656" w:rsidP="006112EF">
            <w:pPr>
              <w:rPr>
                <w:rFonts w:cs="Times New Roman"/>
                <w:sz w:val="20"/>
                <w:szCs w:val="20"/>
              </w:rPr>
            </w:pPr>
            <w:r w:rsidRPr="0049715A">
              <w:rPr>
                <w:rFonts w:cs="Times New Roman"/>
                <w:b/>
                <w:sz w:val="20"/>
                <w:szCs w:val="20"/>
              </w:rPr>
              <w:t>Recommendation</w:t>
            </w:r>
            <w:r>
              <w:rPr>
                <w:rFonts w:cs="Times New Roman"/>
                <w:sz w:val="20"/>
                <w:szCs w:val="20"/>
              </w:rPr>
              <w:t xml:space="preserve"> 259</w:t>
            </w:r>
            <w:r w:rsidRPr="0049715A">
              <w:rPr>
                <w:rFonts w:cs="Times New Roman"/>
                <w:sz w:val="20"/>
                <w:szCs w:val="20"/>
              </w:rPr>
              <w:t>:</w:t>
            </w:r>
          </w:p>
          <w:p w14:paraId="02575374" w14:textId="77777777" w:rsidR="00542656" w:rsidRPr="0049715A" w:rsidRDefault="00542656" w:rsidP="006112EF">
            <w:pPr>
              <w:rPr>
                <w:rFonts w:cs="Times New Roman"/>
                <w:sz w:val="20"/>
                <w:szCs w:val="20"/>
              </w:rPr>
            </w:pPr>
            <w:r w:rsidRPr="0049715A">
              <w:rPr>
                <w:rFonts w:cs="Times New Roman"/>
                <w:sz w:val="20"/>
                <w:szCs w:val="20"/>
              </w:rPr>
              <w:t>Issue Consent to Operate with a validity period of 5 years or above</w:t>
            </w:r>
          </w:p>
        </w:tc>
        <w:tc>
          <w:tcPr>
            <w:tcW w:w="4788" w:type="dxa"/>
            <w:shd w:val="clear" w:color="auto" w:fill="DEEAF6" w:themeFill="accent1" w:themeFillTint="33"/>
          </w:tcPr>
          <w:p w14:paraId="6B29314D" w14:textId="77777777" w:rsidR="00542656" w:rsidRPr="0049715A" w:rsidRDefault="00542656" w:rsidP="006112EF">
            <w:pPr>
              <w:rPr>
                <w:rFonts w:cs="Times New Roman"/>
                <w:sz w:val="20"/>
                <w:szCs w:val="20"/>
              </w:rPr>
            </w:pPr>
            <w:r w:rsidRPr="0049715A">
              <w:rPr>
                <w:rFonts w:cs="Times New Roman"/>
                <w:b/>
                <w:sz w:val="20"/>
                <w:szCs w:val="20"/>
              </w:rPr>
              <w:t>Recommendation</w:t>
            </w:r>
            <w:r>
              <w:rPr>
                <w:rFonts w:cs="Times New Roman"/>
                <w:sz w:val="20"/>
                <w:szCs w:val="20"/>
              </w:rPr>
              <w:t xml:space="preserve"> 260</w:t>
            </w:r>
            <w:r w:rsidRPr="0049715A">
              <w:rPr>
                <w:rFonts w:cs="Times New Roman"/>
                <w:sz w:val="20"/>
                <w:szCs w:val="20"/>
              </w:rPr>
              <w:t xml:space="preserve">: </w:t>
            </w:r>
          </w:p>
          <w:p w14:paraId="26553E9A" w14:textId="77777777" w:rsidR="00542656" w:rsidRPr="0049715A" w:rsidRDefault="00542656" w:rsidP="006112EF">
            <w:pPr>
              <w:rPr>
                <w:rFonts w:cs="Times New Roman"/>
                <w:sz w:val="20"/>
                <w:szCs w:val="20"/>
              </w:rPr>
            </w:pPr>
            <w:r w:rsidRPr="0049715A">
              <w:rPr>
                <w:rFonts w:cs="Times New Roman"/>
                <w:sz w:val="20"/>
                <w:szCs w:val="20"/>
              </w:rPr>
              <w:t>Issue Consent to Establish with a validity period of 5 years or above</w:t>
            </w:r>
          </w:p>
        </w:tc>
      </w:tr>
      <w:tr w:rsidR="00542656" w:rsidRPr="0049715A" w14:paraId="63D542A2" w14:textId="77777777" w:rsidTr="006112EF">
        <w:tc>
          <w:tcPr>
            <w:tcW w:w="9576" w:type="dxa"/>
            <w:gridSpan w:val="2"/>
          </w:tcPr>
          <w:p w14:paraId="1500045E" w14:textId="77777777" w:rsidR="00542656" w:rsidRPr="0049715A" w:rsidRDefault="00542656" w:rsidP="006112EF">
            <w:pPr>
              <w:rPr>
                <w:rFonts w:cs="Times New Roman"/>
                <w:sz w:val="20"/>
                <w:szCs w:val="20"/>
              </w:rPr>
            </w:pPr>
            <w:r w:rsidRPr="0049715A">
              <w:rPr>
                <w:rFonts w:cs="Times New Roman"/>
                <w:sz w:val="20"/>
                <w:szCs w:val="20"/>
              </w:rPr>
              <w:t>Separate processes to renew Consents to Establish and Operate annually impose costs upon both the state government as well on entrepreneurs. For state governments, annual renewals imply repeated paperwork, inspection and costs associated with recruiting and maintaining sufficient manpower to carry out the annual checks and reregistration. However, in many cases, there are no changes in pollution levels or activities – therefore, the exercise is only repeated annually, thereby imposing repeated costs on the department and the entrepreneur.</w:t>
            </w:r>
          </w:p>
          <w:p w14:paraId="3CB45168" w14:textId="77777777" w:rsidR="00542656" w:rsidRPr="0049715A" w:rsidRDefault="00542656" w:rsidP="006112EF">
            <w:pPr>
              <w:rPr>
                <w:rFonts w:cs="Times New Roman"/>
                <w:sz w:val="20"/>
                <w:szCs w:val="20"/>
              </w:rPr>
            </w:pPr>
            <w:r w:rsidRPr="0049715A">
              <w:rPr>
                <w:rFonts w:cs="Times New Roman"/>
                <w:sz w:val="20"/>
                <w:szCs w:val="20"/>
              </w:rPr>
              <w:t>One option to remove this cost is to issue Consents to Operate and Establish for lon</w:t>
            </w:r>
            <w:r>
              <w:rPr>
                <w:rFonts w:cs="Times New Roman"/>
                <w:sz w:val="20"/>
                <w:szCs w:val="20"/>
              </w:rPr>
              <w:t>ger durations, especially in</w:t>
            </w:r>
            <w:r w:rsidRPr="0049715A">
              <w:rPr>
                <w:rFonts w:cs="Times New Roman"/>
                <w:sz w:val="20"/>
                <w:szCs w:val="20"/>
              </w:rPr>
              <w:t xml:space="preserve"> case</w:t>
            </w:r>
            <w:r>
              <w:rPr>
                <w:rFonts w:cs="Times New Roman"/>
                <w:sz w:val="20"/>
                <w:szCs w:val="20"/>
              </w:rPr>
              <w:t>s pertaining to</w:t>
            </w:r>
            <w:r w:rsidRPr="0049715A">
              <w:rPr>
                <w:rFonts w:cs="Times New Roman"/>
                <w:sz w:val="20"/>
                <w:szCs w:val="20"/>
              </w:rPr>
              <w:t xml:space="preserve"> Green and Orange industries, subject to there </w:t>
            </w:r>
            <w:r>
              <w:rPr>
                <w:rFonts w:cs="Times New Roman"/>
                <w:sz w:val="20"/>
                <w:szCs w:val="20"/>
              </w:rPr>
              <w:t xml:space="preserve">were </w:t>
            </w:r>
            <w:r w:rsidRPr="0049715A">
              <w:rPr>
                <w:rFonts w:cs="Times New Roman"/>
                <w:sz w:val="20"/>
                <w:szCs w:val="20"/>
              </w:rPr>
              <w:t>no changes in pollution levels or activities</w:t>
            </w:r>
            <w:r>
              <w:rPr>
                <w:rFonts w:cs="Times New Roman"/>
                <w:sz w:val="20"/>
                <w:szCs w:val="20"/>
              </w:rPr>
              <w:t>; in case there has been a change in pollution levels or activities</w:t>
            </w:r>
            <w:r w:rsidRPr="0049715A">
              <w:rPr>
                <w:rFonts w:cs="Times New Roman"/>
                <w:sz w:val="20"/>
                <w:szCs w:val="20"/>
              </w:rPr>
              <w:t xml:space="preserve">, reregistration will be mandatory. State resources can then be geared toward </w:t>
            </w:r>
            <w:r>
              <w:rPr>
                <w:rFonts w:cs="Times New Roman"/>
                <w:sz w:val="20"/>
                <w:szCs w:val="20"/>
              </w:rPr>
              <w:t xml:space="preserve">randomly </w:t>
            </w:r>
            <w:r w:rsidRPr="0049715A">
              <w:rPr>
                <w:rFonts w:cs="Times New Roman"/>
                <w:sz w:val="20"/>
                <w:szCs w:val="20"/>
              </w:rPr>
              <w:t>auditing to ensure compliance with the terms of the certificate. Additionally, the state can mandate auto renewal of the Consent</w:t>
            </w:r>
            <w:r>
              <w:rPr>
                <w:rFonts w:cs="Times New Roman"/>
                <w:sz w:val="20"/>
                <w:szCs w:val="20"/>
              </w:rPr>
              <w:t>,</w:t>
            </w:r>
            <w:r w:rsidRPr="0049715A">
              <w:rPr>
                <w:rFonts w:cs="Times New Roman"/>
                <w:sz w:val="20"/>
                <w:szCs w:val="20"/>
              </w:rPr>
              <w:t xml:space="preserve"> subject to self- or third-party certification</w:t>
            </w:r>
            <w:r>
              <w:rPr>
                <w:rFonts w:cs="Times New Roman"/>
                <w:sz w:val="20"/>
                <w:szCs w:val="20"/>
              </w:rPr>
              <w:t xml:space="preserve"> of</w:t>
            </w:r>
            <w:r w:rsidRPr="0049715A">
              <w:rPr>
                <w:rFonts w:cs="Times New Roman"/>
                <w:sz w:val="20"/>
                <w:szCs w:val="20"/>
              </w:rPr>
              <w:t xml:space="preserve"> that there </w:t>
            </w:r>
            <w:r>
              <w:rPr>
                <w:rFonts w:cs="Times New Roman"/>
                <w:sz w:val="20"/>
                <w:szCs w:val="20"/>
              </w:rPr>
              <w:t>were</w:t>
            </w:r>
            <w:r w:rsidRPr="0049715A">
              <w:rPr>
                <w:rFonts w:cs="Times New Roman"/>
                <w:sz w:val="20"/>
                <w:szCs w:val="20"/>
              </w:rPr>
              <w:t xml:space="preserve"> no changes in pollution levels or activities. This will require the issuance of a notification in this regard, as well as systems to process the submission of auto-renewal filings.</w:t>
            </w:r>
          </w:p>
          <w:p w14:paraId="6CA3D2A7" w14:textId="77777777" w:rsidR="00542656" w:rsidRPr="0049715A" w:rsidRDefault="00542656" w:rsidP="006112EF">
            <w:pPr>
              <w:rPr>
                <w:rFonts w:cs="Times New Roman"/>
                <w:sz w:val="20"/>
                <w:szCs w:val="20"/>
              </w:rPr>
            </w:pPr>
            <w:r w:rsidRPr="0049715A">
              <w:rPr>
                <w:rFonts w:cs="Times New Roman"/>
                <w:sz w:val="20"/>
                <w:szCs w:val="20"/>
              </w:rPr>
              <w:lastRenderedPageBreak/>
              <w:t xml:space="preserve">If the state wishes to pursue third-party certification instead of self-certification, the state must not only issue a notification, but also lay out criteria for accreditation and empanelment of third-party service providers, as well as clearly lay out that, in the event of misrepresentation, the liability </w:t>
            </w:r>
            <w:r>
              <w:rPr>
                <w:rFonts w:cs="Times New Roman"/>
                <w:sz w:val="20"/>
                <w:szCs w:val="20"/>
              </w:rPr>
              <w:t>is shared</w:t>
            </w:r>
            <w:r w:rsidRPr="0049715A">
              <w:rPr>
                <w:rFonts w:cs="Times New Roman"/>
                <w:sz w:val="20"/>
                <w:szCs w:val="20"/>
              </w:rPr>
              <w:t xml:space="preserve"> equally </w:t>
            </w:r>
            <w:r>
              <w:rPr>
                <w:rFonts w:cs="Times New Roman"/>
                <w:sz w:val="20"/>
                <w:szCs w:val="20"/>
              </w:rPr>
              <w:t>between</w:t>
            </w:r>
            <w:r w:rsidRPr="0049715A">
              <w:rPr>
                <w:rFonts w:cs="Times New Roman"/>
                <w:sz w:val="20"/>
                <w:szCs w:val="20"/>
              </w:rPr>
              <w:t xml:space="preserve"> the entrepreneur and the certifying authority.</w:t>
            </w:r>
          </w:p>
        </w:tc>
      </w:tr>
    </w:tbl>
    <w:p w14:paraId="076A2556" w14:textId="77777777" w:rsidR="00542656" w:rsidRDefault="00542656" w:rsidP="00542656">
      <w:pPr>
        <w:rPr>
          <w:rFonts w:cs="Times New Roman"/>
        </w:rPr>
      </w:pPr>
    </w:p>
    <w:p w14:paraId="0E26F79D" w14:textId="77777777" w:rsidR="00542656" w:rsidRPr="0049715A" w:rsidRDefault="00542656" w:rsidP="00542656">
      <w:pPr>
        <w:rPr>
          <w:rFonts w:cs="Times New Roman"/>
        </w:rPr>
      </w:pPr>
    </w:p>
    <w:p w14:paraId="07F5EB53" w14:textId="77777777" w:rsidR="00542656" w:rsidRPr="0049715A" w:rsidRDefault="00542656" w:rsidP="00542656">
      <w:pPr>
        <w:pStyle w:val="Heading1"/>
        <w:spacing w:before="0"/>
        <w:rPr>
          <w:rFonts w:cs="Times New Roman"/>
        </w:rPr>
      </w:pPr>
      <w:bookmarkStart w:id="96" w:name="_Toc485895713"/>
      <w:bookmarkStart w:id="97" w:name="_Toc485912290"/>
      <w:r w:rsidRPr="0049715A">
        <w:rPr>
          <w:rFonts w:cs="Times New Roman"/>
        </w:rPr>
        <w:t>4</w:t>
      </w:r>
      <w:r>
        <w:rPr>
          <w:rFonts w:cs="Times New Roman"/>
        </w:rPr>
        <w:t>2</w:t>
      </w:r>
      <w:r w:rsidRPr="0049715A">
        <w:rPr>
          <w:rFonts w:cs="Times New Roman"/>
        </w:rPr>
        <w:t>. Consent to Establish under the Water (Prevention and Control of Pollution) Act, 1974</w:t>
      </w:r>
      <w:bookmarkEnd w:id="96"/>
      <w:bookmarkEnd w:id="97"/>
    </w:p>
    <w:tbl>
      <w:tblPr>
        <w:tblStyle w:val="TableGrid"/>
        <w:tblW w:w="0" w:type="auto"/>
        <w:tblLook w:val="04A0" w:firstRow="1" w:lastRow="0" w:firstColumn="1" w:lastColumn="0" w:noHBand="0" w:noVBand="1"/>
      </w:tblPr>
      <w:tblGrid>
        <w:gridCol w:w="4675"/>
        <w:gridCol w:w="4675"/>
      </w:tblGrid>
      <w:tr w:rsidR="00542656" w:rsidRPr="0049715A" w14:paraId="0D2AC80B" w14:textId="77777777" w:rsidTr="006112EF">
        <w:tc>
          <w:tcPr>
            <w:tcW w:w="4675" w:type="dxa"/>
            <w:shd w:val="clear" w:color="auto" w:fill="DEEAF6" w:themeFill="accent1" w:themeFillTint="33"/>
          </w:tcPr>
          <w:p w14:paraId="005185DB"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261</w:t>
            </w:r>
            <w:r w:rsidRPr="0049715A">
              <w:rPr>
                <w:rFonts w:cs="Times New Roman"/>
                <w:color w:val="000000"/>
                <w:sz w:val="20"/>
                <w:szCs w:val="20"/>
              </w:rPr>
              <w:t xml:space="preserve">: </w:t>
            </w:r>
          </w:p>
          <w:p w14:paraId="5288C699" w14:textId="77777777" w:rsidR="00542656" w:rsidRPr="0049715A" w:rsidRDefault="00542656" w:rsidP="006112EF">
            <w:pPr>
              <w:rPr>
                <w:rFonts w:cs="Times New Roman"/>
                <w:color w:val="000000"/>
                <w:sz w:val="20"/>
                <w:szCs w:val="20"/>
              </w:rPr>
            </w:pPr>
            <w:r w:rsidRPr="0049715A">
              <w:rPr>
                <w:rFonts w:cs="Times New Roman"/>
                <w:color w:val="000000"/>
                <w:sz w:val="20"/>
                <w:szCs w:val="20"/>
              </w:rPr>
              <w:t>Publish information about the procedure and a comprehensive list of documents required on the Department’s web site</w:t>
            </w:r>
          </w:p>
        </w:tc>
        <w:tc>
          <w:tcPr>
            <w:tcW w:w="4675" w:type="dxa"/>
            <w:shd w:val="clear" w:color="auto" w:fill="DEEAF6" w:themeFill="accent1" w:themeFillTint="33"/>
          </w:tcPr>
          <w:p w14:paraId="6437C395"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262</w:t>
            </w:r>
            <w:r w:rsidRPr="0049715A">
              <w:rPr>
                <w:rFonts w:cs="Times New Roman"/>
                <w:color w:val="000000"/>
                <w:sz w:val="20"/>
                <w:szCs w:val="20"/>
              </w:rPr>
              <w:t xml:space="preserve">: </w:t>
            </w:r>
          </w:p>
          <w:p w14:paraId="4A5717D9"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0A3ACF2E" w14:textId="77777777" w:rsidR="00542656" w:rsidRPr="0049715A" w:rsidRDefault="00542656" w:rsidP="006112EF">
            <w:pPr>
              <w:rPr>
                <w:rFonts w:cs="Times New Roman"/>
                <w:color w:val="000000"/>
                <w:sz w:val="20"/>
                <w:szCs w:val="20"/>
              </w:rPr>
            </w:pPr>
          </w:p>
        </w:tc>
      </w:tr>
      <w:tr w:rsidR="00542656" w:rsidRPr="0049715A" w14:paraId="650A565F" w14:textId="77777777" w:rsidTr="006112EF">
        <w:tc>
          <w:tcPr>
            <w:tcW w:w="4675" w:type="dxa"/>
            <w:shd w:val="clear" w:color="auto" w:fill="DEEAF6" w:themeFill="accent1" w:themeFillTint="33"/>
          </w:tcPr>
          <w:p w14:paraId="3D49078B"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263</w:t>
            </w:r>
            <w:r w:rsidRPr="0049715A">
              <w:rPr>
                <w:rFonts w:cs="Times New Roman"/>
                <w:color w:val="000000"/>
                <w:sz w:val="20"/>
                <w:szCs w:val="20"/>
              </w:rPr>
              <w:t xml:space="preserve">: </w:t>
            </w:r>
          </w:p>
          <w:p w14:paraId="35B32628"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34CB8B06"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264</w:t>
            </w:r>
            <w:r w:rsidRPr="0049715A">
              <w:rPr>
                <w:rFonts w:cs="Times New Roman"/>
                <w:color w:val="000000"/>
                <w:sz w:val="20"/>
                <w:szCs w:val="20"/>
              </w:rPr>
              <w:t xml:space="preserve">: </w:t>
            </w:r>
          </w:p>
          <w:p w14:paraId="7FA12B62" w14:textId="77777777" w:rsidR="00542656" w:rsidRPr="0049715A" w:rsidRDefault="00542656" w:rsidP="006112EF">
            <w:pPr>
              <w:rPr>
                <w:rFonts w:cs="Times New Roman"/>
                <w:b/>
                <w:color w:val="000000"/>
                <w:sz w:val="20"/>
                <w:szCs w:val="20"/>
              </w:rPr>
            </w:pPr>
            <w:r w:rsidRPr="0049715A">
              <w:rPr>
                <w:rFonts w:cs="Times New Roman"/>
                <w:color w:val="000000"/>
                <w:sz w:val="20"/>
                <w:szCs w:val="20"/>
              </w:rPr>
              <w:t>Ensure that the system allows user to download the final signed approval certificate from the online portal</w:t>
            </w:r>
          </w:p>
        </w:tc>
      </w:tr>
      <w:tr w:rsidR="00542656" w:rsidRPr="0049715A" w14:paraId="71A87F25" w14:textId="77777777" w:rsidTr="006112EF">
        <w:tc>
          <w:tcPr>
            <w:tcW w:w="9350" w:type="dxa"/>
            <w:gridSpan w:val="2"/>
            <w:shd w:val="clear" w:color="auto" w:fill="DEEAF6" w:themeFill="accent1" w:themeFillTint="33"/>
          </w:tcPr>
          <w:p w14:paraId="58A05972"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265</w:t>
            </w:r>
            <w:r w:rsidRPr="0049715A">
              <w:rPr>
                <w:rFonts w:cs="Times New Roman"/>
                <w:color w:val="000000"/>
                <w:sz w:val="20"/>
                <w:szCs w:val="20"/>
              </w:rPr>
              <w:t>:</w:t>
            </w:r>
          </w:p>
          <w:p w14:paraId="1A944993" w14:textId="77777777" w:rsidR="00542656" w:rsidRPr="0049715A" w:rsidRDefault="00542656" w:rsidP="006112EF">
            <w:pPr>
              <w:rPr>
                <w:rFonts w:cs="Times New Roman"/>
                <w:color w:val="000000"/>
                <w:sz w:val="20"/>
                <w:szCs w:val="20"/>
              </w:rPr>
            </w:pPr>
            <w:r w:rsidRPr="0049715A">
              <w:rPr>
                <w:rFonts w:cs="Times New Roman"/>
                <w:color w:val="000000"/>
                <w:sz w:val="20"/>
                <w:szCs w:val="20"/>
              </w:rPr>
              <w:t>Allow third parties to easily verify the approval ce</w:t>
            </w:r>
            <w:r>
              <w:rPr>
                <w:rFonts w:cs="Times New Roman"/>
                <w:color w:val="000000"/>
                <w:sz w:val="20"/>
                <w:szCs w:val="20"/>
              </w:rPr>
              <w:t>rtificates in the public domain</w:t>
            </w:r>
          </w:p>
          <w:p w14:paraId="45D75A1A" w14:textId="77777777" w:rsidR="00542656" w:rsidRPr="0049715A" w:rsidRDefault="00542656" w:rsidP="006112EF">
            <w:pPr>
              <w:rPr>
                <w:rFonts w:cs="Times New Roman"/>
                <w:color w:val="000000"/>
                <w:sz w:val="20"/>
                <w:szCs w:val="20"/>
              </w:rPr>
            </w:pPr>
          </w:p>
        </w:tc>
      </w:tr>
      <w:tr w:rsidR="00542656" w:rsidRPr="0049715A" w14:paraId="7FAC6E76" w14:textId="77777777" w:rsidTr="006112EF">
        <w:tc>
          <w:tcPr>
            <w:tcW w:w="9350" w:type="dxa"/>
            <w:gridSpan w:val="2"/>
          </w:tcPr>
          <w:p w14:paraId="68229744" w14:textId="77777777" w:rsidR="00542656" w:rsidRPr="0049715A" w:rsidRDefault="00542656"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1211EA0A" w14:textId="77777777" w:rsidR="00542656" w:rsidRPr="002146AD" w:rsidRDefault="00542656" w:rsidP="00527282">
            <w:pPr>
              <w:pStyle w:val="ListParagraph"/>
              <w:numPr>
                <w:ilvl w:val="0"/>
                <w:numId w:val="66"/>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Pr>
                <w:rFonts w:cs="Times New Roman"/>
                <w:color w:val="000000"/>
                <w:sz w:val="20"/>
                <w:szCs w:val="20"/>
              </w:rPr>
              <w:t xml:space="preserve"> </w:t>
            </w:r>
            <w:r w:rsidRPr="0074639F">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544C4F68" w14:textId="77777777" w:rsidR="00542656" w:rsidRPr="0049715A" w:rsidRDefault="00542656" w:rsidP="00527282">
            <w:pPr>
              <w:pStyle w:val="ListParagraph"/>
              <w:numPr>
                <w:ilvl w:val="0"/>
                <w:numId w:val="66"/>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7A03DF84" w14:textId="77777777" w:rsidR="00527282" w:rsidRPr="0049715A" w:rsidRDefault="00527282" w:rsidP="00527282">
            <w:pPr>
              <w:pStyle w:val="ListParagraph"/>
              <w:numPr>
                <w:ilvl w:val="0"/>
                <w:numId w:val="66"/>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274F1B7C" w14:textId="77777777" w:rsidR="00542656" w:rsidRPr="0049715A" w:rsidRDefault="00542656" w:rsidP="00527282">
            <w:pPr>
              <w:pStyle w:val="ListParagraph"/>
              <w:numPr>
                <w:ilvl w:val="0"/>
                <w:numId w:val="66"/>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20DE1C52" w14:textId="77777777" w:rsidR="00542656" w:rsidRPr="0049715A" w:rsidRDefault="00542656" w:rsidP="00527282">
            <w:pPr>
              <w:pStyle w:val="ListParagraph"/>
              <w:numPr>
                <w:ilvl w:val="1"/>
                <w:numId w:val="66"/>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03F13914" w14:textId="77777777" w:rsidR="00542656" w:rsidRPr="0049715A" w:rsidRDefault="00542656" w:rsidP="00527282">
            <w:pPr>
              <w:pStyle w:val="ListParagraph"/>
              <w:numPr>
                <w:ilvl w:val="1"/>
                <w:numId w:val="66"/>
              </w:numPr>
              <w:rPr>
                <w:rFonts w:cs="Times New Roman"/>
                <w:color w:val="000000"/>
                <w:sz w:val="20"/>
                <w:szCs w:val="20"/>
              </w:rPr>
            </w:pPr>
            <w:r w:rsidRPr="0049715A">
              <w:rPr>
                <w:rFonts w:cs="Times New Roman"/>
                <w:color w:val="000000"/>
                <w:sz w:val="20"/>
                <w:szCs w:val="20"/>
              </w:rPr>
              <w:t>The user can pay all associated fees online;</w:t>
            </w:r>
          </w:p>
          <w:p w14:paraId="58276C16" w14:textId="77777777" w:rsidR="00542656" w:rsidRPr="0049715A" w:rsidRDefault="00542656" w:rsidP="00527282">
            <w:pPr>
              <w:pStyle w:val="ListParagraph"/>
              <w:numPr>
                <w:ilvl w:val="1"/>
                <w:numId w:val="66"/>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7B6A6E31" w14:textId="77777777" w:rsidR="00542656" w:rsidRPr="0049715A" w:rsidRDefault="00542656" w:rsidP="00527282">
            <w:pPr>
              <w:pStyle w:val="ListParagraph"/>
              <w:numPr>
                <w:ilvl w:val="1"/>
                <w:numId w:val="66"/>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3D1244B6" w14:textId="77777777" w:rsidR="00542656" w:rsidRPr="0049715A" w:rsidRDefault="00542656" w:rsidP="00527282">
            <w:pPr>
              <w:pStyle w:val="ListParagraph"/>
              <w:numPr>
                <w:ilvl w:val="1"/>
                <w:numId w:val="66"/>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00E2DE27" w14:textId="77777777" w:rsidR="00542656" w:rsidRPr="0049715A" w:rsidRDefault="00542656" w:rsidP="00527282">
            <w:pPr>
              <w:pStyle w:val="ListParagraph"/>
              <w:numPr>
                <w:ilvl w:val="0"/>
                <w:numId w:val="66"/>
              </w:numPr>
              <w:rPr>
                <w:rFonts w:cs="Times New Roman"/>
                <w:color w:val="000000"/>
                <w:sz w:val="20"/>
                <w:szCs w:val="20"/>
              </w:rPr>
            </w:pPr>
            <w:r w:rsidRPr="0049715A">
              <w:rPr>
                <w:rFonts w:cs="Times New Roman"/>
                <w:color w:val="000000"/>
                <w:sz w:val="20"/>
                <w:szCs w:val="20"/>
              </w:rPr>
              <w:t>There are no physical touch-points for the submission of documents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1A711E17" w14:textId="77777777" w:rsidR="00542656" w:rsidRPr="0049715A" w:rsidRDefault="00542656" w:rsidP="00527282">
            <w:pPr>
              <w:pStyle w:val="ListParagraph"/>
              <w:numPr>
                <w:ilvl w:val="0"/>
                <w:numId w:val="66"/>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009C1A5F" w14:textId="3519FBCB" w:rsidR="00542656" w:rsidRPr="0049715A" w:rsidRDefault="00542656" w:rsidP="00E2162D">
            <w:pPr>
              <w:pStyle w:val="ListParagraph"/>
              <w:numPr>
                <w:ilvl w:val="0"/>
                <w:numId w:val="66"/>
              </w:numPr>
              <w:rPr>
                <w:rFonts w:cs="Times New Roman"/>
                <w:sz w:val="20"/>
                <w:szCs w:val="20"/>
              </w:rPr>
            </w:pPr>
            <w:r w:rsidRPr="0049715A">
              <w:rPr>
                <w:rFonts w:cs="Times New Roman"/>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sidR="00E2162D">
              <w:rPr>
                <w:rFonts w:cs="Times New Roman"/>
                <w:color w:val="000000"/>
                <w:sz w:val="20"/>
                <w:szCs w:val="20"/>
              </w:rPr>
              <w:t>Current/valid</w:t>
            </w:r>
            <w:r w:rsidRPr="0049715A">
              <w:rPr>
                <w:rFonts w:cs="Times New Roman"/>
                <w:color w:val="000000"/>
                <w:sz w:val="20"/>
                <w:szCs w:val="20"/>
              </w:rPr>
              <w:t xml:space="preserve"> issued certificates or granted approval should be made available in the public domain for third party.</w:t>
            </w:r>
          </w:p>
        </w:tc>
      </w:tr>
    </w:tbl>
    <w:p w14:paraId="1516930E" w14:textId="77777777" w:rsidR="00542656" w:rsidRPr="0049715A" w:rsidRDefault="00542656" w:rsidP="00542656">
      <w:pPr>
        <w:rPr>
          <w:rFonts w:cs="Times New Roman"/>
        </w:rPr>
      </w:pPr>
    </w:p>
    <w:p w14:paraId="1E142FD1" w14:textId="77777777" w:rsidR="00542656" w:rsidRPr="0049715A" w:rsidRDefault="00542656" w:rsidP="00542656">
      <w:pPr>
        <w:pStyle w:val="Heading1"/>
        <w:spacing w:before="0"/>
        <w:rPr>
          <w:rFonts w:cs="Times New Roman"/>
        </w:rPr>
      </w:pPr>
      <w:bookmarkStart w:id="98" w:name="_Toc485895714"/>
      <w:bookmarkStart w:id="99" w:name="_Toc485912291"/>
      <w:r w:rsidRPr="0049715A">
        <w:rPr>
          <w:rFonts w:cs="Times New Roman"/>
        </w:rPr>
        <w:lastRenderedPageBreak/>
        <w:t>4</w:t>
      </w:r>
      <w:r>
        <w:rPr>
          <w:rFonts w:cs="Times New Roman"/>
        </w:rPr>
        <w:t>3</w:t>
      </w:r>
      <w:r w:rsidRPr="0049715A">
        <w:rPr>
          <w:rFonts w:cs="Times New Roman"/>
        </w:rPr>
        <w:t>. Consent to Establish under the Air (Prevention and Control of Pollution) Act, 1981</w:t>
      </w:r>
      <w:bookmarkEnd w:id="98"/>
      <w:bookmarkEnd w:id="99"/>
    </w:p>
    <w:tbl>
      <w:tblPr>
        <w:tblStyle w:val="TableGrid"/>
        <w:tblW w:w="0" w:type="auto"/>
        <w:tblLook w:val="04A0" w:firstRow="1" w:lastRow="0" w:firstColumn="1" w:lastColumn="0" w:noHBand="0" w:noVBand="1"/>
      </w:tblPr>
      <w:tblGrid>
        <w:gridCol w:w="4675"/>
        <w:gridCol w:w="4675"/>
      </w:tblGrid>
      <w:tr w:rsidR="00542656" w:rsidRPr="0049715A" w14:paraId="05738997" w14:textId="77777777" w:rsidTr="006112EF">
        <w:tc>
          <w:tcPr>
            <w:tcW w:w="4675" w:type="dxa"/>
            <w:shd w:val="clear" w:color="auto" w:fill="DEEAF6" w:themeFill="accent1" w:themeFillTint="33"/>
          </w:tcPr>
          <w:p w14:paraId="077B3374"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Pr>
                <w:rFonts w:cs="Times New Roman"/>
                <w:color w:val="000000"/>
                <w:sz w:val="20"/>
                <w:szCs w:val="20"/>
              </w:rPr>
              <w:t>266</w:t>
            </w:r>
            <w:r w:rsidRPr="0049715A">
              <w:rPr>
                <w:rFonts w:cs="Times New Roman"/>
                <w:color w:val="000000"/>
                <w:sz w:val="20"/>
                <w:szCs w:val="20"/>
              </w:rPr>
              <w:t xml:space="preserve">: </w:t>
            </w:r>
          </w:p>
          <w:p w14:paraId="1C71AA68" w14:textId="77777777" w:rsidR="00542656" w:rsidRPr="0049715A" w:rsidRDefault="00542656" w:rsidP="006112EF">
            <w:pPr>
              <w:rPr>
                <w:rFonts w:cs="Times New Roman"/>
                <w:color w:val="000000"/>
                <w:sz w:val="20"/>
                <w:szCs w:val="20"/>
              </w:rPr>
            </w:pPr>
            <w:r w:rsidRPr="0049715A">
              <w:rPr>
                <w:rFonts w:cs="Times New Roman"/>
                <w:color w:val="000000"/>
                <w:sz w:val="20"/>
                <w:szCs w:val="20"/>
              </w:rPr>
              <w:t>Publish information about the procedure and a comprehensive list of documents required on the Department’s web site</w:t>
            </w:r>
          </w:p>
        </w:tc>
        <w:tc>
          <w:tcPr>
            <w:tcW w:w="4675" w:type="dxa"/>
            <w:shd w:val="clear" w:color="auto" w:fill="DEEAF6" w:themeFill="accent1" w:themeFillTint="33"/>
          </w:tcPr>
          <w:p w14:paraId="4FA31346"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267</w:t>
            </w:r>
            <w:r w:rsidRPr="0049715A">
              <w:rPr>
                <w:rFonts w:cs="Times New Roman"/>
                <w:color w:val="000000"/>
                <w:sz w:val="20"/>
                <w:szCs w:val="20"/>
              </w:rPr>
              <w:t xml:space="preserve">: </w:t>
            </w:r>
          </w:p>
          <w:p w14:paraId="3E2746D0"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03D46000" w14:textId="77777777" w:rsidR="00542656" w:rsidRPr="0049715A" w:rsidRDefault="00542656" w:rsidP="006112EF">
            <w:pPr>
              <w:rPr>
                <w:rFonts w:cs="Times New Roman"/>
                <w:color w:val="000000"/>
                <w:sz w:val="20"/>
                <w:szCs w:val="20"/>
              </w:rPr>
            </w:pPr>
          </w:p>
        </w:tc>
      </w:tr>
      <w:tr w:rsidR="00542656" w:rsidRPr="0049715A" w14:paraId="2BDA954D" w14:textId="77777777" w:rsidTr="006112EF">
        <w:tc>
          <w:tcPr>
            <w:tcW w:w="4675" w:type="dxa"/>
            <w:shd w:val="clear" w:color="auto" w:fill="DEEAF6" w:themeFill="accent1" w:themeFillTint="33"/>
          </w:tcPr>
          <w:p w14:paraId="3C721210"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268</w:t>
            </w:r>
            <w:r w:rsidRPr="0049715A">
              <w:rPr>
                <w:rFonts w:cs="Times New Roman"/>
                <w:color w:val="000000"/>
                <w:sz w:val="20"/>
                <w:szCs w:val="20"/>
              </w:rPr>
              <w:t xml:space="preserve">: </w:t>
            </w:r>
          </w:p>
          <w:p w14:paraId="7F2BD018" w14:textId="77777777" w:rsidR="00542656" w:rsidRPr="0049715A" w:rsidRDefault="00542656" w:rsidP="006112EF">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4EDB1238"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269</w:t>
            </w:r>
            <w:r w:rsidRPr="0049715A">
              <w:rPr>
                <w:rFonts w:cs="Times New Roman"/>
                <w:color w:val="000000"/>
                <w:sz w:val="20"/>
                <w:szCs w:val="20"/>
              </w:rPr>
              <w:t xml:space="preserve">: </w:t>
            </w:r>
          </w:p>
          <w:p w14:paraId="4556BE98" w14:textId="77777777" w:rsidR="00542656" w:rsidRPr="0049715A" w:rsidRDefault="00542656" w:rsidP="006112EF">
            <w:pPr>
              <w:rPr>
                <w:rFonts w:cs="Times New Roman"/>
                <w:b/>
                <w:color w:val="000000"/>
                <w:sz w:val="20"/>
                <w:szCs w:val="20"/>
              </w:rPr>
            </w:pPr>
            <w:r w:rsidRPr="0049715A">
              <w:rPr>
                <w:rFonts w:cs="Times New Roman"/>
                <w:color w:val="000000"/>
                <w:sz w:val="20"/>
                <w:szCs w:val="20"/>
              </w:rPr>
              <w:t>Ensure that the system allows user to download the final signed approval certificate from the online portal</w:t>
            </w:r>
          </w:p>
        </w:tc>
      </w:tr>
      <w:tr w:rsidR="00542656" w:rsidRPr="0049715A" w14:paraId="1586587F" w14:textId="77777777" w:rsidTr="006112EF">
        <w:tc>
          <w:tcPr>
            <w:tcW w:w="9350" w:type="dxa"/>
            <w:gridSpan w:val="2"/>
            <w:shd w:val="clear" w:color="auto" w:fill="DEEAF6" w:themeFill="accent1" w:themeFillTint="33"/>
          </w:tcPr>
          <w:p w14:paraId="7B9E7AC5" w14:textId="77777777" w:rsidR="00542656" w:rsidRPr="0049715A" w:rsidRDefault="00542656"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270</w:t>
            </w:r>
            <w:r w:rsidRPr="0049715A">
              <w:rPr>
                <w:rFonts w:cs="Times New Roman"/>
                <w:color w:val="000000"/>
                <w:sz w:val="20"/>
                <w:szCs w:val="20"/>
              </w:rPr>
              <w:t>:</w:t>
            </w:r>
          </w:p>
          <w:p w14:paraId="09D8C291" w14:textId="77777777" w:rsidR="00542656" w:rsidRPr="0049715A" w:rsidRDefault="00542656" w:rsidP="006112EF">
            <w:pPr>
              <w:rPr>
                <w:rFonts w:cs="Times New Roman"/>
                <w:color w:val="000000"/>
                <w:sz w:val="20"/>
                <w:szCs w:val="20"/>
              </w:rPr>
            </w:pPr>
            <w:r w:rsidRPr="0049715A">
              <w:rPr>
                <w:rFonts w:cs="Times New Roman"/>
                <w:color w:val="000000"/>
                <w:sz w:val="20"/>
                <w:szCs w:val="20"/>
              </w:rPr>
              <w:t>Allow third parties to easily verify the approval ce</w:t>
            </w:r>
            <w:r>
              <w:rPr>
                <w:rFonts w:cs="Times New Roman"/>
                <w:color w:val="000000"/>
                <w:sz w:val="20"/>
                <w:szCs w:val="20"/>
              </w:rPr>
              <w:t>rtificates in the public domain</w:t>
            </w:r>
          </w:p>
          <w:p w14:paraId="5BACF6D6" w14:textId="77777777" w:rsidR="00542656" w:rsidRPr="0049715A" w:rsidRDefault="00542656" w:rsidP="006112EF">
            <w:pPr>
              <w:rPr>
                <w:rFonts w:cs="Times New Roman"/>
                <w:color w:val="000000"/>
                <w:sz w:val="20"/>
                <w:szCs w:val="20"/>
              </w:rPr>
            </w:pPr>
          </w:p>
        </w:tc>
      </w:tr>
      <w:tr w:rsidR="00542656" w:rsidRPr="0049715A" w14:paraId="3976E7F7" w14:textId="77777777" w:rsidTr="006112EF">
        <w:tc>
          <w:tcPr>
            <w:tcW w:w="9350" w:type="dxa"/>
            <w:gridSpan w:val="2"/>
          </w:tcPr>
          <w:p w14:paraId="5DFDB110" w14:textId="77777777" w:rsidR="00542656" w:rsidRPr="0049715A" w:rsidRDefault="00542656"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687EA41A" w14:textId="77777777" w:rsidR="00542656" w:rsidRPr="002146AD" w:rsidRDefault="00542656" w:rsidP="00527282">
            <w:pPr>
              <w:pStyle w:val="ListParagraph"/>
              <w:numPr>
                <w:ilvl w:val="0"/>
                <w:numId w:val="23"/>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Pr>
                <w:rFonts w:cs="Times New Roman"/>
                <w:color w:val="000000"/>
                <w:sz w:val="20"/>
                <w:szCs w:val="20"/>
              </w:rPr>
              <w:t xml:space="preserve"> </w:t>
            </w:r>
            <w:r w:rsidRPr="0074639F">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5D6A6BDC" w14:textId="77777777" w:rsidR="00542656" w:rsidRDefault="00542656" w:rsidP="00527282">
            <w:pPr>
              <w:pStyle w:val="ListParagraph"/>
              <w:numPr>
                <w:ilvl w:val="0"/>
                <w:numId w:val="23"/>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01A2D4C0" w14:textId="77777777" w:rsidR="00527282" w:rsidRPr="0049715A" w:rsidRDefault="00527282" w:rsidP="00527282">
            <w:pPr>
              <w:pStyle w:val="ListParagraph"/>
              <w:numPr>
                <w:ilvl w:val="0"/>
                <w:numId w:val="23"/>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087B8255" w14:textId="77777777" w:rsidR="00542656" w:rsidRPr="0049715A" w:rsidRDefault="00542656" w:rsidP="00527282">
            <w:pPr>
              <w:pStyle w:val="ListParagraph"/>
              <w:numPr>
                <w:ilvl w:val="0"/>
                <w:numId w:val="23"/>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0543A68A" w14:textId="77777777" w:rsidR="00542656" w:rsidRPr="0049715A" w:rsidRDefault="00542656" w:rsidP="00527282">
            <w:pPr>
              <w:pStyle w:val="ListParagraph"/>
              <w:numPr>
                <w:ilvl w:val="1"/>
                <w:numId w:val="23"/>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0F589D54" w14:textId="77777777" w:rsidR="00542656" w:rsidRPr="0049715A" w:rsidRDefault="00542656" w:rsidP="00527282">
            <w:pPr>
              <w:pStyle w:val="ListParagraph"/>
              <w:numPr>
                <w:ilvl w:val="1"/>
                <w:numId w:val="23"/>
              </w:numPr>
              <w:rPr>
                <w:rFonts w:cs="Times New Roman"/>
                <w:color w:val="000000"/>
                <w:sz w:val="20"/>
                <w:szCs w:val="20"/>
              </w:rPr>
            </w:pPr>
            <w:r w:rsidRPr="0049715A">
              <w:rPr>
                <w:rFonts w:cs="Times New Roman"/>
                <w:color w:val="000000"/>
                <w:sz w:val="20"/>
                <w:szCs w:val="20"/>
              </w:rPr>
              <w:t>The user can pay all associated fees online;</w:t>
            </w:r>
          </w:p>
          <w:p w14:paraId="559864E6" w14:textId="77777777" w:rsidR="00542656" w:rsidRPr="0049715A" w:rsidRDefault="00542656" w:rsidP="00527282">
            <w:pPr>
              <w:pStyle w:val="ListParagraph"/>
              <w:numPr>
                <w:ilvl w:val="1"/>
                <w:numId w:val="23"/>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5263AD09" w14:textId="77777777" w:rsidR="00542656" w:rsidRPr="0049715A" w:rsidRDefault="00542656" w:rsidP="00527282">
            <w:pPr>
              <w:pStyle w:val="ListParagraph"/>
              <w:numPr>
                <w:ilvl w:val="1"/>
                <w:numId w:val="23"/>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54F2182C" w14:textId="77777777" w:rsidR="00542656" w:rsidRPr="0049715A" w:rsidRDefault="00542656" w:rsidP="00527282">
            <w:pPr>
              <w:pStyle w:val="ListParagraph"/>
              <w:numPr>
                <w:ilvl w:val="1"/>
                <w:numId w:val="23"/>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66962B05" w14:textId="77777777" w:rsidR="00542656" w:rsidRPr="0049715A" w:rsidRDefault="00542656" w:rsidP="00527282">
            <w:pPr>
              <w:pStyle w:val="ListParagraph"/>
              <w:numPr>
                <w:ilvl w:val="0"/>
                <w:numId w:val="23"/>
              </w:numPr>
              <w:rPr>
                <w:rFonts w:cs="Times New Roman"/>
                <w:color w:val="000000"/>
                <w:sz w:val="20"/>
                <w:szCs w:val="20"/>
              </w:rPr>
            </w:pPr>
            <w:r w:rsidRPr="0049715A">
              <w:rPr>
                <w:rFonts w:cs="Times New Roman"/>
                <w:color w:val="000000"/>
                <w:sz w:val="20"/>
                <w:szCs w:val="20"/>
              </w:rPr>
              <w:t>There are no physical touch-points for the submission of documents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29FD5342" w14:textId="77777777" w:rsidR="00542656" w:rsidRPr="0049715A" w:rsidRDefault="00542656" w:rsidP="00527282">
            <w:pPr>
              <w:pStyle w:val="ListParagraph"/>
              <w:numPr>
                <w:ilvl w:val="0"/>
                <w:numId w:val="23"/>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766FC8CA" w14:textId="2F53675B" w:rsidR="00542656" w:rsidRPr="0049715A" w:rsidRDefault="00542656" w:rsidP="00E2162D">
            <w:pPr>
              <w:pStyle w:val="ListParagraph"/>
              <w:numPr>
                <w:ilvl w:val="0"/>
                <w:numId w:val="23"/>
              </w:numPr>
              <w:rPr>
                <w:rFonts w:cs="Times New Roman"/>
                <w:sz w:val="20"/>
                <w:szCs w:val="20"/>
              </w:rPr>
            </w:pPr>
            <w:r w:rsidRPr="0049715A">
              <w:rPr>
                <w:rFonts w:cs="Times New Roman"/>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sidR="00E2162D">
              <w:rPr>
                <w:rFonts w:cs="Times New Roman"/>
                <w:color w:val="000000"/>
                <w:sz w:val="20"/>
                <w:szCs w:val="20"/>
              </w:rPr>
              <w:t>Current/valid</w:t>
            </w:r>
            <w:r w:rsidRPr="0049715A">
              <w:rPr>
                <w:rFonts w:cs="Times New Roman"/>
                <w:color w:val="000000"/>
                <w:sz w:val="20"/>
                <w:szCs w:val="20"/>
              </w:rPr>
              <w:t xml:space="preserve"> issued certificates or granted approval should be made available in the public domain for third party.</w:t>
            </w:r>
          </w:p>
        </w:tc>
      </w:tr>
    </w:tbl>
    <w:p w14:paraId="46F64CC9" w14:textId="77777777" w:rsidR="00F75C4E" w:rsidRDefault="00F75C4E" w:rsidP="00FB1F9C">
      <w:pPr>
        <w:rPr>
          <w:rFonts w:cs="Times New Roman"/>
        </w:rPr>
      </w:pPr>
    </w:p>
    <w:p w14:paraId="74CB306D" w14:textId="77777777" w:rsidR="006112EF" w:rsidRPr="0049715A" w:rsidRDefault="006112EF" w:rsidP="006112EF">
      <w:pPr>
        <w:pStyle w:val="Heading1"/>
        <w:spacing w:before="0"/>
        <w:rPr>
          <w:rFonts w:cs="Times New Roman"/>
        </w:rPr>
      </w:pPr>
      <w:bookmarkStart w:id="100" w:name="_Toc485912292"/>
      <w:r>
        <w:rPr>
          <w:rFonts w:cs="Times New Roman"/>
        </w:rPr>
        <w:t>44</w:t>
      </w:r>
      <w:r w:rsidRPr="0049715A">
        <w:rPr>
          <w:rFonts w:cs="Times New Roman"/>
        </w:rPr>
        <w:t>. Authorization under the Hazardous and Other Wastes (Management and Transboundary Movement) Rules, 2016</w:t>
      </w:r>
      <w:bookmarkEnd w:id="100"/>
    </w:p>
    <w:tbl>
      <w:tblPr>
        <w:tblStyle w:val="TableGrid"/>
        <w:tblW w:w="0" w:type="auto"/>
        <w:tblLook w:val="04A0" w:firstRow="1" w:lastRow="0" w:firstColumn="1" w:lastColumn="0" w:noHBand="0" w:noVBand="1"/>
      </w:tblPr>
      <w:tblGrid>
        <w:gridCol w:w="4675"/>
        <w:gridCol w:w="4675"/>
      </w:tblGrid>
      <w:tr w:rsidR="006112EF" w:rsidRPr="0049715A" w14:paraId="6CCA48E3" w14:textId="77777777" w:rsidTr="006112EF">
        <w:tc>
          <w:tcPr>
            <w:tcW w:w="4675" w:type="dxa"/>
            <w:shd w:val="clear" w:color="auto" w:fill="DEEAF6" w:themeFill="accent1" w:themeFillTint="33"/>
          </w:tcPr>
          <w:p w14:paraId="320DBE02"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271</w:t>
            </w:r>
            <w:r w:rsidRPr="0049715A">
              <w:rPr>
                <w:rFonts w:cs="Times New Roman"/>
                <w:color w:val="000000"/>
                <w:sz w:val="20"/>
                <w:szCs w:val="20"/>
              </w:rPr>
              <w:t xml:space="preserve">: </w:t>
            </w:r>
          </w:p>
          <w:p w14:paraId="543F28AB" w14:textId="77777777" w:rsidR="006112EF" w:rsidRPr="0049715A" w:rsidRDefault="006112EF" w:rsidP="006112EF">
            <w:pPr>
              <w:rPr>
                <w:rFonts w:cs="Times New Roman"/>
                <w:color w:val="000000"/>
                <w:sz w:val="20"/>
                <w:szCs w:val="20"/>
              </w:rPr>
            </w:pPr>
            <w:r w:rsidRPr="0049715A">
              <w:rPr>
                <w:rFonts w:cs="Times New Roman"/>
                <w:color w:val="000000"/>
                <w:sz w:val="20"/>
                <w:szCs w:val="20"/>
              </w:rPr>
              <w:t>Publish information about the procedure and a comprehensive list of documents required on the Department’s web site</w:t>
            </w:r>
            <w:r>
              <w:rPr>
                <w:rFonts w:cs="Times New Roman"/>
                <w:color w:val="000000"/>
                <w:sz w:val="20"/>
                <w:szCs w:val="20"/>
              </w:rPr>
              <w:t xml:space="preserve"> </w:t>
            </w:r>
          </w:p>
        </w:tc>
        <w:tc>
          <w:tcPr>
            <w:tcW w:w="4675" w:type="dxa"/>
            <w:shd w:val="clear" w:color="auto" w:fill="DEEAF6" w:themeFill="accent1" w:themeFillTint="33"/>
          </w:tcPr>
          <w:p w14:paraId="16080F13"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272</w:t>
            </w:r>
            <w:r w:rsidRPr="0049715A">
              <w:rPr>
                <w:rFonts w:cs="Times New Roman"/>
                <w:color w:val="000000"/>
                <w:sz w:val="20"/>
                <w:szCs w:val="20"/>
              </w:rPr>
              <w:t xml:space="preserve">: </w:t>
            </w:r>
          </w:p>
          <w:p w14:paraId="4E371568"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323D17E4" w14:textId="77777777" w:rsidR="006112EF" w:rsidRPr="0049715A" w:rsidRDefault="006112EF" w:rsidP="006112EF">
            <w:pPr>
              <w:rPr>
                <w:rFonts w:cs="Times New Roman"/>
                <w:color w:val="000000"/>
                <w:sz w:val="20"/>
                <w:szCs w:val="20"/>
              </w:rPr>
            </w:pPr>
          </w:p>
        </w:tc>
      </w:tr>
      <w:tr w:rsidR="006112EF" w:rsidRPr="0049715A" w14:paraId="2AC2A6C2" w14:textId="77777777" w:rsidTr="006112EF">
        <w:tc>
          <w:tcPr>
            <w:tcW w:w="4675" w:type="dxa"/>
            <w:shd w:val="clear" w:color="auto" w:fill="DEEAF6" w:themeFill="accent1" w:themeFillTint="33"/>
          </w:tcPr>
          <w:p w14:paraId="275B1C1C"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lastRenderedPageBreak/>
              <w:t>Recommendation</w:t>
            </w:r>
            <w:r>
              <w:rPr>
                <w:rFonts w:cs="Times New Roman"/>
                <w:color w:val="000000"/>
                <w:sz w:val="20"/>
                <w:szCs w:val="20"/>
              </w:rPr>
              <w:t xml:space="preserve"> 273</w:t>
            </w:r>
            <w:r w:rsidRPr="0049715A">
              <w:rPr>
                <w:rFonts w:cs="Times New Roman"/>
                <w:color w:val="000000"/>
                <w:sz w:val="20"/>
                <w:szCs w:val="20"/>
              </w:rPr>
              <w:t xml:space="preserve">: </w:t>
            </w:r>
          </w:p>
          <w:p w14:paraId="6D522A5F"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0430744E"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274</w:t>
            </w:r>
            <w:r w:rsidRPr="0049715A">
              <w:rPr>
                <w:rFonts w:cs="Times New Roman"/>
                <w:color w:val="000000"/>
                <w:sz w:val="20"/>
                <w:szCs w:val="20"/>
              </w:rPr>
              <w:t xml:space="preserve">: </w:t>
            </w:r>
          </w:p>
          <w:p w14:paraId="51EA7621" w14:textId="77777777" w:rsidR="006112EF" w:rsidRPr="0049715A" w:rsidRDefault="006112EF" w:rsidP="006112EF">
            <w:pPr>
              <w:rPr>
                <w:rFonts w:cs="Times New Roman"/>
                <w:b/>
                <w:color w:val="000000"/>
                <w:sz w:val="20"/>
                <w:szCs w:val="20"/>
              </w:rPr>
            </w:pPr>
            <w:r w:rsidRPr="0049715A">
              <w:rPr>
                <w:rFonts w:cs="Times New Roman"/>
                <w:color w:val="000000"/>
                <w:sz w:val="20"/>
                <w:szCs w:val="20"/>
              </w:rPr>
              <w:t>Ensure that the system allows user to download the final signed approval certificate from the online portal</w:t>
            </w:r>
          </w:p>
        </w:tc>
      </w:tr>
      <w:tr w:rsidR="006112EF" w:rsidRPr="0049715A" w14:paraId="5052C2A5" w14:textId="77777777" w:rsidTr="006112EF">
        <w:tc>
          <w:tcPr>
            <w:tcW w:w="9350" w:type="dxa"/>
            <w:gridSpan w:val="2"/>
            <w:shd w:val="clear" w:color="auto" w:fill="DEEAF6" w:themeFill="accent1" w:themeFillTint="33"/>
          </w:tcPr>
          <w:p w14:paraId="088420FE"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275</w:t>
            </w:r>
            <w:r w:rsidRPr="0049715A">
              <w:rPr>
                <w:rFonts w:cs="Times New Roman"/>
                <w:color w:val="000000"/>
                <w:sz w:val="20"/>
                <w:szCs w:val="20"/>
              </w:rPr>
              <w:t>:</w:t>
            </w:r>
          </w:p>
          <w:p w14:paraId="4FF272CF" w14:textId="77777777" w:rsidR="006112EF" w:rsidRPr="0049715A" w:rsidRDefault="006112EF" w:rsidP="006112EF">
            <w:pPr>
              <w:rPr>
                <w:rFonts w:cs="Times New Roman"/>
                <w:color w:val="000000"/>
                <w:sz w:val="20"/>
                <w:szCs w:val="20"/>
              </w:rPr>
            </w:pPr>
            <w:r w:rsidRPr="0049715A">
              <w:rPr>
                <w:rFonts w:cs="Times New Roman"/>
                <w:color w:val="000000"/>
                <w:sz w:val="20"/>
                <w:szCs w:val="20"/>
              </w:rPr>
              <w:t>Allow third parties to easily verify the approval certificates in the publ</w:t>
            </w:r>
            <w:r>
              <w:rPr>
                <w:rFonts w:cs="Times New Roman"/>
                <w:color w:val="000000"/>
                <w:sz w:val="20"/>
                <w:szCs w:val="20"/>
              </w:rPr>
              <w:t>ic domain</w:t>
            </w:r>
          </w:p>
          <w:p w14:paraId="232B546E" w14:textId="77777777" w:rsidR="006112EF" w:rsidRPr="0049715A" w:rsidRDefault="006112EF" w:rsidP="006112EF">
            <w:pPr>
              <w:rPr>
                <w:rFonts w:cs="Times New Roman"/>
                <w:color w:val="000000"/>
                <w:sz w:val="20"/>
                <w:szCs w:val="20"/>
              </w:rPr>
            </w:pPr>
          </w:p>
        </w:tc>
      </w:tr>
      <w:tr w:rsidR="006112EF" w:rsidRPr="0049715A" w14:paraId="5C22383C" w14:textId="77777777" w:rsidTr="006112EF">
        <w:tc>
          <w:tcPr>
            <w:tcW w:w="9350" w:type="dxa"/>
            <w:gridSpan w:val="2"/>
          </w:tcPr>
          <w:p w14:paraId="1202271C" w14:textId="77777777" w:rsidR="006112EF" w:rsidRPr="0049715A" w:rsidRDefault="006112EF"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77A3179D" w14:textId="77777777" w:rsidR="006112EF" w:rsidRPr="002146AD" w:rsidRDefault="006112EF" w:rsidP="006112EF">
            <w:pPr>
              <w:pStyle w:val="ListParagraph"/>
              <w:numPr>
                <w:ilvl w:val="0"/>
                <w:numId w:val="24"/>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Pr>
                <w:rFonts w:cs="Times New Roman"/>
                <w:color w:val="000000"/>
                <w:sz w:val="20"/>
                <w:szCs w:val="20"/>
              </w:rPr>
              <w:t xml:space="preserve"> </w:t>
            </w:r>
            <w:r w:rsidRPr="0074639F">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46CDD5F3" w14:textId="77777777" w:rsidR="006112EF" w:rsidRPr="0049715A" w:rsidRDefault="006112EF" w:rsidP="006112EF">
            <w:pPr>
              <w:pStyle w:val="ListParagraph"/>
              <w:numPr>
                <w:ilvl w:val="0"/>
                <w:numId w:val="24"/>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6195A51D" w14:textId="77777777" w:rsidR="006112EF" w:rsidRPr="0049715A" w:rsidRDefault="006112EF" w:rsidP="006112EF">
            <w:pPr>
              <w:pStyle w:val="ListParagraph"/>
              <w:numPr>
                <w:ilvl w:val="0"/>
                <w:numId w:val="24"/>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44EC4192" w14:textId="77777777" w:rsidR="006112EF" w:rsidRPr="001D7B3B" w:rsidRDefault="006112EF" w:rsidP="006112EF">
            <w:pPr>
              <w:pStyle w:val="ListParagraph"/>
              <w:numPr>
                <w:ilvl w:val="0"/>
                <w:numId w:val="24"/>
              </w:numPr>
              <w:rPr>
                <w:rFonts w:cs="Times New Roman"/>
                <w:color w:val="000000"/>
                <w:sz w:val="20"/>
                <w:szCs w:val="20"/>
              </w:rPr>
            </w:pPr>
            <w:r w:rsidRPr="001D7B3B">
              <w:rPr>
                <w:rFonts w:cs="Times New Roman"/>
                <w:color w:val="000000"/>
                <w:sz w:val="20"/>
                <w:szCs w:val="20"/>
              </w:rPr>
              <w:t>The application to be made mandatorily online, through a portal with the following features:</w:t>
            </w:r>
          </w:p>
          <w:p w14:paraId="369C576E" w14:textId="77777777" w:rsidR="006112EF" w:rsidRPr="0049715A" w:rsidRDefault="006112EF" w:rsidP="006112EF">
            <w:pPr>
              <w:pStyle w:val="ListParagraph"/>
              <w:numPr>
                <w:ilvl w:val="1"/>
                <w:numId w:val="24"/>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26D2E530" w14:textId="77777777" w:rsidR="006112EF" w:rsidRPr="0049715A" w:rsidRDefault="006112EF" w:rsidP="006112EF">
            <w:pPr>
              <w:pStyle w:val="ListParagraph"/>
              <w:numPr>
                <w:ilvl w:val="1"/>
                <w:numId w:val="24"/>
              </w:numPr>
              <w:rPr>
                <w:rFonts w:cs="Times New Roman"/>
                <w:color w:val="000000"/>
                <w:sz w:val="20"/>
                <w:szCs w:val="20"/>
              </w:rPr>
            </w:pPr>
            <w:r w:rsidRPr="0049715A">
              <w:rPr>
                <w:rFonts w:cs="Times New Roman"/>
                <w:color w:val="000000"/>
                <w:sz w:val="20"/>
                <w:szCs w:val="20"/>
              </w:rPr>
              <w:t>The user can pay all associated fees online;</w:t>
            </w:r>
          </w:p>
          <w:p w14:paraId="03AF2E32" w14:textId="77777777" w:rsidR="006112EF" w:rsidRPr="0049715A" w:rsidRDefault="006112EF" w:rsidP="006112EF">
            <w:pPr>
              <w:pStyle w:val="ListParagraph"/>
              <w:numPr>
                <w:ilvl w:val="1"/>
                <w:numId w:val="24"/>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728BD9C6" w14:textId="77777777" w:rsidR="006112EF" w:rsidRPr="0049715A" w:rsidRDefault="006112EF" w:rsidP="006112EF">
            <w:pPr>
              <w:pStyle w:val="ListParagraph"/>
              <w:numPr>
                <w:ilvl w:val="1"/>
                <w:numId w:val="24"/>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7A2E882C" w14:textId="77777777" w:rsidR="006112EF" w:rsidRPr="0049715A" w:rsidRDefault="006112EF" w:rsidP="006112EF">
            <w:pPr>
              <w:pStyle w:val="ListParagraph"/>
              <w:numPr>
                <w:ilvl w:val="1"/>
                <w:numId w:val="24"/>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662AFAF1" w14:textId="77777777" w:rsidR="006112EF" w:rsidRPr="0049715A" w:rsidRDefault="006112EF" w:rsidP="006112EF">
            <w:pPr>
              <w:pStyle w:val="ListParagraph"/>
              <w:numPr>
                <w:ilvl w:val="0"/>
                <w:numId w:val="24"/>
              </w:numPr>
              <w:rPr>
                <w:rFonts w:cs="Times New Roman"/>
                <w:color w:val="000000"/>
                <w:sz w:val="20"/>
                <w:szCs w:val="20"/>
              </w:rPr>
            </w:pPr>
            <w:r w:rsidRPr="0049715A">
              <w:rPr>
                <w:rFonts w:cs="Times New Roman"/>
                <w:color w:val="000000"/>
                <w:sz w:val="20"/>
                <w:szCs w:val="20"/>
              </w:rPr>
              <w:t>There are no physical touch-points for the submission of documents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19E9CC3D" w14:textId="77777777" w:rsidR="006112EF" w:rsidRPr="0049715A" w:rsidRDefault="006112EF" w:rsidP="006112EF">
            <w:pPr>
              <w:pStyle w:val="ListParagraph"/>
              <w:numPr>
                <w:ilvl w:val="0"/>
                <w:numId w:val="24"/>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394D0E16" w14:textId="428A86FE" w:rsidR="006112EF" w:rsidRPr="0049715A" w:rsidRDefault="006112EF" w:rsidP="00E2162D">
            <w:pPr>
              <w:pStyle w:val="ListParagraph"/>
              <w:numPr>
                <w:ilvl w:val="0"/>
                <w:numId w:val="24"/>
              </w:numPr>
              <w:rPr>
                <w:rFonts w:cs="Times New Roman"/>
                <w:sz w:val="20"/>
                <w:szCs w:val="20"/>
              </w:rPr>
            </w:pPr>
            <w:r w:rsidRPr="0049715A">
              <w:rPr>
                <w:rFonts w:cs="Times New Roman"/>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sidR="00E2162D">
              <w:rPr>
                <w:rFonts w:cs="Times New Roman"/>
                <w:color w:val="000000"/>
                <w:sz w:val="20"/>
                <w:szCs w:val="20"/>
              </w:rPr>
              <w:t>Current/Valid</w:t>
            </w:r>
            <w:r w:rsidRPr="0049715A">
              <w:rPr>
                <w:rFonts w:cs="Times New Roman"/>
                <w:color w:val="000000"/>
                <w:sz w:val="20"/>
                <w:szCs w:val="20"/>
              </w:rPr>
              <w:t xml:space="preserve"> issued certificates or granted approval should be made available in the public domain for third party.</w:t>
            </w:r>
          </w:p>
        </w:tc>
      </w:tr>
    </w:tbl>
    <w:p w14:paraId="1298ED5D" w14:textId="77777777" w:rsidR="006112EF" w:rsidRPr="0049715A" w:rsidRDefault="006112EF" w:rsidP="006112EF">
      <w:pPr>
        <w:rPr>
          <w:rFonts w:cs="Times New Roman"/>
        </w:rPr>
      </w:pPr>
    </w:p>
    <w:p w14:paraId="0FD6C508" w14:textId="77777777" w:rsidR="006112EF" w:rsidRPr="0049715A" w:rsidRDefault="006112EF" w:rsidP="006112EF">
      <w:pPr>
        <w:pStyle w:val="Heading1"/>
        <w:spacing w:before="0"/>
        <w:rPr>
          <w:rFonts w:cs="Times New Roman"/>
        </w:rPr>
      </w:pPr>
      <w:bookmarkStart w:id="101" w:name="_Toc485912293"/>
      <w:r w:rsidRPr="0049715A">
        <w:rPr>
          <w:rFonts w:cs="Times New Roman"/>
        </w:rPr>
        <w:t>4</w:t>
      </w:r>
      <w:r>
        <w:rPr>
          <w:rFonts w:cs="Times New Roman"/>
        </w:rPr>
        <w:t>5</w:t>
      </w:r>
      <w:r w:rsidRPr="0049715A">
        <w:rPr>
          <w:rFonts w:cs="Times New Roman"/>
        </w:rPr>
        <w:t>. Consent to Operate under the Water (Prevention and Control of Pollution) Act, 1974</w:t>
      </w:r>
      <w:bookmarkEnd w:id="101"/>
    </w:p>
    <w:tbl>
      <w:tblPr>
        <w:tblStyle w:val="TableGrid"/>
        <w:tblW w:w="0" w:type="auto"/>
        <w:tblLook w:val="04A0" w:firstRow="1" w:lastRow="0" w:firstColumn="1" w:lastColumn="0" w:noHBand="0" w:noVBand="1"/>
      </w:tblPr>
      <w:tblGrid>
        <w:gridCol w:w="4675"/>
        <w:gridCol w:w="4675"/>
      </w:tblGrid>
      <w:tr w:rsidR="006112EF" w:rsidRPr="0049715A" w14:paraId="125316C1" w14:textId="77777777" w:rsidTr="006112EF">
        <w:tc>
          <w:tcPr>
            <w:tcW w:w="4675" w:type="dxa"/>
            <w:shd w:val="clear" w:color="auto" w:fill="DEEAF6" w:themeFill="accent1" w:themeFillTint="33"/>
          </w:tcPr>
          <w:p w14:paraId="3D5178E2"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276</w:t>
            </w:r>
            <w:r w:rsidRPr="0049715A">
              <w:rPr>
                <w:rFonts w:cs="Times New Roman"/>
                <w:color w:val="000000"/>
                <w:sz w:val="20"/>
                <w:szCs w:val="20"/>
              </w:rPr>
              <w:t xml:space="preserve">: </w:t>
            </w:r>
          </w:p>
          <w:p w14:paraId="799739AF" w14:textId="77777777" w:rsidR="006112EF" w:rsidRPr="0049715A" w:rsidRDefault="006112EF" w:rsidP="006112EF">
            <w:pPr>
              <w:rPr>
                <w:rFonts w:cs="Times New Roman"/>
                <w:color w:val="000000"/>
                <w:sz w:val="20"/>
                <w:szCs w:val="20"/>
              </w:rPr>
            </w:pPr>
            <w:r w:rsidRPr="0049715A">
              <w:rPr>
                <w:rFonts w:cs="Times New Roman"/>
                <w:color w:val="000000"/>
                <w:sz w:val="20"/>
                <w:szCs w:val="20"/>
              </w:rPr>
              <w:t>Publish information about the procedure and a comprehensive list of documents required on the Department’s web site</w:t>
            </w:r>
          </w:p>
        </w:tc>
        <w:tc>
          <w:tcPr>
            <w:tcW w:w="4675" w:type="dxa"/>
            <w:shd w:val="clear" w:color="auto" w:fill="DEEAF6" w:themeFill="accent1" w:themeFillTint="33"/>
          </w:tcPr>
          <w:p w14:paraId="398CE8A2"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277</w:t>
            </w:r>
            <w:r w:rsidRPr="0049715A">
              <w:rPr>
                <w:rFonts w:cs="Times New Roman"/>
                <w:color w:val="000000"/>
                <w:sz w:val="20"/>
                <w:szCs w:val="20"/>
              </w:rPr>
              <w:t xml:space="preserve">: </w:t>
            </w:r>
          </w:p>
          <w:p w14:paraId="6DC564A4"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48B2E6F5" w14:textId="77777777" w:rsidR="006112EF" w:rsidRPr="0049715A" w:rsidRDefault="006112EF" w:rsidP="006112EF">
            <w:pPr>
              <w:rPr>
                <w:rFonts w:cs="Times New Roman"/>
                <w:color w:val="000000"/>
                <w:sz w:val="20"/>
                <w:szCs w:val="20"/>
              </w:rPr>
            </w:pPr>
          </w:p>
        </w:tc>
      </w:tr>
      <w:tr w:rsidR="006112EF" w:rsidRPr="0049715A" w14:paraId="22A1E914" w14:textId="77777777" w:rsidTr="006112EF">
        <w:tc>
          <w:tcPr>
            <w:tcW w:w="4675" w:type="dxa"/>
            <w:shd w:val="clear" w:color="auto" w:fill="DEEAF6" w:themeFill="accent1" w:themeFillTint="33"/>
          </w:tcPr>
          <w:p w14:paraId="189CA41C"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278</w:t>
            </w:r>
            <w:r w:rsidRPr="0049715A">
              <w:rPr>
                <w:rFonts w:cs="Times New Roman"/>
                <w:color w:val="000000"/>
                <w:sz w:val="20"/>
                <w:szCs w:val="20"/>
              </w:rPr>
              <w:t xml:space="preserve">: </w:t>
            </w:r>
          </w:p>
          <w:p w14:paraId="4C509047"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49BBBFEB"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279</w:t>
            </w:r>
            <w:r w:rsidRPr="0049715A">
              <w:rPr>
                <w:rFonts w:cs="Times New Roman"/>
                <w:color w:val="000000"/>
                <w:sz w:val="20"/>
                <w:szCs w:val="20"/>
              </w:rPr>
              <w:t xml:space="preserve">: </w:t>
            </w:r>
          </w:p>
          <w:p w14:paraId="42BE8931" w14:textId="77777777" w:rsidR="006112EF" w:rsidRPr="0049715A" w:rsidRDefault="006112EF" w:rsidP="006112EF">
            <w:pPr>
              <w:rPr>
                <w:rFonts w:cs="Times New Roman"/>
                <w:b/>
                <w:color w:val="000000"/>
                <w:sz w:val="20"/>
                <w:szCs w:val="20"/>
              </w:rPr>
            </w:pPr>
            <w:r w:rsidRPr="0049715A">
              <w:rPr>
                <w:rFonts w:cs="Times New Roman"/>
                <w:color w:val="000000"/>
                <w:sz w:val="20"/>
                <w:szCs w:val="20"/>
              </w:rPr>
              <w:t>Ensure that the system allows user to download the final signed approval certificate from the online portal</w:t>
            </w:r>
          </w:p>
        </w:tc>
      </w:tr>
      <w:tr w:rsidR="006112EF" w:rsidRPr="0049715A" w14:paraId="679260CC" w14:textId="77777777" w:rsidTr="006112EF">
        <w:tc>
          <w:tcPr>
            <w:tcW w:w="9350" w:type="dxa"/>
            <w:gridSpan w:val="2"/>
            <w:shd w:val="clear" w:color="auto" w:fill="DEEAF6" w:themeFill="accent1" w:themeFillTint="33"/>
          </w:tcPr>
          <w:p w14:paraId="38777AA9"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280</w:t>
            </w:r>
            <w:r w:rsidRPr="0049715A">
              <w:rPr>
                <w:rFonts w:cs="Times New Roman"/>
                <w:color w:val="000000"/>
                <w:sz w:val="20"/>
                <w:szCs w:val="20"/>
              </w:rPr>
              <w:t>:</w:t>
            </w:r>
          </w:p>
          <w:p w14:paraId="5AA9696E" w14:textId="77777777" w:rsidR="006112EF" w:rsidRPr="0049715A" w:rsidRDefault="006112EF" w:rsidP="006112EF">
            <w:pPr>
              <w:rPr>
                <w:rFonts w:cs="Times New Roman"/>
                <w:color w:val="000000"/>
                <w:sz w:val="20"/>
                <w:szCs w:val="20"/>
              </w:rPr>
            </w:pPr>
            <w:r w:rsidRPr="0049715A">
              <w:rPr>
                <w:rFonts w:cs="Times New Roman"/>
                <w:color w:val="000000"/>
                <w:sz w:val="20"/>
                <w:szCs w:val="20"/>
              </w:rPr>
              <w:t>Allow third parties to easily verify the approval ce</w:t>
            </w:r>
            <w:r>
              <w:rPr>
                <w:rFonts w:cs="Times New Roman"/>
                <w:color w:val="000000"/>
                <w:sz w:val="20"/>
                <w:szCs w:val="20"/>
              </w:rPr>
              <w:t>rtificates in the public domain</w:t>
            </w:r>
          </w:p>
          <w:p w14:paraId="303E781B" w14:textId="77777777" w:rsidR="006112EF" w:rsidRPr="0049715A" w:rsidRDefault="006112EF" w:rsidP="006112EF">
            <w:pPr>
              <w:rPr>
                <w:rFonts w:cs="Times New Roman"/>
                <w:color w:val="000000"/>
                <w:sz w:val="20"/>
                <w:szCs w:val="20"/>
              </w:rPr>
            </w:pPr>
          </w:p>
        </w:tc>
      </w:tr>
      <w:tr w:rsidR="006112EF" w:rsidRPr="0049715A" w14:paraId="66FE90A1" w14:textId="77777777" w:rsidTr="006112EF">
        <w:tc>
          <w:tcPr>
            <w:tcW w:w="9350" w:type="dxa"/>
            <w:gridSpan w:val="2"/>
          </w:tcPr>
          <w:p w14:paraId="75986CC4" w14:textId="77777777" w:rsidR="006112EF" w:rsidRPr="0049715A" w:rsidRDefault="006112EF" w:rsidP="006112EF">
            <w:pPr>
              <w:rPr>
                <w:rFonts w:cs="Times New Roman"/>
                <w:color w:val="000000"/>
                <w:sz w:val="20"/>
                <w:szCs w:val="20"/>
              </w:rPr>
            </w:pPr>
            <w:r w:rsidRPr="0049715A">
              <w:rPr>
                <w:rFonts w:cs="Times New Roman"/>
                <w:color w:val="000000"/>
                <w:sz w:val="20"/>
                <w:szCs w:val="20"/>
              </w:rPr>
              <w:lastRenderedPageBreak/>
              <w:t>The ideal system covered by these questions includes the following criteria:</w:t>
            </w:r>
          </w:p>
          <w:p w14:paraId="7391824D" w14:textId="77777777" w:rsidR="006112EF" w:rsidRPr="002146AD" w:rsidRDefault="006112EF" w:rsidP="006112EF">
            <w:pPr>
              <w:pStyle w:val="ListParagraph"/>
              <w:numPr>
                <w:ilvl w:val="0"/>
                <w:numId w:val="25"/>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Pr>
                <w:rFonts w:cs="Times New Roman"/>
                <w:color w:val="000000"/>
                <w:sz w:val="20"/>
                <w:szCs w:val="20"/>
              </w:rPr>
              <w:t xml:space="preserve"> </w:t>
            </w:r>
            <w:r w:rsidRPr="0074639F">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3040C1C7" w14:textId="77777777" w:rsidR="006112EF" w:rsidRPr="0049715A" w:rsidRDefault="006112EF" w:rsidP="006112EF">
            <w:pPr>
              <w:pStyle w:val="ListParagraph"/>
              <w:numPr>
                <w:ilvl w:val="0"/>
                <w:numId w:val="25"/>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3F56C83C" w14:textId="77777777" w:rsidR="006112EF" w:rsidRPr="0049715A" w:rsidRDefault="006112EF" w:rsidP="006112EF">
            <w:pPr>
              <w:pStyle w:val="ListParagraph"/>
              <w:numPr>
                <w:ilvl w:val="0"/>
                <w:numId w:val="25"/>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7F4C7092" w14:textId="77777777" w:rsidR="006112EF" w:rsidRPr="0049715A" w:rsidRDefault="006112EF" w:rsidP="006112EF">
            <w:pPr>
              <w:pStyle w:val="ListParagraph"/>
              <w:numPr>
                <w:ilvl w:val="0"/>
                <w:numId w:val="25"/>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32879BE2" w14:textId="77777777" w:rsidR="006112EF" w:rsidRPr="0049715A" w:rsidRDefault="006112EF" w:rsidP="006112EF">
            <w:pPr>
              <w:pStyle w:val="ListParagraph"/>
              <w:numPr>
                <w:ilvl w:val="1"/>
                <w:numId w:val="25"/>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1773F6E9" w14:textId="77777777" w:rsidR="006112EF" w:rsidRPr="0049715A" w:rsidRDefault="006112EF" w:rsidP="006112EF">
            <w:pPr>
              <w:pStyle w:val="ListParagraph"/>
              <w:numPr>
                <w:ilvl w:val="1"/>
                <w:numId w:val="25"/>
              </w:numPr>
              <w:rPr>
                <w:rFonts w:cs="Times New Roman"/>
                <w:color w:val="000000"/>
                <w:sz w:val="20"/>
                <w:szCs w:val="20"/>
              </w:rPr>
            </w:pPr>
            <w:r w:rsidRPr="0049715A">
              <w:rPr>
                <w:rFonts w:cs="Times New Roman"/>
                <w:color w:val="000000"/>
                <w:sz w:val="20"/>
                <w:szCs w:val="20"/>
              </w:rPr>
              <w:t>The user can pay all associated fees online;</w:t>
            </w:r>
          </w:p>
          <w:p w14:paraId="56D3F8E6" w14:textId="77777777" w:rsidR="006112EF" w:rsidRPr="0049715A" w:rsidRDefault="006112EF" w:rsidP="006112EF">
            <w:pPr>
              <w:pStyle w:val="ListParagraph"/>
              <w:numPr>
                <w:ilvl w:val="1"/>
                <w:numId w:val="25"/>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1D00687F" w14:textId="77777777" w:rsidR="006112EF" w:rsidRPr="0049715A" w:rsidRDefault="006112EF" w:rsidP="006112EF">
            <w:pPr>
              <w:pStyle w:val="ListParagraph"/>
              <w:numPr>
                <w:ilvl w:val="1"/>
                <w:numId w:val="25"/>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33B59AEB" w14:textId="77777777" w:rsidR="006112EF" w:rsidRPr="0049715A" w:rsidRDefault="006112EF" w:rsidP="006112EF">
            <w:pPr>
              <w:pStyle w:val="ListParagraph"/>
              <w:numPr>
                <w:ilvl w:val="1"/>
                <w:numId w:val="25"/>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5904E77C" w14:textId="77777777" w:rsidR="006112EF" w:rsidRPr="0049715A" w:rsidRDefault="006112EF" w:rsidP="006112EF">
            <w:pPr>
              <w:pStyle w:val="ListParagraph"/>
              <w:numPr>
                <w:ilvl w:val="0"/>
                <w:numId w:val="25"/>
              </w:numPr>
              <w:rPr>
                <w:rFonts w:cs="Times New Roman"/>
                <w:color w:val="000000"/>
                <w:sz w:val="20"/>
                <w:szCs w:val="20"/>
              </w:rPr>
            </w:pPr>
            <w:r w:rsidRPr="0049715A">
              <w:rPr>
                <w:rFonts w:cs="Times New Roman"/>
                <w:color w:val="000000"/>
                <w:sz w:val="20"/>
                <w:szCs w:val="20"/>
              </w:rPr>
              <w:t>There are no physical touch-points for the submission of documents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2C317024" w14:textId="77777777" w:rsidR="006112EF" w:rsidRPr="0049715A" w:rsidRDefault="006112EF" w:rsidP="006112EF">
            <w:pPr>
              <w:pStyle w:val="ListParagraph"/>
              <w:numPr>
                <w:ilvl w:val="0"/>
                <w:numId w:val="25"/>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7FA7E4B9" w14:textId="61C37CB7" w:rsidR="006112EF" w:rsidRPr="0049715A" w:rsidRDefault="006112EF" w:rsidP="006112EF">
            <w:pPr>
              <w:pStyle w:val="ListParagraph"/>
              <w:numPr>
                <w:ilvl w:val="0"/>
                <w:numId w:val="25"/>
              </w:numPr>
              <w:rPr>
                <w:rFonts w:cs="Times New Roman"/>
                <w:sz w:val="20"/>
                <w:szCs w:val="20"/>
              </w:rPr>
            </w:pPr>
            <w:r w:rsidRPr="0049715A">
              <w:rPr>
                <w:rFonts w:cs="Times New Roman"/>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sidR="00E2162D">
              <w:rPr>
                <w:rFonts w:cs="Times New Roman"/>
                <w:color w:val="000000"/>
                <w:sz w:val="20"/>
                <w:szCs w:val="20"/>
              </w:rPr>
              <w:t>Current/Valid</w:t>
            </w:r>
            <w:r w:rsidRPr="0049715A">
              <w:rPr>
                <w:rFonts w:cs="Times New Roman"/>
                <w:color w:val="000000"/>
                <w:sz w:val="20"/>
                <w:szCs w:val="20"/>
              </w:rPr>
              <w:t xml:space="preserve"> issued certificates or granted approval should be made available in the public domain for third party.</w:t>
            </w:r>
          </w:p>
        </w:tc>
      </w:tr>
    </w:tbl>
    <w:p w14:paraId="3642E29D" w14:textId="77777777" w:rsidR="006112EF" w:rsidRPr="00832FE7" w:rsidRDefault="006112EF" w:rsidP="006112EF"/>
    <w:p w14:paraId="3EFC7F5F" w14:textId="77777777" w:rsidR="006112EF" w:rsidRPr="0049715A" w:rsidRDefault="006112EF" w:rsidP="006112EF">
      <w:pPr>
        <w:pStyle w:val="Heading1"/>
        <w:spacing w:before="0"/>
        <w:rPr>
          <w:rFonts w:cs="Times New Roman"/>
        </w:rPr>
      </w:pPr>
      <w:bookmarkStart w:id="102" w:name="_Toc485912294"/>
      <w:r>
        <w:rPr>
          <w:rFonts w:cs="Times New Roman"/>
        </w:rPr>
        <w:t>46</w:t>
      </w:r>
      <w:r w:rsidRPr="0049715A">
        <w:rPr>
          <w:rFonts w:cs="Times New Roman"/>
        </w:rPr>
        <w:t>. Consent to Operate under the Air (Prevention and Control of Pollution) Act, 1981</w:t>
      </w:r>
      <w:bookmarkEnd w:id="102"/>
    </w:p>
    <w:tbl>
      <w:tblPr>
        <w:tblStyle w:val="TableGrid"/>
        <w:tblW w:w="0" w:type="auto"/>
        <w:tblLook w:val="04A0" w:firstRow="1" w:lastRow="0" w:firstColumn="1" w:lastColumn="0" w:noHBand="0" w:noVBand="1"/>
      </w:tblPr>
      <w:tblGrid>
        <w:gridCol w:w="4675"/>
        <w:gridCol w:w="4675"/>
      </w:tblGrid>
      <w:tr w:rsidR="006112EF" w:rsidRPr="0049715A" w14:paraId="28DA61AB" w14:textId="77777777" w:rsidTr="006112EF">
        <w:tc>
          <w:tcPr>
            <w:tcW w:w="4675" w:type="dxa"/>
            <w:shd w:val="clear" w:color="auto" w:fill="DEEAF6" w:themeFill="accent1" w:themeFillTint="33"/>
          </w:tcPr>
          <w:p w14:paraId="77AF2D49"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281</w:t>
            </w:r>
            <w:r w:rsidRPr="0049715A">
              <w:rPr>
                <w:rFonts w:cs="Times New Roman"/>
                <w:color w:val="000000"/>
                <w:sz w:val="20"/>
                <w:szCs w:val="20"/>
              </w:rPr>
              <w:t xml:space="preserve">: </w:t>
            </w:r>
          </w:p>
          <w:p w14:paraId="16693831" w14:textId="77777777" w:rsidR="006112EF" w:rsidRPr="0049715A" w:rsidRDefault="006112EF" w:rsidP="006112EF">
            <w:pPr>
              <w:rPr>
                <w:rFonts w:cs="Times New Roman"/>
                <w:color w:val="000000"/>
                <w:sz w:val="20"/>
                <w:szCs w:val="20"/>
              </w:rPr>
            </w:pPr>
            <w:r w:rsidRPr="0049715A">
              <w:rPr>
                <w:rFonts w:cs="Times New Roman"/>
                <w:color w:val="000000"/>
                <w:sz w:val="20"/>
                <w:szCs w:val="20"/>
              </w:rPr>
              <w:t>Publish information about the procedure and a comprehensive list of documents required on the Department’s web site</w:t>
            </w:r>
          </w:p>
        </w:tc>
        <w:tc>
          <w:tcPr>
            <w:tcW w:w="4675" w:type="dxa"/>
            <w:shd w:val="clear" w:color="auto" w:fill="DEEAF6" w:themeFill="accent1" w:themeFillTint="33"/>
          </w:tcPr>
          <w:p w14:paraId="5D9D6E37"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282</w:t>
            </w:r>
            <w:r w:rsidRPr="0049715A">
              <w:rPr>
                <w:rFonts w:cs="Times New Roman"/>
                <w:color w:val="000000"/>
                <w:sz w:val="20"/>
                <w:szCs w:val="20"/>
              </w:rPr>
              <w:t xml:space="preserve">: </w:t>
            </w:r>
          </w:p>
          <w:p w14:paraId="7B9A1994"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61D44EA8" w14:textId="77777777" w:rsidR="006112EF" w:rsidRPr="0049715A" w:rsidRDefault="006112EF" w:rsidP="006112EF">
            <w:pPr>
              <w:rPr>
                <w:rFonts w:cs="Times New Roman"/>
                <w:color w:val="000000"/>
                <w:sz w:val="20"/>
                <w:szCs w:val="20"/>
              </w:rPr>
            </w:pPr>
          </w:p>
        </w:tc>
      </w:tr>
      <w:tr w:rsidR="006112EF" w:rsidRPr="0049715A" w14:paraId="63DA6D77" w14:textId="77777777" w:rsidTr="006112EF">
        <w:tc>
          <w:tcPr>
            <w:tcW w:w="4675" w:type="dxa"/>
            <w:shd w:val="clear" w:color="auto" w:fill="DEEAF6" w:themeFill="accent1" w:themeFillTint="33"/>
          </w:tcPr>
          <w:p w14:paraId="5CE1A068"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283</w:t>
            </w:r>
            <w:r w:rsidRPr="0049715A">
              <w:rPr>
                <w:rFonts w:cs="Times New Roman"/>
                <w:color w:val="000000"/>
                <w:sz w:val="20"/>
                <w:szCs w:val="20"/>
              </w:rPr>
              <w:t xml:space="preserve">: </w:t>
            </w:r>
          </w:p>
          <w:p w14:paraId="56D393F7"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0DE050F0"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w:t>
            </w:r>
            <w:r w:rsidRPr="0049715A">
              <w:rPr>
                <w:rFonts w:cs="Times New Roman"/>
                <w:color w:val="000000"/>
                <w:sz w:val="20"/>
                <w:szCs w:val="20"/>
              </w:rPr>
              <w:t>8</w:t>
            </w:r>
            <w:r>
              <w:rPr>
                <w:rFonts w:cs="Times New Roman"/>
                <w:color w:val="000000"/>
                <w:sz w:val="20"/>
                <w:szCs w:val="20"/>
              </w:rPr>
              <w:t>4</w:t>
            </w:r>
            <w:r w:rsidRPr="0049715A">
              <w:rPr>
                <w:rFonts w:cs="Times New Roman"/>
                <w:color w:val="000000"/>
                <w:sz w:val="20"/>
                <w:szCs w:val="20"/>
              </w:rPr>
              <w:t xml:space="preserve">: </w:t>
            </w:r>
          </w:p>
          <w:p w14:paraId="718DB15F" w14:textId="77777777" w:rsidR="006112EF" w:rsidRPr="0049715A" w:rsidRDefault="006112EF" w:rsidP="006112EF">
            <w:pPr>
              <w:rPr>
                <w:rFonts w:cs="Times New Roman"/>
                <w:b/>
                <w:color w:val="000000"/>
                <w:sz w:val="20"/>
                <w:szCs w:val="20"/>
              </w:rPr>
            </w:pPr>
            <w:r w:rsidRPr="0049715A">
              <w:rPr>
                <w:rFonts w:cs="Times New Roman"/>
                <w:color w:val="000000"/>
                <w:sz w:val="20"/>
                <w:szCs w:val="20"/>
              </w:rPr>
              <w:t>Ensure that the system allows user to download the final signed approval certificate from the online portal</w:t>
            </w:r>
          </w:p>
        </w:tc>
      </w:tr>
      <w:tr w:rsidR="006112EF" w:rsidRPr="0049715A" w14:paraId="0AAA33FE" w14:textId="77777777" w:rsidTr="006112EF">
        <w:tc>
          <w:tcPr>
            <w:tcW w:w="9350" w:type="dxa"/>
            <w:gridSpan w:val="2"/>
            <w:shd w:val="clear" w:color="auto" w:fill="DEEAF6" w:themeFill="accent1" w:themeFillTint="33"/>
          </w:tcPr>
          <w:p w14:paraId="4DA653E8"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285</w:t>
            </w:r>
            <w:r w:rsidRPr="0049715A">
              <w:rPr>
                <w:rFonts w:cs="Times New Roman"/>
                <w:color w:val="000000"/>
                <w:sz w:val="20"/>
                <w:szCs w:val="20"/>
              </w:rPr>
              <w:t>:</w:t>
            </w:r>
          </w:p>
          <w:p w14:paraId="00EDD7C8" w14:textId="77777777" w:rsidR="006112EF" w:rsidRPr="0049715A" w:rsidRDefault="006112EF" w:rsidP="006112EF">
            <w:pPr>
              <w:rPr>
                <w:rFonts w:cs="Times New Roman"/>
                <w:color w:val="000000"/>
                <w:sz w:val="20"/>
                <w:szCs w:val="20"/>
              </w:rPr>
            </w:pPr>
            <w:r w:rsidRPr="0049715A">
              <w:rPr>
                <w:rFonts w:cs="Times New Roman"/>
                <w:color w:val="000000"/>
                <w:sz w:val="20"/>
                <w:szCs w:val="20"/>
              </w:rPr>
              <w:t>Allow third parties to easily verify the approval ce</w:t>
            </w:r>
            <w:r>
              <w:rPr>
                <w:rFonts w:cs="Times New Roman"/>
                <w:color w:val="000000"/>
                <w:sz w:val="20"/>
                <w:szCs w:val="20"/>
              </w:rPr>
              <w:t>rtificates in the public domain</w:t>
            </w:r>
          </w:p>
          <w:p w14:paraId="3F7BC7BB" w14:textId="77777777" w:rsidR="006112EF" w:rsidRPr="0049715A" w:rsidRDefault="006112EF" w:rsidP="006112EF">
            <w:pPr>
              <w:rPr>
                <w:rFonts w:cs="Times New Roman"/>
                <w:color w:val="000000"/>
                <w:sz w:val="20"/>
                <w:szCs w:val="20"/>
              </w:rPr>
            </w:pPr>
          </w:p>
        </w:tc>
      </w:tr>
      <w:tr w:rsidR="006112EF" w:rsidRPr="0049715A" w14:paraId="31C39373" w14:textId="77777777" w:rsidTr="006112EF">
        <w:tc>
          <w:tcPr>
            <w:tcW w:w="9350" w:type="dxa"/>
            <w:gridSpan w:val="2"/>
          </w:tcPr>
          <w:p w14:paraId="3E995B29" w14:textId="77777777" w:rsidR="006112EF" w:rsidRPr="0049715A" w:rsidRDefault="006112EF"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1C4AFD1A" w14:textId="77777777" w:rsidR="006112EF" w:rsidRPr="002146AD" w:rsidRDefault="006112EF" w:rsidP="006112EF">
            <w:pPr>
              <w:pStyle w:val="ListParagraph"/>
              <w:numPr>
                <w:ilvl w:val="0"/>
                <w:numId w:val="26"/>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Pr>
                <w:rFonts w:cs="Times New Roman"/>
                <w:color w:val="000000"/>
                <w:sz w:val="20"/>
                <w:szCs w:val="20"/>
              </w:rPr>
              <w:t xml:space="preserve"> </w:t>
            </w:r>
            <w:r w:rsidRPr="0074639F">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03DC93AF" w14:textId="77777777" w:rsidR="006112EF" w:rsidRPr="0049715A" w:rsidRDefault="006112EF" w:rsidP="006112EF">
            <w:pPr>
              <w:pStyle w:val="ListParagraph"/>
              <w:numPr>
                <w:ilvl w:val="0"/>
                <w:numId w:val="26"/>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401A4DC2" w14:textId="77777777" w:rsidR="006112EF" w:rsidRPr="0049715A" w:rsidRDefault="006112EF" w:rsidP="006112EF">
            <w:pPr>
              <w:pStyle w:val="ListParagraph"/>
              <w:numPr>
                <w:ilvl w:val="0"/>
                <w:numId w:val="26"/>
              </w:numPr>
              <w:rPr>
                <w:rFonts w:cs="Times New Roman"/>
                <w:color w:val="000000"/>
                <w:sz w:val="20"/>
                <w:szCs w:val="20"/>
              </w:rPr>
            </w:pPr>
            <w:r w:rsidRPr="0049715A">
              <w:rPr>
                <w:rFonts w:cs="Times New Roman"/>
                <w:color w:val="000000"/>
                <w:sz w:val="20"/>
                <w:szCs w:val="20"/>
              </w:rPr>
              <w:lastRenderedPageBreak/>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4C25D342" w14:textId="77777777" w:rsidR="006112EF" w:rsidRPr="0049715A" w:rsidRDefault="006112EF" w:rsidP="006112EF">
            <w:pPr>
              <w:pStyle w:val="ListParagraph"/>
              <w:numPr>
                <w:ilvl w:val="0"/>
                <w:numId w:val="26"/>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62266543" w14:textId="77777777" w:rsidR="006112EF" w:rsidRPr="0049715A" w:rsidRDefault="006112EF" w:rsidP="006112EF">
            <w:pPr>
              <w:pStyle w:val="ListParagraph"/>
              <w:numPr>
                <w:ilvl w:val="1"/>
                <w:numId w:val="26"/>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7607B6D2" w14:textId="77777777" w:rsidR="006112EF" w:rsidRPr="0049715A" w:rsidRDefault="006112EF" w:rsidP="006112EF">
            <w:pPr>
              <w:pStyle w:val="ListParagraph"/>
              <w:numPr>
                <w:ilvl w:val="1"/>
                <w:numId w:val="26"/>
              </w:numPr>
              <w:rPr>
                <w:rFonts w:cs="Times New Roman"/>
                <w:color w:val="000000"/>
                <w:sz w:val="20"/>
                <w:szCs w:val="20"/>
              </w:rPr>
            </w:pPr>
            <w:r w:rsidRPr="0049715A">
              <w:rPr>
                <w:rFonts w:cs="Times New Roman"/>
                <w:color w:val="000000"/>
                <w:sz w:val="20"/>
                <w:szCs w:val="20"/>
              </w:rPr>
              <w:t>The user can pay all associated fees online;</w:t>
            </w:r>
          </w:p>
          <w:p w14:paraId="20FD7D51" w14:textId="77777777" w:rsidR="006112EF" w:rsidRPr="0049715A" w:rsidRDefault="006112EF" w:rsidP="006112EF">
            <w:pPr>
              <w:pStyle w:val="ListParagraph"/>
              <w:numPr>
                <w:ilvl w:val="1"/>
                <w:numId w:val="26"/>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37BD5CF9" w14:textId="77777777" w:rsidR="006112EF" w:rsidRPr="0049715A" w:rsidRDefault="006112EF" w:rsidP="006112EF">
            <w:pPr>
              <w:pStyle w:val="ListParagraph"/>
              <w:numPr>
                <w:ilvl w:val="1"/>
                <w:numId w:val="26"/>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76A4A069" w14:textId="77777777" w:rsidR="006112EF" w:rsidRPr="0049715A" w:rsidRDefault="006112EF" w:rsidP="006112EF">
            <w:pPr>
              <w:pStyle w:val="ListParagraph"/>
              <w:numPr>
                <w:ilvl w:val="1"/>
                <w:numId w:val="26"/>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24AAC1D3" w14:textId="77777777" w:rsidR="006112EF" w:rsidRPr="0049715A" w:rsidRDefault="006112EF" w:rsidP="006112EF">
            <w:pPr>
              <w:pStyle w:val="ListParagraph"/>
              <w:numPr>
                <w:ilvl w:val="0"/>
                <w:numId w:val="26"/>
              </w:numPr>
              <w:rPr>
                <w:rFonts w:cs="Times New Roman"/>
                <w:color w:val="000000"/>
                <w:sz w:val="20"/>
                <w:szCs w:val="20"/>
              </w:rPr>
            </w:pPr>
            <w:r w:rsidRPr="0049715A">
              <w:rPr>
                <w:rFonts w:cs="Times New Roman"/>
                <w:color w:val="000000"/>
                <w:sz w:val="20"/>
                <w:szCs w:val="20"/>
              </w:rPr>
              <w:t>There are no physical touch-points for the submission of documents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45DA81DC" w14:textId="77777777" w:rsidR="006112EF" w:rsidRPr="0049715A" w:rsidRDefault="006112EF" w:rsidP="006112EF">
            <w:pPr>
              <w:pStyle w:val="ListParagraph"/>
              <w:numPr>
                <w:ilvl w:val="0"/>
                <w:numId w:val="26"/>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6AB4B654" w14:textId="0FDB7AC9" w:rsidR="006112EF" w:rsidRPr="0049715A" w:rsidRDefault="006112EF" w:rsidP="006112EF">
            <w:pPr>
              <w:pStyle w:val="ListParagraph"/>
              <w:numPr>
                <w:ilvl w:val="0"/>
                <w:numId w:val="26"/>
              </w:numPr>
              <w:rPr>
                <w:rFonts w:cs="Times New Roman"/>
                <w:sz w:val="20"/>
                <w:szCs w:val="20"/>
              </w:rPr>
            </w:pPr>
            <w:r w:rsidRPr="0049715A">
              <w:rPr>
                <w:rFonts w:cs="Times New Roman"/>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sidR="00E2162D">
              <w:rPr>
                <w:rFonts w:cs="Times New Roman"/>
                <w:color w:val="000000"/>
                <w:sz w:val="20"/>
                <w:szCs w:val="20"/>
              </w:rPr>
              <w:t>Current/Valid</w:t>
            </w:r>
            <w:r w:rsidRPr="0049715A">
              <w:rPr>
                <w:rFonts w:cs="Times New Roman"/>
                <w:color w:val="000000"/>
                <w:sz w:val="20"/>
                <w:szCs w:val="20"/>
              </w:rPr>
              <w:t xml:space="preserve"> issued certificates or granted approval should be made available in the public domain for third party.</w:t>
            </w:r>
          </w:p>
        </w:tc>
      </w:tr>
    </w:tbl>
    <w:p w14:paraId="1011A1E4" w14:textId="77777777" w:rsidR="006112EF" w:rsidRPr="0049715A" w:rsidRDefault="006112EF" w:rsidP="006112EF">
      <w:pPr>
        <w:pStyle w:val="Heading1"/>
        <w:rPr>
          <w:rFonts w:cs="Times New Roman"/>
        </w:rPr>
      </w:pPr>
      <w:bookmarkStart w:id="103" w:name="_Toc485912295"/>
      <w:r w:rsidRPr="0049715A">
        <w:rPr>
          <w:rFonts w:cs="Times New Roman"/>
        </w:rPr>
        <w:lastRenderedPageBreak/>
        <w:t>4</w:t>
      </w:r>
      <w:r>
        <w:rPr>
          <w:rFonts w:cs="Times New Roman"/>
        </w:rPr>
        <w:t>7</w:t>
      </w:r>
      <w:r w:rsidRPr="0049715A">
        <w:rPr>
          <w:rFonts w:cs="Times New Roman"/>
        </w:rPr>
        <w:t>. Obtaining Electricity Connection</w:t>
      </w:r>
      <w:bookmarkEnd w:id="103"/>
    </w:p>
    <w:tbl>
      <w:tblPr>
        <w:tblStyle w:val="TableGrid"/>
        <w:tblW w:w="0" w:type="auto"/>
        <w:tblLook w:val="04A0" w:firstRow="1" w:lastRow="0" w:firstColumn="1" w:lastColumn="0" w:noHBand="0" w:noVBand="1"/>
      </w:tblPr>
      <w:tblGrid>
        <w:gridCol w:w="4675"/>
        <w:gridCol w:w="4675"/>
      </w:tblGrid>
      <w:tr w:rsidR="006112EF" w:rsidRPr="0049715A" w14:paraId="7892DEA3" w14:textId="77777777" w:rsidTr="006112EF">
        <w:tc>
          <w:tcPr>
            <w:tcW w:w="4675" w:type="dxa"/>
            <w:shd w:val="clear" w:color="auto" w:fill="DEEAF6" w:themeFill="accent1" w:themeFillTint="33"/>
          </w:tcPr>
          <w:p w14:paraId="0F7C692B" w14:textId="77777777" w:rsidR="006112EF" w:rsidRPr="0049715A" w:rsidRDefault="006112EF" w:rsidP="006112EF">
            <w:pPr>
              <w:rPr>
                <w:rFonts w:cs="Times New Roman"/>
                <w:sz w:val="20"/>
                <w:szCs w:val="20"/>
              </w:rPr>
            </w:pPr>
            <w:r w:rsidRPr="0049715A">
              <w:rPr>
                <w:rFonts w:cs="Times New Roman"/>
                <w:b/>
                <w:sz w:val="20"/>
                <w:szCs w:val="20"/>
              </w:rPr>
              <w:t>Recommendation</w:t>
            </w:r>
            <w:r>
              <w:rPr>
                <w:rFonts w:cs="Times New Roman"/>
                <w:sz w:val="20"/>
                <w:szCs w:val="20"/>
              </w:rPr>
              <w:t xml:space="preserve"> 286</w:t>
            </w:r>
            <w:r w:rsidRPr="0049715A">
              <w:rPr>
                <w:rFonts w:cs="Times New Roman"/>
                <w:sz w:val="20"/>
                <w:szCs w:val="20"/>
              </w:rPr>
              <w:t>:</w:t>
            </w:r>
          </w:p>
          <w:p w14:paraId="32DB5915" w14:textId="77777777" w:rsidR="006112EF" w:rsidRPr="0049715A" w:rsidRDefault="006112EF" w:rsidP="006112EF">
            <w:pPr>
              <w:rPr>
                <w:rFonts w:cs="Times New Roman"/>
                <w:sz w:val="20"/>
                <w:szCs w:val="20"/>
              </w:rPr>
            </w:pPr>
            <w:r w:rsidRPr="0049715A">
              <w:rPr>
                <w:rFonts w:cs="Times New Roman"/>
                <w:sz w:val="20"/>
                <w:szCs w:val="20"/>
              </w:rPr>
              <w:t>Ensure that DisComs uses automated tools to monitor outages in all Industrial areas of State</w:t>
            </w:r>
          </w:p>
        </w:tc>
        <w:tc>
          <w:tcPr>
            <w:tcW w:w="4675" w:type="dxa"/>
            <w:shd w:val="clear" w:color="auto" w:fill="DEEAF6" w:themeFill="accent1" w:themeFillTint="33"/>
          </w:tcPr>
          <w:p w14:paraId="23F558E4" w14:textId="77777777" w:rsidR="006112EF" w:rsidRPr="0049715A" w:rsidRDefault="006112EF" w:rsidP="006112EF">
            <w:pPr>
              <w:rPr>
                <w:rFonts w:cs="Times New Roman"/>
                <w:sz w:val="20"/>
                <w:szCs w:val="20"/>
              </w:rPr>
            </w:pPr>
            <w:r w:rsidRPr="0049715A">
              <w:rPr>
                <w:rFonts w:cs="Times New Roman"/>
                <w:b/>
                <w:sz w:val="20"/>
                <w:szCs w:val="20"/>
              </w:rPr>
              <w:t>Recommendation</w:t>
            </w:r>
            <w:r w:rsidRPr="0049715A">
              <w:rPr>
                <w:rFonts w:cs="Times New Roman"/>
                <w:sz w:val="20"/>
                <w:szCs w:val="20"/>
              </w:rPr>
              <w:t xml:space="preserve"> 28</w:t>
            </w:r>
            <w:r>
              <w:rPr>
                <w:rFonts w:cs="Times New Roman"/>
                <w:sz w:val="20"/>
                <w:szCs w:val="20"/>
              </w:rPr>
              <w:t>7</w:t>
            </w:r>
            <w:r w:rsidRPr="0049715A">
              <w:rPr>
                <w:rFonts w:cs="Times New Roman"/>
                <w:sz w:val="20"/>
                <w:szCs w:val="20"/>
              </w:rPr>
              <w:t xml:space="preserve">: </w:t>
            </w:r>
          </w:p>
          <w:p w14:paraId="165FE9A3" w14:textId="77777777" w:rsidR="006112EF" w:rsidRPr="0049715A" w:rsidRDefault="006112EF" w:rsidP="006112EF">
            <w:pPr>
              <w:rPr>
                <w:rFonts w:cs="Times New Roman"/>
                <w:sz w:val="20"/>
                <w:szCs w:val="20"/>
              </w:rPr>
            </w:pPr>
            <w:r w:rsidRPr="0049715A">
              <w:rPr>
                <w:rFonts w:cs="Times New Roman"/>
                <w:sz w:val="20"/>
                <w:szCs w:val="20"/>
              </w:rPr>
              <w:t>Ensure that DisComs uses automated tools for service restoration in all Industrial areas of State</w:t>
            </w:r>
          </w:p>
        </w:tc>
      </w:tr>
      <w:tr w:rsidR="006112EF" w:rsidRPr="0049715A" w14:paraId="460A4DEA" w14:textId="77777777" w:rsidTr="006112EF">
        <w:tc>
          <w:tcPr>
            <w:tcW w:w="4675" w:type="dxa"/>
            <w:shd w:val="clear" w:color="auto" w:fill="DEEAF6" w:themeFill="accent1" w:themeFillTint="33"/>
          </w:tcPr>
          <w:p w14:paraId="35741DE8" w14:textId="77777777" w:rsidR="006112EF" w:rsidRPr="0049715A" w:rsidRDefault="006112EF" w:rsidP="006112EF">
            <w:pPr>
              <w:rPr>
                <w:rFonts w:cs="Times New Roman"/>
                <w:sz w:val="20"/>
                <w:szCs w:val="20"/>
              </w:rPr>
            </w:pPr>
            <w:r w:rsidRPr="0049715A">
              <w:rPr>
                <w:rFonts w:cs="Times New Roman"/>
                <w:b/>
                <w:sz w:val="20"/>
                <w:szCs w:val="20"/>
              </w:rPr>
              <w:t>Recommendation</w:t>
            </w:r>
            <w:r w:rsidRPr="0049715A">
              <w:rPr>
                <w:rFonts w:cs="Times New Roman"/>
                <w:sz w:val="20"/>
                <w:szCs w:val="20"/>
              </w:rPr>
              <w:t xml:space="preserve"> 28</w:t>
            </w:r>
            <w:r>
              <w:rPr>
                <w:rFonts w:cs="Times New Roman"/>
                <w:sz w:val="20"/>
                <w:szCs w:val="20"/>
              </w:rPr>
              <w:t>8</w:t>
            </w:r>
            <w:r w:rsidRPr="0049715A">
              <w:rPr>
                <w:rFonts w:cs="Times New Roman"/>
                <w:sz w:val="20"/>
                <w:szCs w:val="20"/>
              </w:rPr>
              <w:t>:</w:t>
            </w:r>
          </w:p>
          <w:p w14:paraId="42AC2F83" w14:textId="77777777" w:rsidR="006112EF" w:rsidRPr="0049715A" w:rsidRDefault="006112EF" w:rsidP="006112EF">
            <w:pPr>
              <w:rPr>
                <w:rFonts w:cs="Times New Roman"/>
                <w:sz w:val="20"/>
                <w:szCs w:val="20"/>
              </w:rPr>
            </w:pPr>
            <w:r w:rsidRPr="0049715A">
              <w:rPr>
                <w:rFonts w:cs="Times New Roman"/>
                <w:sz w:val="20"/>
                <w:szCs w:val="20"/>
              </w:rPr>
              <w:t>Ensure that the regulator publishes monthly or quarterly the data regarding total duration and frequency of outages online in public domain</w:t>
            </w:r>
          </w:p>
        </w:tc>
        <w:tc>
          <w:tcPr>
            <w:tcW w:w="4675" w:type="dxa"/>
            <w:shd w:val="clear" w:color="auto" w:fill="DEEAF6" w:themeFill="accent1" w:themeFillTint="33"/>
          </w:tcPr>
          <w:p w14:paraId="62A79373" w14:textId="77777777" w:rsidR="006112EF" w:rsidRPr="0049715A" w:rsidRDefault="006112EF" w:rsidP="006112EF">
            <w:pPr>
              <w:rPr>
                <w:rFonts w:cs="Times New Roman"/>
                <w:sz w:val="20"/>
                <w:szCs w:val="20"/>
              </w:rPr>
            </w:pPr>
            <w:r w:rsidRPr="0049715A">
              <w:rPr>
                <w:rFonts w:cs="Times New Roman"/>
                <w:b/>
                <w:sz w:val="20"/>
                <w:szCs w:val="20"/>
              </w:rPr>
              <w:t>Recommendation</w:t>
            </w:r>
            <w:r w:rsidRPr="0049715A">
              <w:rPr>
                <w:rFonts w:cs="Times New Roman"/>
                <w:sz w:val="20"/>
                <w:szCs w:val="20"/>
              </w:rPr>
              <w:t xml:space="preserve"> 28</w:t>
            </w:r>
            <w:r>
              <w:rPr>
                <w:rFonts w:cs="Times New Roman"/>
                <w:sz w:val="20"/>
                <w:szCs w:val="20"/>
              </w:rPr>
              <w:t>9</w:t>
            </w:r>
            <w:r w:rsidRPr="0049715A">
              <w:rPr>
                <w:rFonts w:cs="Times New Roman"/>
                <w:sz w:val="20"/>
                <w:szCs w:val="20"/>
              </w:rPr>
              <w:t>:</w:t>
            </w:r>
          </w:p>
          <w:p w14:paraId="51D07AF8" w14:textId="77777777" w:rsidR="006112EF" w:rsidRPr="0049715A" w:rsidRDefault="006112EF" w:rsidP="006112EF">
            <w:pPr>
              <w:rPr>
                <w:rFonts w:cs="Times New Roman"/>
                <w:sz w:val="20"/>
                <w:szCs w:val="20"/>
              </w:rPr>
            </w:pPr>
            <w:r w:rsidRPr="0049715A">
              <w:rPr>
                <w:rFonts w:cs="Times New Roman"/>
                <w:sz w:val="20"/>
                <w:szCs w:val="20"/>
              </w:rPr>
              <w:t xml:space="preserve">Ensure that total outage cap is fixed by regulator for a quarter/year and the Discoms compensates customers for outages that go over the fixed cap </w:t>
            </w:r>
          </w:p>
        </w:tc>
      </w:tr>
      <w:tr w:rsidR="006112EF" w:rsidRPr="0049715A" w14:paraId="6E9B1B92" w14:textId="77777777" w:rsidTr="006112EF">
        <w:tc>
          <w:tcPr>
            <w:tcW w:w="9350" w:type="dxa"/>
            <w:gridSpan w:val="2"/>
          </w:tcPr>
          <w:p w14:paraId="145BF156" w14:textId="77777777" w:rsidR="006112EF" w:rsidRPr="0049715A" w:rsidRDefault="006112EF" w:rsidP="006112EF">
            <w:pPr>
              <w:rPr>
                <w:rFonts w:cs="Times New Roman"/>
                <w:sz w:val="20"/>
                <w:szCs w:val="20"/>
              </w:rPr>
            </w:pPr>
            <w:r w:rsidRPr="0049715A">
              <w:rPr>
                <w:rFonts w:cs="Times New Roman"/>
                <w:sz w:val="20"/>
                <w:szCs w:val="20"/>
              </w:rPr>
              <w:t>These questions are aimed at improving the quality of electricity supply av</w:t>
            </w:r>
            <w:r>
              <w:rPr>
                <w:rFonts w:cs="Times New Roman"/>
                <w:sz w:val="20"/>
                <w:szCs w:val="20"/>
              </w:rPr>
              <w:t>ailable. In recent years, DisCo</w:t>
            </w:r>
            <w:r w:rsidRPr="0049715A">
              <w:rPr>
                <w:rFonts w:cs="Times New Roman"/>
                <w:sz w:val="20"/>
                <w:szCs w:val="20"/>
              </w:rPr>
              <w:t xml:space="preserve">ms around the country have been implementing Supervisory Control and Data Acquisition (SCADA) systems, which allow them to monitor outages and restore services. </w:t>
            </w:r>
            <w:r>
              <w:rPr>
                <w:rFonts w:cs="Times New Roman"/>
                <w:sz w:val="20"/>
                <w:szCs w:val="20"/>
              </w:rPr>
              <w:t>Such system</w:t>
            </w:r>
            <w:r w:rsidRPr="0049715A">
              <w:rPr>
                <w:rFonts w:cs="Times New Roman"/>
                <w:sz w:val="20"/>
                <w:szCs w:val="20"/>
              </w:rPr>
              <w:t xml:space="preserve"> replaces manual processes to monitor outages on the basis of customer complaints, reliance on field crews or maintenance personnel to restore service</w:t>
            </w:r>
            <w:r>
              <w:rPr>
                <w:rFonts w:cs="Times New Roman"/>
                <w:sz w:val="20"/>
                <w:szCs w:val="20"/>
              </w:rPr>
              <w:t xml:space="preserve"> and has other advantages</w:t>
            </w:r>
            <w:r w:rsidRPr="0049715A">
              <w:rPr>
                <w:rFonts w:cs="Times New Roman"/>
                <w:sz w:val="20"/>
                <w:szCs w:val="20"/>
              </w:rPr>
              <w:t xml:space="preserve">. </w:t>
            </w:r>
            <w:r>
              <w:rPr>
                <w:rFonts w:cs="Times New Roman"/>
                <w:sz w:val="20"/>
                <w:szCs w:val="20"/>
              </w:rPr>
              <w:t xml:space="preserve">Firstly, this </w:t>
            </w:r>
            <w:r w:rsidRPr="0049715A">
              <w:rPr>
                <w:rFonts w:cs="Times New Roman"/>
                <w:sz w:val="20"/>
                <w:szCs w:val="20"/>
              </w:rPr>
              <w:t>systems help improve the quality and reliability of electricity supply by tracking problems and resolving them in a timely manner.  Second</w:t>
            </w:r>
            <w:r>
              <w:rPr>
                <w:rFonts w:cs="Times New Roman"/>
                <w:sz w:val="20"/>
                <w:szCs w:val="20"/>
              </w:rPr>
              <w:t>ly</w:t>
            </w:r>
            <w:r w:rsidRPr="0049715A">
              <w:rPr>
                <w:rFonts w:cs="Times New Roman"/>
                <w:sz w:val="20"/>
                <w:szCs w:val="20"/>
              </w:rPr>
              <w:t xml:space="preserve">, with the help of such SCADA-based systems, regulators can effectively monitor reliability of supply, either on a periodic basis or real-time, and can publish such information online. This allows businesses to understand the quality of the electricity supply available, and to take steps necessary to plan for and mitigate outages as and when they arise. </w:t>
            </w:r>
            <w:r w:rsidRPr="000E14B5">
              <w:rPr>
                <w:rFonts w:cs="Times New Roman"/>
                <w:sz w:val="20"/>
                <w:szCs w:val="20"/>
              </w:rPr>
              <w:t xml:space="preserve">The states may choose to use SCADA or any other automated tool in this regard. SCADA </w:t>
            </w:r>
            <w:r>
              <w:rPr>
                <w:rFonts w:cs="Times New Roman"/>
                <w:sz w:val="20"/>
                <w:szCs w:val="20"/>
              </w:rPr>
              <w:t xml:space="preserve">is </w:t>
            </w:r>
            <w:r w:rsidRPr="000E14B5">
              <w:rPr>
                <w:rFonts w:cs="Times New Roman"/>
                <w:sz w:val="20"/>
                <w:szCs w:val="20"/>
              </w:rPr>
              <w:t>implemented in </w:t>
            </w:r>
            <w:r w:rsidRPr="000E14B5">
              <w:rPr>
                <w:rFonts w:cs="Times New Roman"/>
                <w:bCs/>
                <w:sz w:val="20"/>
                <w:szCs w:val="20"/>
              </w:rPr>
              <w:t>all cities that are eligible under R-APDRP,</w:t>
            </w:r>
            <w:r w:rsidRPr="000E14B5">
              <w:rPr>
                <w:rFonts w:cs="Times New Roman"/>
                <w:sz w:val="20"/>
                <w:szCs w:val="20"/>
              </w:rPr>
              <w:t xml:space="preserve"> or </w:t>
            </w:r>
            <w:r>
              <w:rPr>
                <w:rFonts w:cs="Times New Roman"/>
                <w:sz w:val="20"/>
                <w:szCs w:val="20"/>
              </w:rPr>
              <w:t xml:space="preserve">if </w:t>
            </w:r>
            <w:r w:rsidRPr="000E14B5">
              <w:rPr>
                <w:rFonts w:cs="Times New Roman"/>
                <w:sz w:val="20"/>
                <w:szCs w:val="20"/>
              </w:rPr>
              <w:t xml:space="preserve"> the State has implemented an alternative mechanism for monitoring outages and service restoration in these cities</w:t>
            </w:r>
            <w:r>
              <w:rPr>
                <w:rFonts w:cs="Times New Roman"/>
                <w:sz w:val="20"/>
                <w:szCs w:val="20"/>
              </w:rPr>
              <w:t>.</w:t>
            </w:r>
          </w:p>
          <w:p w14:paraId="2646363A" w14:textId="77777777" w:rsidR="006112EF" w:rsidRPr="0049715A" w:rsidRDefault="006112EF" w:rsidP="006112EF">
            <w:pPr>
              <w:rPr>
                <w:rFonts w:cs="Times New Roman"/>
              </w:rPr>
            </w:pPr>
            <w:r w:rsidRPr="0049715A">
              <w:rPr>
                <w:rFonts w:cs="Times New Roman"/>
                <w:sz w:val="20"/>
                <w:szCs w:val="20"/>
              </w:rPr>
              <w:t xml:space="preserve">Finally, the imposition of an outage cap also helps businesses plan for and mitigate the impact of outages, by ensuring that they are compensated for outages beyond what they have planned for. Alternatively, if the regulator imposes a fine for exceeding the cap, the DisComs has greater incentive to ensure its reliability and service quality. </w:t>
            </w:r>
          </w:p>
        </w:tc>
      </w:tr>
    </w:tbl>
    <w:p w14:paraId="4F7D9B56" w14:textId="77777777" w:rsidR="006112EF" w:rsidRPr="0049715A" w:rsidRDefault="006112EF" w:rsidP="006112EF">
      <w:pPr>
        <w:rPr>
          <w:rFonts w:cs="Times New Roman"/>
        </w:rPr>
      </w:pPr>
    </w:p>
    <w:tbl>
      <w:tblPr>
        <w:tblStyle w:val="TableGrid"/>
        <w:tblW w:w="0" w:type="auto"/>
        <w:tblLook w:val="04A0" w:firstRow="1" w:lastRow="0" w:firstColumn="1" w:lastColumn="0" w:noHBand="0" w:noVBand="1"/>
      </w:tblPr>
      <w:tblGrid>
        <w:gridCol w:w="9350"/>
      </w:tblGrid>
      <w:tr w:rsidR="006112EF" w:rsidRPr="0049715A" w14:paraId="2840B43E" w14:textId="77777777" w:rsidTr="006112EF">
        <w:tc>
          <w:tcPr>
            <w:tcW w:w="9350" w:type="dxa"/>
            <w:shd w:val="clear" w:color="auto" w:fill="DEEAF6" w:themeFill="accent1" w:themeFillTint="33"/>
          </w:tcPr>
          <w:p w14:paraId="20BD1048" w14:textId="77777777" w:rsidR="006112EF" w:rsidRPr="0049715A" w:rsidRDefault="006112EF" w:rsidP="006112EF">
            <w:pPr>
              <w:rPr>
                <w:rFonts w:cs="Times New Roman"/>
                <w:sz w:val="20"/>
                <w:szCs w:val="20"/>
              </w:rPr>
            </w:pPr>
            <w:r w:rsidRPr="0049715A">
              <w:rPr>
                <w:rFonts w:cs="Times New Roman"/>
                <w:b/>
                <w:sz w:val="20"/>
                <w:szCs w:val="20"/>
              </w:rPr>
              <w:t>Recommendation</w:t>
            </w:r>
            <w:r>
              <w:rPr>
                <w:rFonts w:cs="Times New Roman"/>
                <w:sz w:val="20"/>
                <w:szCs w:val="20"/>
              </w:rPr>
              <w:t xml:space="preserve"> 290</w:t>
            </w:r>
            <w:r w:rsidRPr="0049715A">
              <w:rPr>
                <w:rFonts w:cs="Times New Roman"/>
                <w:sz w:val="20"/>
                <w:szCs w:val="20"/>
              </w:rPr>
              <w:t>:</w:t>
            </w:r>
          </w:p>
          <w:p w14:paraId="10264C10" w14:textId="77777777" w:rsidR="006112EF" w:rsidRPr="0049715A" w:rsidRDefault="006112EF" w:rsidP="006112EF">
            <w:pPr>
              <w:rPr>
                <w:rFonts w:cs="Times New Roman"/>
                <w:sz w:val="20"/>
                <w:szCs w:val="20"/>
              </w:rPr>
            </w:pPr>
            <w:r w:rsidRPr="0049715A">
              <w:rPr>
                <w:rFonts w:cs="Times New Roman"/>
                <w:color w:val="000000"/>
                <w:sz w:val="20"/>
                <w:szCs w:val="20"/>
              </w:rPr>
              <w:t>Ensure that information on effective tariffs are available online, and that customers are notified of a change in tariff ahead of the billing cycle</w:t>
            </w:r>
          </w:p>
        </w:tc>
      </w:tr>
      <w:tr w:rsidR="006112EF" w:rsidRPr="0049715A" w14:paraId="62D6BB81" w14:textId="77777777" w:rsidTr="006112EF">
        <w:tc>
          <w:tcPr>
            <w:tcW w:w="9350" w:type="dxa"/>
          </w:tcPr>
          <w:p w14:paraId="554F6B5D" w14:textId="77777777" w:rsidR="006112EF" w:rsidRPr="0049715A" w:rsidRDefault="006112EF" w:rsidP="006112EF">
            <w:pPr>
              <w:rPr>
                <w:rFonts w:cs="Times New Roman"/>
                <w:sz w:val="20"/>
                <w:szCs w:val="20"/>
              </w:rPr>
            </w:pPr>
            <w:r w:rsidRPr="0049715A">
              <w:rPr>
                <w:rFonts w:cs="Times New Roman"/>
                <w:sz w:val="20"/>
                <w:szCs w:val="20"/>
              </w:rPr>
              <w:t xml:space="preserve">Beyond a reliable electricity supply, transparency around tariffs is also important for customers, to enable them to forecast the cost of their energy consumption and deal effectively with future price increases. Publishing this information and notifying users of changes in tariffs ahead of time allow regulators to ensure that tariff information is transparent. </w:t>
            </w:r>
          </w:p>
        </w:tc>
      </w:tr>
    </w:tbl>
    <w:p w14:paraId="62E43334" w14:textId="77777777" w:rsidR="006112EF" w:rsidRPr="0049715A" w:rsidRDefault="006112EF" w:rsidP="006112EF">
      <w:pPr>
        <w:rPr>
          <w:rFonts w:cs="Times New Roman"/>
        </w:rPr>
      </w:pPr>
    </w:p>
    <w:tbl>
      <w:tblPr>
        <w:tblStyle w:val="TableGrid"/>
        <w:tblW w:w="0" w:type="auto"/>
        <w:tblLook w:val="04A0" w:firstRow="1" w:lastRow="0" w:firstColumn="1" w:lastColumn="0" w:noHBand="0" w:noVBand="1"/>
      </w:tblPr>
      <w:tblGrid>
        <w:gridCol w:w="4680"/>
        <w:gridCol w:w="4670"/>
      </w:tblGrid>
      <w:tr w:rsidR="006112EF" w:rsidRPr="0049715A" w14:paraId="7F58A6CA" w14:textId="77777777" w:rsidTr="006112EF">
        <w:tc>
          <w:tcPr>
            <w:tcW w:w="4788" w:type="dxa"/>
            <w:shd w:val="clear" w:color="auto" w:fill="DEEAF6" w:themeFill="accent1" w:themeFillTint="33"/>
          </w:tcPr>
          <w:p w14:paraId="678D4EF2" w14:textId="77777777" w:rsidR="006112EF" w:rsidRPr="0049715A" w:rsidRDefault="006112EF" w:rsidP="006112EF">
            <w:pPr>
              <w:tabs>
                <w:tab w:val="left" w:pos="1627"/>
              </w:tabs>
              <w:rPr>
                <w:rFonts w:cs="Times New Roman"/>
                <w:sz w:val="20"/>
                <w:szCs w:val="20"/>
              </w:rPr>
            </w:pPr>
            <w:r w:rsidRPr="0049715A">
              <w:rPr>
                <w:rFonts w:cs="Times New Roman"/>
                <w:b/>
                <w:sz w:val="20"/>
                <w:szCs w:val="20"/>
              </w:rPr>
              <w:t>Recommendation</w:t>
            </w:r>
            <w:r>
              <w:rPr>
                <w:rFonts w:cs="Times New Roman"/>
                <w:sz w:val="20"/>
                <w:szCs w:val="20"/>
              </w:rPr>
              <w:t xml:space="preserve"> 291</w:t>
            </w:r>
            <w:r w:rsidRPr="0049715A">
              <w:rPr>
                <w:rFonts w:cs="Times New Roman"/>
                <w:sz w:val="20"/>
                <w:szCs w:val="20"/>
              </w:rPr>
              <w:t>:</w:t>
            </w:r>
            <w:r w:rsidRPr="0049715A">
              <w:rPr>
                <w:rFonts w:cs="Times New Roman"/>
                <w:sz w:val="20"/>
                <w:szCs w:val="20"/>
              </w:rPr>
              <w:tab/>
            </w:r>
          </w:p>
          <w:p w14:paraId="331A79D3" w14:textId="77777777" w:rsidR="006112EF" w:rsidRPr="0049715A" w:rsidRDefault="006112EF" w:rsidP="006112EF">
            <w:pPr>
              <w:rPr>
                <w:rFonts w:cs="Times New Roman"/>
                <w:sz w:val="20"/>
                <w:szCs w:val="20"/>
              </w:rPr>
            </w:pPr>
            <w:r w:rsidRPr="0049715A">
              <w:rPr>
                <w:rFonts w:cs="Times New Roman"/>
                <w:sz w:val="20"/>
                <w:szCs w:val="20"/>
              </w:rPr>
              <w:t>Reduce the number of documents required for obtaining the electricity connection to only two i.e. proof of ownership/occupancy and authorization document (in case of firm/company)</w:t>
            </w:r>
          </w:p>
        </w:tc>
        <w:tc>
          <w:tcPr>
            <w:tcW w:w="4788" w:type="dxa"/>
            <w:shd w:val="clear" w:color="auto" w:fill="DEEAF6" w:themeFill="accent1" w:themeFillTint="33"/>
          </w:tcPr>
          <w:p w14:paraId="19C05A50" w14:textId="77777777" w:rsidR="006112EF" w:rsidRPr="0049715A" w:rsidRDefault="006112EF" w:rsidP="006112EF">
            <w:pPr>
              <w:rPr>
                <w:rFonts w:cs="Times New Roman"/>
                <w:sz w:val="20"/>
                <w:szCs w:val="20"/>
              </w:rPr>
            </w:pPr>
            <w:r w:rsidRPr="0049715A">
              <w:rPr>
                <w:rFonts w:cs="Times New Roman"/>
                <w:b/>
                <w:sz w:val="20"/>
                <w:szCs w:val="20"/>
              </w:rPr>
              <w:t>Recommendation</w:t>
            </w:r>
            <w:r>
              <w:rPr>
                <w:rFonts w:cs="Times New Roman"/>
                <w:sz w:val="20"/>
                <w:szCs w:val="20"/>
              </w:rPr>
              <w:t xml:space="preserve"> 292</w:t>
            </w:r>
            <w:r w:rsidRPr="0049715A">
              <w:rPr>
                <w:rFonts w:cs="Times New Roman"/>
                <w:sz w:val="20"/>
                <w:szCs w:val="20"/>
              </w:rPr>
              <w:t>:</w:t>
            </w:r>
          </w:p>
          <w:p w14:paraId="03556D8F" w14:textId="77777777" w:rsidR="006112EF" w:rsidRPr="0049715A" w:rsidRDefault="006112EF" w:rsidP="006112EF">
            <w:pPr>
              <w:rPr>
                <w:rFonts w:cs="Times New Roman"/>
                <w:sz w:val="20"/>
                <w:szCs w:val="20"/>
              </w:rPr>
            </w:pPr>
            <w:r w:rsidRPr="0049715A">
              <w:rPr>
                <w:rFonts w:cs="Times New Roman"/>
                <w:sz w:val="20"/>
                <w:szCs w:val="20"/>
              </w:rPr>
              <w:t>Allow third party inspection of internal installations and ensure that majority of establishments avail this provision</w:t>
            </w:r>
          </w:p>
        </w:tc>
      </w:tr>
      <w:tr w:rsidR="006112EF" w:rsidRPr="0049715A" w14:paraId="11701ADE" w14:textId="77777777" w:rsidTr="006112EF">
        <w:tc>
          <w:tcPr>
            <w:tcW w:w="4788" w:type="dxa"/>
            <w:shd w:val="clear" w:color="auto" w:fill="DEEAF6" w:themeFill="accent1" w:themeFillTint="33"/>
          </w:tcPr>
          <w:p w14:paraId="07039B29" w14:textId="77777777" w:rsidR="006112EF" w:rsidRPr="0049715A" w:rsidRDefault="006112EF" w:rsidP="006112EF">
            <w:pPr>
              <w:rPr>
                <w:rFonts w:cs="Times New Roman"/>
                <w:sz w:val="20"/>
                <w:szCs w:val="20"/>
              </w:rPr>
            </w:pPr>
            <w:r w:rsidRPr="0049715A">
              <w:rPr>
                <w:rFonts w:cs="Times New Roman"/>
                <w:b/>
                <w:sz w:val="20"/>
                <w:szCs w:val="20"/>
              </w:rPr>
              <w:t>Recommendation</w:t>
            </w:r>
            <w:r>
              <w:rPr>
                <w:rFonts w:cs="Times New Roman"/>
                <w:sz w:val="20"/>
                <w:szCs w:val="20"/>
              </w:rPr>
              <w:t xml:space="preserve"> 293</w:t>
            </w:r>
            <w:r w:rsidRPr="0049715A">
              <w:rPr>
                <w:rFonts w:cs="Times New Roman"/>
                <w:sz w:val="20"/>
                <w:szCs w:val="20"/>
              </w:rPr>
              <w:t>:</w:t>
            </w:r>
          </w:p>
          <w:p w14:paraId="30641D08" w14:textId="77777777" w:rsidR="006112EF" w:rsidRPr="0049715A" w:rsidRDefault="006112EF" w:rsidP="006112EF">
            <w:pPr>
              <w:rPr>
                <w:rFonts w:cs="Times New Roman"/>
                <w:sz w:val="20"/>
                <w:szCs w:val="20"/>
              </w:rPr>
            </w:pPr>
            <w:r w:rsidRPr="0049715A">
              <w:rPr>
                <w:rFonts w:cs="Times New Roman"/>
                <w:sz w:val="20"/>
                <w:szCs w:val="20"/>
              </w:rPr>
              <w:t>Ensure that users are provided a fixed cost estimate based on the load (KVA/KW) required for obtaining electricity connection in all industrial areas of State and ensure these charges (demand note) is generated</w:t>
            </w:r>
          </w:p>
          <w:p w14:paraId="0BBA8B09" w14:textId="77777777" w:rsidR="006112EF" w:rsidRPr="0049715A" w:rsidRDefault="006112EF" w:rsidP="006112EF">
            <w:pPr>
              <w:rPr>
                <w:rFonts w:cs="Times New Roman"/>
                <w:sz w:val="20"/>
                <w:szCs w:val="20"/>
              </w:rPr>
            </w:pPr>
            <w:r w:rsidRPr="0049715A">
              <w:rPr>
                <w:rFonts w:cs="Times New Roman"/>
                <w:sz w:val="20"/>
                <w:szCs w:val="20"/>
              </w:rPr>
              <w:t>through the online system</w:t>
            </w:r>
          </w:p>
        </w:tc>
        <w:tc>
          <w:tcPr>
            <w:tcW w:w="4788" w:type="dxa"/>
            <w:shd w:val="clear" w:color="auto" w:fill="DEEAF6" w:themeFill="accent1" w:themeFillTint="33"/>
          </w:tcPr>
          <w:p w14:paraId="0E74848E" w14:textId="77777777" w:rsidR="006112EF" w:rsidRPr="0049715A" w:rsidRDefault="006112EF" w:rsidP="006112EF">
            <w:pPr>
              <w:rPr>
                <w:rFonts w:cs="Times New Roman"/>
                <w:sz w:val="20"/>
                <w:szCs w:val="20"/>
              </w:rPr>
            </w:pPr>
            <w:r w:rsidRPr="0049715A">
              <w:rPr>
                <w:rFonts w:cs="Times New Roman"/>
                <w:b/>
                <w:sz w:val="20"/>
                <w:szCs w:val="20"/>
              </w:rPr>
              <w:t>Recommendation</w:t>
            </w:r>
            <w:r>
              <w:rPr>
                <w:rFonts w:cs="Times New Roman"/>
                <w:sz w:val="20"/>
                <w:szCs w:val="20"/>
              </w:rPr>
              <w:t xml:space="preserve"> 294</w:t>
            </w:r>
            <w:r w:rsidRPr="0049715A">
              <w:rPr>
                <w:rFonts w:cs="Times New Roman"/>
                <w:sz w:val="20"/>
                <w:szCs w:val="20"/>
              </w:rPr>
              <w:t>:</w:t>
            </w:r>
          </w:p>
          <w:p w14:paraId="270DFC7A" w14:textId="77777777" w:rsidR="006112EF" w:rsidRPr="0049715A" w:rsidRDefault="006112EF" w:rsidP="006112EF">
            <w:pPr>
              <w:rPr>
                <w:rFonts w:cs="Times New Roman"/>
                <w:sz w:val="20"/>
                <w:szCs w:val="20"/>
              </w:rPr>
            </w:pPr>
            <w:r w:rsidRPr="0049715A">
              <w:rPr>
                <w:rFonts w:cs="Times New Roman"/>
                <w:sz w:val="20"/>
                <w:szCs w:val="20"/>
              </w:rPr>
              <w:t>Implement a system that allows online application submission, payment and tracking of status without the need for a physical touch point for document submission for new electricity connection and mandate that</w:t>
            </w:r>
          </w:p>
          <w:p w14:paraId="5E9B9355" w14:textId="77777777" w:rsidR="006112EF" w:rsidRPr="0049715A" w:rsidRDefault="006112EF" w:rsidP="006112EF">
            <w:pPr>
              <w:rPr>
                <w:rFonts w:cs="Times New Roman"/>
                <w:sz w:val="20"/>
                <w:szCs w:val="20"/>
              </w:rPr>
            </w:pPr>
            <w:r w:rsidRPr="0049715A">
              <w:rPr>
                <w:rFonts w:cs="Times New Roman"/>
                <w:sz w:val="20"/>
                <w:szCs w:val="20"/>
              </w:rPr>
              <w:t>all applications are submitted online</w:t>
            </w:r>
          </w:p>
        </w:tc>
      </w:tr>
      <w:tr w:rsidR="006112EF" w:rsidRPr="0049715A" w14:paraId="6D32CF11" w14:textId="77777777" w:rsidTr="006112EF">
        <w:tc>
          <w:tcPr>
            <w:tcW w:w="9576" w:type="dxa"/>
            <w:gridSpan w:val="2"/>
            <w:shd w:val="clear" w:color="auto" w:fill="DEEAF6" w:themeFill="accent1" w:themeFillTint="33"/>
          </w:tcPr>
          <w:p w14:paraId="14C37B36" w14:textId="77777777" w:rsidR="006112EF" w:rsidRPr="0049715A" w:rsidRDefault="006112EF" w:rsidP="006112EF">
            <w:pPr>
              <w:rPr>
                <w:rFonts w:cs="Times New Roman"/>
                <w:sz w:val="20"/>
                <w:szCs w:val="20"/>
              </w:rPr>
            </w:pPr>
            <w:r w:rsidRPr="0049715A">
              <w:rPr>
                <w:rFonts w:cs="Times New Roman"/>
                <w:b/>
                <w:sz w:val="20"/>
                <w:szCs w:val="20"/>
              </w:rPr>
              <w:t>Recommendation</w:t>
            </w:r>
            <w:r>
              <w:rPr>
                <w:rFonts w:cs="Times New Roman"/>
                <w:sz w:val="20"/>
                <w:szCs w:val="20"/>
              </w:rPr>
              <w:t xml:space="preserve"> 2</w:t>
            </w:r>
            <w:r w:rsidRPr="0049715A">
              <w:rPr>
                <w:rFonts w:cs="Times New Roman"/>
                <w:sz w:val="20"/>
                <w:szCs w:val="20"/>
              </w:rPr>
              <w:t>9</w:t>
            </w:r>
            <w:r>
              <w:rPr>
                <w:rFonts w:cs="Times New Roman"/>
                <w:sz w:val="20"/>
                <w:szCs w:val="20"/>
              </w:rPr>
              <w:t>5</w:t>
            </w:r>
            <w:r w:rsidRPr="0049715A">
              <w:rPr>
                <w:rFonts w:cs="Times New Roman"/>
                <w:sz w:val="20"/>
                <w:szCs w:val="20"/>
              </w:rPr>
              <w:t>:</w:t>
            </w:r>
          </w:p>
          <w:p w14:paraId="2A5A81D0" w14:textId="77777777" w:rsidR="006112EF" w:rsidRPr="0049715A" w:rsidRDefault="006112EF" w:rsidP="006112EF">
            <w:pPr>
              <w:rPr>
                <w:rFonts w:cs="Times New Roman"/>
                <w:sz w:val="20"/>
                <w:szCs w:val="20"/>
              </w:rPr>
            </w:pPr>
            <w:r w:rsidRPr="0049715A">
              <w:rPr>
                <w:rFonts w:cs="Times New Roman"/>
                <w:sz w:val="20"/>
                <w:szCs w:val="20"/>
              </w:rPr>
              <w:t>Stipulate that charged electrical connections (up to 150 KVA) is provided within Seven days (where no ‘Right of Way’ (RoW) is required) and in Fifteen days where RoW is required from concerned agencies</w:t>
            </w:r>
          </w:p>
        </w:tc>
      </w:tr>
      <w:tr w:rsidR="006112EF" w:rsidRPr="0049715A" w14:paraId="04C2D201" w14:textId="77777777" w:rsidTr="006112EF">
        <w:tc>
          <w:tcPr>
            <w:tcW w:w="9576" w:type="dxa"/>
            <w:gridSpan w:val="2"/>
          </w:tcPr>
          <w:p w14:paraId="513EBC75" w14:textId="77777777" w:rsidR="006112EF" w:rsidRPr="0049715A" w:rsidRDefault="006112EF" w:rsidP="006112EF">
            <w:pPr>
              <w:rPr>
                <w:rFonts w:cs="Times New Roman"/>
                <w:color w:val="000000"/>
                <w:sz w:val="20"/>
                <w:szCs w:val="20"/>
              </w:rPr>
            </w:pPr>
            <w:r w:rsidRPr="0049715A">
              <w:rPr>
                <w:rFonts w:cs="Times New Roman"/>
                <w:color w:val="000000"/>
                <w:sz w:val="20"/>
                <w:szCs w:val="20"/>
              </w:rPr>
              <w:t>The questions above are based on reforms that have significant benefits for entrepreneurs:</w:t>
            </w:r>
          </w:p>
          <w:p w14:paraId="6ED0A2F4" w14:textId="77777777" w:rsidR="006112EF" w:rsidRPr="0049715A" w:rsidRDefault="006112EF" w:rsidP="006112EF">
            <w:pPr>
              <w:pStyle w:val="ListParagraph"/>
              <w:numPr>
                <w:ilvl w:val="0"/>
                <w:numId w:val="12"/>
              </w:numPr>
              <w:rPr>
                <w:rFonts w:cs="Times New Roman"/>
                <w:color w:val="000000"/>
                <w:sz w:val="20"/>
                <w:szCs w:val="20"/>
              </w:rPr>
            </w:pPr>
            <w:r w:rsidRPr="0049715A">
              <w:rPr>
                <w:rFonts w:cs="Times New Roman"/>
                <w:color w:val="000000"/>
                <w:sz w:val="20"/>
                <w:szCs w:val="20"/>
              </w:rPr>
              <w:t>An online application form, perhaps combined with the single window system, can make applications for connections easier and, by enabling tracking of applications online, can also introduce transparency into the process. If connections are provided by private distribution companies, energy regulators can also use the system to obtain data and track performance in terms of the time it takes to obtain an electricity connection.</w:t>
            </w:r>
          </w:p>
          <w:p w14:paraId="55084B4C" w14:textId="77777777" w:rsidR="006112EF" w:rsidRPr="0049715A" w:rsidRDefault="006112EF" w:rsidP="006112EF">
            <w:pPr>
              <w:pStyle w:val="ListParagraph"/>
              <w:numPr>
                <w:ilvl w:val="0"/>
                <w:numId w:val="12"/>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3A3D8896" w14:textId="77777777" w:rsidR="006112EF" w:rsidRPr="0049715A" w:rsidRDefault="006112EF" w:rsidP="006112EF">
            <w:pPr>
              <w:pStyle w:val="ListParagraph"/>
              <w:numPr>
                <w:ilvl w:val="1"/>
                <w:numId w:val="12"/>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65ADC47F" w14:textId="77777777" w:rsidR="006112EF" w:rsidRPr="0049715A" w:rsidRDefault="006112EF" w:rsidP="006112EF">
            <w:pPr>
              <w:pStyle w:val="ListParagraph"/>
              <w:numPr>
                <w:ilvl w:val="1"/>
                <w:numId w:val="12"/>
              </w:numPr>
              <w:rPr>
                <w:rFonts w:cs="Times New Roman"/>
                <w:color w:val="000000"/>
                <w:sz w:val="20"/>
                <w:szCs w:val="20"/>
              </w:rPr>
            </w:pPr>
            <w:r w:rsidRPr="0049715A">
              <w:rPr>
                <w:rFonts w:cs="Times New Roman"/>
                <w:color w:val="000000"/>
                <w:sz w:val="20"/>
                <w:szCs w:val="20"/>
              </w:rPr>
              <w:t>The user can pay all associated fees online;</w:t>
            </w:r>
          </w:p>
          <w:p w14:paraId="56582C74" w14:textId="77777777" w:rsidR="006112EF" w:rsidRPr="0049715A" w:rsidRDefault="006112EF" w:rsidP="006112EF">
            <w:pPr>
              <w:pStyle w:val="ListParagraph"/>
              <w:numPr>
                <w:ilvl w:val="1"/>
                <w:numId w:val="12"/>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0FAE42B3" w14:textId="77777777" w:rsidR="006112EF" w:rsidRPr="0049715A" w:rsidRDefault="006112EF" w:rsidP="006112EF">
            <w:pPr>
              <w:pStyle w:val="ListParagraph"/>
              <w:numPr>
                <w:ilvl w:val="1"/>
                <w:numId w:val="12"/>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2B41775D" w14:textId="77777777" w:rsidR="006112EF" w:rsidRPr="0049715A" w:rsidRDefault="006112EF" w:rsidP="006112EF">
            <w:pPr>
              <w:pStyle w:val="ListParagraph"/>
              <w:numPr>
                <w:ilvl w:val="1"/>
                <w:numId w:val="12"/>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098CF651" w14:textId="77777777" w:rsidR="006112EF" w:rsidRDefault="006112EF" w:rsidP="006112EF">
            <w:pPr>
              <w:pStyle w:val="ListParagraph"/>
              <w:numPr>
                <w:ilvl w:val="0"/>
                <w:numId w:val="12"/>
              </w:numPr>
              <w:rPr>
                <w:rFonts w:cs="Times New Roman"/>
                <w:color w:val="000000"/>
                <w:sz w:val="20"/>
                <w:szCs w:val="20"/>
              </w:rPr>
            </w:pPr>
            <w:r w:rsidRPr="0049715A">
              <w:rPr>
                <w:rFonts w:cs="Times New Roman"/>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7FD2387F" w14:textId="77777777" w:rsidR="006112EF" w:rsidRPr="0049715A" w:rsidRDefault="006112EF" w:rsidP="006112EF">
            <w:pPr>
              <w:pStyle w:val="ListParagraph"/>
              <w:numPr>
                <w:ilvl w:val="0"/>
                <w:numId w:val="12"/>
              </w:numPr>
              <w:rPr>
                <w:rFonts w:cs="Times New Roman"/>
                <w:color w:val="000000"/>
                <w:sz w:val="20"/>
                <w:szCs w:val="20"/>
              </w:rPr>
            </w:pPr>
            <w:r w:rsidRPr="003D328A">
              <w:rPr>
                <w:rFonts w:cs="Times New Roman"/>
                <w:color w:val="000000"/>
                <w:sz w:val="20"/>
                <w:szCs w:val="20"/>
              </w:rPr>
              <w:t>In many cases, road cutting (RoW) may be required to provide electric connections; often, this permission is given by a separate department, and involves a separate application by the utility and a separate payment by the consumer.</w:t>
            </w:r>
            <w:r>
              <w:rPr>
                <w:rFonts w:cs="Times New Roman"/>
                <w:color w:val="000000"/>
                <w:sz w:val="20"/>
                <w:szCs w:val="20"/>
              </w:rPr>
              <w:t xml:space="preserve"> </w:t>
            </w:r>
            <w:r w:rsidRPr="0049715A">
              <w:rPr>
                <w:rFonts w:cs="Times New Roman"/>
                <w:color w:val="000000"/>
                <w:sz w:val="20"/>
                <w:szCs w:val="20"/>
              </w:rPr>
              <w:t>It is recommended that a fixed cost per load unit be stipulated by the government, which includes all costs associated with providing the average</w:t>
            </w:r>
            <w:r w:rsidRPr="0049715A">
              <w:rPr>
                <w:rFonts w:cs="Times New Roman"/>
                <w:sz w:val="20"/>
                <w:szCs w:val="20"/>
              </w:rPr>
              <w:t xml:space="preserve"> </w:t>
            </w:r>
            <w:r w:rsidRPr="0049715A">
              <w:rPr>
                <w:rFonts w:cs="Times New Roman"/>
                <w:color w:val="000000"/>
                <w:sz w:val="20"/>
                <w:szCs w:val="20"/>
              </w:rPr>
              <w:t>electricity connection. The distribution company can then use this payment to pay for any restoration charges or any other costs that may be incurred, and the consumer only has to apply once and pay once.</w:t>
            </w:r>
          </w:p>
          <w:p w14:paraId="3ECE4D62" w14:textId="1A5CF8A9" w:rsidR="006112EF" w:rsidRPr="0049715A" w:rsidRDefault="006112EF" w:rsidP="006112EF">
            <w:pPr>
              <w:pStyle w:val="ListParagraph"/>
              <w:numPr>
                <w:ilvl w:val="0"/>
                <w:numId w:val="12"/>
              </w:numPr>
              <w:rPr>
                <w:rFonts w:cs="Times New Roman"/>
                <w:color w:val="000000"/>
                <w:sz w:val="20"/>
                <w:szCs w:val="20"/>
              </w:rPr>
            </w:pPr>
            <w:r w:rsidRPr="0049715A">
              <w:rPr>
                <w:rFonts w:cs="Times New Roman"/>
                <w:color w:val="000000"/>
                <w:sz w:val="20"/>
                <w:szCs w:val="20"/>
              </w:rPr>
              <w:t>A large number of documents are generally required to obtain an electricity connection to prove that the applicant is authorized to apply for the electricity connection. This can be streamlined significantly by requiring only 2 documents: proof of ownership</w:t>
            </w:r>
            <w:r>
              <w:rPr>
                <w:rFonts w:cs="Times New Roman"/>
                <w:color w:val="000000"/>
                <w:sz w:val="20"/>
                <w:szCs w:val="20"/>
              </w:rPr>
              <w:t xml:space="preserve">/ occupancy </w:t>
            </w:r>
            <w:r w:rsidRPr="0049715A">
              <w:rPr>
                <w:rFonts w:cs="Times New Roman"/>
                <w:color w:val="000000"/>
                <w:sz w:val="20"/>
                <w:szCs w:val="20"/>
              </w:rPr>
              <w:t xml:space="preserve">and </w:t>
            </w:r>
            <w:r>
              <w:rPr>
                <w:rFonts w:cs="Times New Roman"/>
                <w:color w:val="000000"/>
                <w:sz w:val="20"/>
                <w:szCs w:val="20"/>
              </w:rPr>
              <w:t xml:space="preserve">proof of </w:t>
            </w:r>
            <w:r w:rsidRPr="0049715A">
              <w:rPr>
                <w:rFonts w:cs="Times New Roman"/>
                <w:color w:val="000000"/>
                <w:sz w:val="20"/>
                <w:szCs w:val="20"/>
              </w:rPr>
              <w:t xml:space="preserve">authorization to apply in the case of a </w:t>
            </w:r>
            <w:r>
              <w:rPr>
                <w:rFonts w:cs="Times New Roman"/>
                <w:color w:val="000000"/>
                <w:sz w:val="20"/>
                <w:szCs w:val="20"/>
              </w:rPr>
              <w:t xml:space="preserve">firm/ </w:t>
            </w:r>
            <w:r w:rsidRPr="0049715A">
              <w:rPr>
                <w:rFonts w:cs="Times New Roman"/>
                <w:color w:val="000000"/>
                <w:sz w:val="20"/>
                <w:szCs w:val="20"/>
              </w:rPr>
              <w:t>company.</w:t>
            </w:r>
          </w:p>
          <w:p w14:paraId="0B7B7C00" w14:textId="77777777" w:rsidR="006112EF" w:rsidRPr="0049715A" w:rsidRDefault="006112EF" w:rsidP="006112EF">
            <w:pPr>
              <w:pStyle w:val="ListParagraph"/>
              <w:numPr>
                <w:ilvl w:val="0"/>
                <w:numId w:val="12"/>
              </w:numPr>
              <w:rPr>
                <w:rFonts w:cs="Times New Roman"/>
                <w:color w:val="000000"/>
                <w:sz w:val="20"/>
                <w:szCs w:val="20"/>
              </w:rPr>
            </w:pPr>
            <w:r w:rsidRPr="0049715A">
              <w:rPr>
                <w:rFonts w:cs="Times New Roman"/>
                <w:color w:val="000000"/>
                <w:sz w:val="20"/>
                <w:szCs w:val="20"/>
              </w:rPr>
              <w:t>A mandatory time limit for electricity connections is helpful if notified by state governments as it helps reduce uncertainty of entrepreneurs regarding the time required to obtain the connection, thus enabling them to plan effectively.</w:t>
            </w:r>
          </w:p>
          <w:p w14:paraId="1B50C5D9" w14:textId="77777777" w:rsidR="006112EF" w:rsidRPr="0049715A" w:rsidRDefault="006112EF" w:rsidP="006112EF">
            <w:pPr>
              <w:pStyle w:val="ListParagraph"/>
              <w:numPr>
                <w:ilvl w:val="0"/>
                <w:numId w:val="12"/>
              </w:numPr>
              <w:rPr>
                <w:rFonts w:cs="Times New Roman"/>
                <w:color w:val="000000"/>
                <w:sz w:val="20"/>
                <w:szCs w:val="20"/>
              </w:rPr>
            </w:pPr>
            <w:r w:rsidRPr="0049715A">
              <w:rPr>
                <w:rFonts w:cs="Times New Roman"/>
                <w:color w:val="000000"/>
                <w:sz w:val="20"/>
                <w:szCs w:val="20"/>
              </w:rPr>
              <w:t>In many cases, electricity connections require detailed inspections by the distribution companies or by the Government prior to connections. However, this inspection can be outsourced to third party agencies who have the skills to inspect internal wiring and can complete this during the building planning and construction stage itself. To enable this, the state must not only issue a notification, but also lay out criteria for accreditation and empanelment of third-party service providers, as well as clearly lay out that, in the event of an accident, the liability falls equally upon the entrepreneur and the certifying authority.</w:t>
            </w:r>
          </w:p>
        </w:tc>
      </w:tr>
    </w:tbl>
    <w:p w14:paraId="40FF1E5F" w14:textId="77777777" w:rsidR="006112EF" w:rsidRPr="0049715A" w:rsidRDefault="006112EF" w:rsidP="006112EF">
      <w:pPr>
        <w:rPr>
          <w:rFonts w:cs="Times New Roman"/>
        </w:rPr>
      </w:pPr>
    </w:p>
    <w:tbl>
      <w:tblPr>
        <w:tblStyle w:val="TableGrid"/>
        <w:tblW w:w="0" w:type="auto"/>
        <w:tblLook w:val="04A0" w:firstRow="1" w:lastRow="0" w:firstColumn="1" w:lastColumn="0" w:noHBand="0" w:noVBand="1"/>
      </w:tblPr>
      <w:tblGrid>
        <w:gridCol w:w="4680"/>
        <w:gridCol w:w="4670"/>
      </w:tblGrid>
      <w:tr w:rsidR="006112EF" w:rsidRPr="0049715A" w14:paraId="35DAF2E1" w14:textId="77777777" w:rsidTr="006112EF">
        <w:tc>
          <w:tcPr>
            <w:tcW w:w="4680" w:type="dxa"/>
            <w:shd w:val="clear" w:color="auto" w:fill="DEEAF6" w:themeFill="accent1" w:themeFillTint="33"/>
          </w:tcPr>
          <w:p w14:paraId="163CEA39" w14:textId="77777777" w:rsidR="006112EF" w:rsidRPr="0049715A" w:rsidRDefault="006112EF" w:rsidP="006112EF">
            <w:pPr>
              <w:tabs>
                <w:tab w:val="left" w:pos="1627"/>
              </w:tabs>
              <w:rPr>
                <w:rFonts w:cs="Times New Roman"/>
                <w:sz w:val="20"/>
                <w:szCs w:val="20"/>
              </w:rPr>
            </w:pPr>
            <w:r w:rsidRPr="0049715A">
              <w:rPr>
                <w:rFonts w:cs="Times New Roman"/>
                <w:b/>
                <w:sz w:val="20"/>
                <w:szCs w:val="20"/>
              </w:rPr>
              <w:t>Recommendation</w:t>
            </w:r>
            <w:r>
              <w:rPr>
                <w:rFonts w:cs="Times New Roman"/>
                <w:sz w:val="20"/>
                <w:szCs w:val="20"/>
              </w:rPr>
              <w:t xml:space="preserve"> 296</w:t>
            </w:r>
            <w:r w:rsidRPr="0049715A">
              <w:rPr>
                <w:rFonts w:cs="Times New Roman"/>
                <w:sz w:val="20"/>
                <w:szCs w:val="20"/>
              </w:rPr>
              <w:t>:</w:t>
            </w:r>
            <w:r w:rsidRPr="0049715A">
              <w:rPr>
                <w:rFonts w:cs="Times New Roman"/>
                <w:sz w:val="20"/>
                <w:szCs w:val="20"/>
              </w:rPr>
              <w:tab/>
            </w:r>
          </w:p>
          <w:p w14:paraId="39F239AA" w14:textId="77777777" w:rsidR="006112EF" w:rsidRPr="0049715A" w:rsidRDefault="006112EF" w:rsidP="006112EF">
            <w:pPr>
              <w:rPr>
                <w:rFonts w:cs="Times New Roman"/>
                <w:sz w:val="20"/>
                <w:szCs w:val="20"/>
              </w:rPr>
            </w:pPr>
            <w:r w:rsidRPr="0049715A">
              <w:rPr>
                <w:rFonts w:cs="Times New Roman"/>
                <w:sz w:val="20"/>
                <w:szCs w:val="20"/>
              </w:rPr>
              <w:t xml:space="preserve">Design and develop an online system for granting road cutting permissions in a manner that it allows online </w:t>
            </w:r>
            <w:r w:rsidRPr="0049715A">
              <w:rPr>
                <w:rFonts w:cs="Times New Roman"/>
                <w:sz w:val="20"/>
                <w:szCs w:val="20"/>
              </w:rPr>
              <w:lastRenderedPageBreak/>
              <w:t>application submission, payment, document submission and approvals.</w:t>
            </w:r>
          </w:p>
        </w:tc>
        <w:tc>
          <w:tcPr>
            <w:tcW w:w="4670" w:type="dxa"/>
            <w:shd w:val="clear" w:color="auto" w:fill="DEEAF6" w:themeFill="accent1" w:themeFillTint="33"/>
          </w:tcPr>
          <w:p w14:paraId="1C9B0800" w14:textId="77777777" w:rsidR="006112EF" w:rsidRPr="0049715A" w:rsidRDefault="006112EF" w:rsidP="006112EF">
            <w:pPr>
              <w:rPr>
                <w:rFonts w:cs="Times New Roman"/>
                <w:sz w:val="20"/>
                <w:szCs w:val="20"/>
              </w:rPr>
            </w:pPr>
            <w:r w:rsidRPr="0049715A">
              <w:rPr>
                <w:rFonts w:cs="Times New Roman"/>
                <w:b/>
                <w:sz w:val="20"/>
                <w:szCs w:val="20"/>
              </w:rPr>
              <w:lastRenderedPageBreak/>
              <w:t>Recommendation</w:t>
            </w:r>
            <w:r w:rsidRPr="0049715A">
              <w:rPr>
                <w:rFonts w:cs="Times New Roman"/>
                <w:sz w:val="20"/>
                <w:szCs w:val="20"/>
              </w:rPr>
              <w:t xml:space="preserve"> 29</w:t>
            </w:r>
            <w:r>
              <w:rPr>
                <w:rFonts w:cs="Times New Roman"/>
                <w:sz w:val="20"/>
                <w:szCs w:val="20"/>
              </w:rPr>
              <w:t>7</w:t>
            </w:r>
            <w:r w:rsidRPr="0049715A">
              <w:rPr>
                <w:rFonts w:cs="Times New Roman"/>
                <w:sz w:val="20"/>
                <w:szCs w:val="20"/>
              </w:rPr>
              <w:t>:</w:t>
            </w:r>
          </w:p>
          <w:p w14:paraId="028EA84B" w14:textId="77777777" w:rsidR="006112EF" w:rsidRPr="0049715A" w:rsidRDefault="006112EF" w:rsidP="006112EF">
            <w:pPr>
              <w:rPr>
                <w:rFonts w:cs="Times New Roman"/>
                <w:sz w:val="20"/>
                <w:szCs w:val="20"/>
              </w:rPr>
            </w:pPr>
            <w:r w:rsidRPr="0049715A">
              <w:rPr>
                <w:rFonts w:cs="Times New Roman"/>
                <w:sz w:val="20"/>
                <w:szCs w:val="20"/>
              </w:rPr>
              <w:t xml:space="preserve">Define clear timelines mandated through the Public Service Delivery Guarantee Act (or equivalent) </w:t>
            </w:r>
            <w:r w:rsidRPr="0049715A">
              <w:rPr>
                <w:rFonts w:cs="Times New Roman"/>
                <w:sz w:val="20"/>
                <w:szCs w:val="20"/>
              </w:rPr>
              <w:lastRenderedPageBreak/>
              <w:t>legislation for approval of complete application for granting ‘Right of Way’ (RoW) permission</w:t>
            </w:r>
          </w:p>
        </w:tc>
      </w:tr>
      <w:tr w:rsidR="006112EF" w:rsidRPr="0049715A" w14:paraId="2471A7B2" w14:textId="77777777" w:rsidTr="006112EF">
        <w:tc>
          <w:tcPr>
            <w:tcW w:w="9350" w:type="dxa"/>
            <w:gridSpan w:val="2"/>
            <w:shd w:val="clear" w:color="auto" w:fill="DEEAF6" w:themeFill="accent1" w:themeFillTint="33"/>
          </w:tcPr>
          <w:p w14:paraId="2BA46CF8" w14:textId="77777777" w:rsidR="006112EF" w:rsidRPr="0049715A" w:rsidRDefault="006112EF" w:rsidP="006112EF">
            <w:pPr>
              <w:rPr>
                <w:rFonts w:cs="Times New Roman"/>
                <w:sz w:val="20"/>
                <w:szCs w:val="20"/>
              </w:rPr>
            </w:pPr>
            <w:r w:rsidRPr="0049715A">
              <w:rPr>
                <w:rFonts w:cs="Times New Roman"/>
                <w:b/>
                <w:sz w:val="20"/>
                <w:szCs w:val="20"/>
              </w:rPr>
              <w:lastRenderedPageBreak/>
              <w:t>Recommendation</w:t>
            </w:r>
            <w:r>
              <w:rPr>
                <w:rFonts w:cs="Times New Roman"/>
                <w:sz w:val="20"/>
                <w:szCs w:val="20"/>
              </w:rPr>
              <w:t xml:space="preserve"> 298</w:t>
            </w:r>
            <w:r w:rsidRPr="0049715A">
              <w:rPr>
                <w:rFonts w:cs="Times New Roman"/>
                <w:sz w:val="20"/>
                <w:szCs w:val="20"/>
              </w:rPr>
              <w:t>:</w:t>
            </w:r>
          </w:p>
          <w:p w14:paraId="5DF53EA8" w14:textId="77777777" w:rsidR="006112EF" w:rsidRPr="0049715A" w:rsidRDefault="006112EF" w:rsidP="006112EF">
            <w:pPr>
              <w:rPr>
                <w:rFonts w:cs="Times New Roman"/>
                <w:sz w:val="20"/>
                <w:szCs w:val="20"/>
              </w:rPr>
            </w:pPr>
            <w:r w:rsidRPr="0049715A">
              <w:rPr>
                <w:rFonts w:cs="Times New Roman"/>
                <w:sz w:val="20"/>
                <w:szCs w:val="20"/>
              </w:rPr>
              <w:t>Allow third parties to easily verify the authenticity of electricity connections and respective premise/entity/individual through online system in the public domain</w:t>
            </w:r>
          </w:p>
        </w:tc>
      </w:tr>
      <w:tr w:rsidR="006112EF" w:rsidRPr="0049715A" w14:paraId="4C6264B5" w14:textId="77777777" w:rsidTr="006112EF">
        <w:tc>
          <w:tcPr>
            <w:tcW w:w="9350" w:type="dxa"/>
            <w:gridSpan w:val="2"/>
          </w:tcPr>
          <w:p w14:paraId="373B2A63" w14:textId="77777777" w:rsidR="006112EF" w:rsidRPr="0049715A" w:rsidRDefault="006112EF" w:rsidP="006112EF">
            <w:pPr>
              <w:pStyle w:val="ListParagraph"/>
              <w:numPr>
                <w:ilvl w:val="0"/>
                <w:numId w:val="12"/>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73D5DFD1" w14:textId="77777777" w:rsidR="006112EF" w:rsidRPr="0049715A" w:rsidRDefault="006112EF" w:rsidP="006112EF">
            <w:pPr>
              <w:pStyle w:val="ListParagraph"/>
              <w:numPr>
                <w:ilvl w:val="1"/>
                <w:numId w:val="12"/>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6EF85C8B" w14:textId="77777777" w:rsidR="006112EF" w:rsidRPr="0049715A" w:rsidRDefault="006112EF" w:rsidP="006112EF">
            <w:pPr>
              <w:pStyle w:val="ListParagraph"/>
              <w:numPr>
                <w:ilvl w:val="1"/>
                <w:numId w:val="12"/>
              </w:numPr>
              <w:rPr>
                <w:rFonts w:cs="Times New Roman"/>
                <w:color w:val="000000"/>
                <w:sz w:val="20"/>
                <w:szCs w:val="20"/>
              </w:rPr>
            </w:pPr>
            <w:r w:rsidRPr="0049715A">
              <w:rPr>
                <w:rFonts w:cs="Times New Roman"/>
                <w:color w:val="000000"/>
                <w:sz w:val="20"/>
                <w:szCs w:val="20"/>
              </w:rPr>
              <w:t>The user can pay all associated fees online;</w:t>
            </w:r>
          </w:p>
          <w:p w14:paraId="490337DB" w14:textId="77777777" w:rsidR="006112EF" w:rsidRPr="0049715A" w:rsidRDefault="006112EF" w:rsidP="006112EF">
            <w:pPr>
              <w:pStyle w:val="ListParagraph"/>
              <w:numPr>
                <w:ilvl w:val="1"/>
                <w:numId w:val="12"/>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1B82B40A" w14:textId="77777777" w:rsidR="006112EF" w:rsidRPr="0049715A" w:rsidRDefault="006112EF" w:rsidP="006112EF">
            <w:pPr>
              <w:pStyle w:val="ListParagraph"/>
              <w:numPr>
                <w:ilvl w:val="1"/>
                <w:numId w:val="12"/>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00419132" w14:textId="77777777" w:rsidR="006112EF" w:rsidRPr="0049715A" w:rsidRDefault="006112EF" w:rsidP="006112EF">
            <w:pPr>
              <w:pStyle w:val="ListParagraph"/>
              <w:numPr>
                <w:ilvl w:val="1"/>
                <w:numId w:val="12"/>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6E6BC90F" w14:textId="77777777" w:rsidR="006112EF" w:rsidRPr="0049715A" w:rsidRDefault="006112EF" w:rsidP="006112EF">
            <w:pPr>
              <w:pStyle w:val="ListParagraph"/>
              <w:numPr>
                <w:ilvl w:val="0"/>
                <w:numId w:val="12"/>
              </w:numPr>
              <w:rPr>
                <w:rFonts w:cs="Times New Roman"/>
                <w:color w:val="000000"/>
                <w:sz w:val="20"/>
                <w:szCs w:val="20"/>
              </w:rPr>
            </w:pPr>
            <w:r w:rsidRPr="0049715A">
              <w:rPr>
                <w:rFonts w:cs="Times New Roman"/>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380D3080" w14:textId="77777777" w:rsidR="006112EF" w:rsidRPr="0049715A" w:rsidRDefault="006112EF" w:rsidP="006112EF">
            <w:pPr>
              <w:pStyle w:val="ListParagraph"/>
              <w:numPr>
                <w:ilvl w:val="0"/>
                <w:numId w:val="12"/>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6D0A5D83" w14:textId="77777777" w:rsidR="006112EF" w:rsidRDefault="006112EF" w:rsidP="006112EF">
            <w:pPr>
              <w:pStyle w:val="ListParagraph"/>
              <w:numPr>
                <w:ilvl w:val="0"/>
                <w:numId w:val="12"/>
              </w:numPr>
              <w:rPr>
                <w:rFonts w:cs="Times New Roman"/>
                <w:color w:val="000000"/>
                <w:sz w:val="20"/>
                <w:szCs w:val="20"/>
              </w:rPr>
            </w:pPr>
            <w:r w:rsidRPr="0049715A">
              <w:rPr>
                <w:rFonts w:cs="Times New Roman"/>
                <w:color w:val="000000"/>
                <w:sz w:val="20"/>
                <w:szCs w:val="20"/>
              </w:rPr>
              <w:t>Third parties/other users such as Other Government Agencies, Banks, etc. should be able to check the authenticity of the document online, using the certificate number or other unique reference, by visiting the portal.</w:t>
            </w:r>
          </w:p>
          <w:p w14:paraId="41B26194" w14:textId="77777777" w:rsidR="006112EF" w:rsidRPr="0049715A" w:rsidRDefault="006112EF" w:rsidP="006112EF">
            <w:pPr>
              <w:pStyle w:val="ListParagraph"/>
              <w:numPr>
                <w:ilvl w:val="0"/>
                <w:numId w:val="12"/>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73562F52" w14:textId="77777777" w:rsidR="006112EF" w:rsidRPr="00DB0B32" w:rsidRDefault="006112EF" w:rsidP="006112EF">
            <w:pPr>
              <w:ind w:left="1440" w:hanging="360"/>
              <w:jc w:val="left"/>
              <w:rPr>
                <w:rFonts w:cs="Times New Roman"/>
                <w:color w:val="000000"/>
                <w:sz w:val="20"/>
                <w:szCs w:val="20"/>
              </w:rPr>
            </w:pPr>
          </w:p>
        </w:tc>
      </w:tr>
    </w:tbl>
    <w:p w14:paraId="75BE609F" w14:textId="77777777" w:rsidR="006112EF" w:rsidRPr="0049715A" w:rsidRDefault="006112EF" w:rsidP="006112EF">
      <w:pPr>
        <w:rPr>
          <w:rFonts w:cs="Times New Roman"/>
        </w:rPr>
      </w:pPr>
    </w:p>
    <w:p w14:paraId="238DB10B" w14:textId="77777777" w:rsidR="006112EF" w:rsidRPr="0049715A" w:rsidRDefault="006112EF" w:rsidP="006112EF">
      <w:pPr>
        <w:pStyle w:val="Heading1"/>
        <w:spacing w:before="0"/>
        <w:rPr>
          <w:rFonts w:cs="Times New Roman"/>
        </w:rPr>
      </w:pPr>
      <w:bookmarkStart w:id="104" w:name="_Toc485912296"/>
      <w:r w:rsidRPr="0049715A">
        <w:rPr>
          <w:rFonts w:cs="Times New Roman"/>
        </w:rPr>
        <w:t>4</w:t>
      </w:r>
      <w:r>
        <w:rPr>
          <w:rFonts w:cs="Times New Roman"/>
        </w:rPr>
        <w:t>8</w:t>
      </w:r>
      <w:r w:rsidRPr="0049715A">
        <w:rPr>
          <w:rFonts w:cs="Times New Roman"/>
        </w:rPr>
        <w:t>. Certification of Electrical Installation by Chief Electrical Inspector</w:t>
      </w:r>
      <w:bookmarkEnd w:id="104"/>
    </w:p>
    <w:tbl>
      <w:tblPr>
        <w:tblStyle w:val="TableGrid"/>
        <w:tblW w:w="0" w:type="auto"/>
        <w:tblLook w:val="04A0" w:firstRow="1" w:lastRow="0" w:firstColumn="1" w:lastColumn="0" w:noHBand="0" w:noVBand="1"/>
      </w:tblPr>
      <w:tblGrid>
        <w:gridCol w:w="4675"/>
        <w:gridCol w:w="4675"/>
      </w:tblGrid>
      <w:tr w:rsidR="006112EF" w:rsidRPr="0049715A" w14:paraId="5A0C0557" w14:textId="77777777" w:rsidTr="006112EF">
        <w:tc>
          <w:tcPr>
            <w:tcW w:w="4675" w:type="dxa"/>
            <w:shd w:val="clear" w:color="auto" w:fill="DEEAF6" w:themeFill="accent1" w:themeFillTint="33"/>
          </w:tcPr>
          <w:p w14:paraId="0DCDC173"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299</w:t>
            </w:r>
            <w:r w:rsidRPr="0049715A">
              <w:rPr>
                <w:rFonts w:cs="Times New Roman"/>
                <w:color w:val="000000"/>
                <w:sz w:val="20"/>
                <w:szCs w:val="20"/>
              </w:rPr>
              <w:t xml:space="preserve">: </w:t>
            </w:r>
          </w:p>
          <w:p w14:paraId="29831313" w14:textId="77777777" w:rsidR="006112EF" w:rsidRPr="0049715A" w:rsidRDefault="006112EF" w:rsidP="006112EF">
            <w:pPr>
              <w:rPr>
                <w:rFonts w:cs="Times New Roman"/>
                <w:color w:val="000000"/>
                <w:sz w:val="20"/>
                <w:szCs w:val="20"/>
              </w:rPr>
            </w:pPr>
            <w:r w:rsidRPr="0049715A">
              <w:rPr>
                <w:rFonts w:cs="Times New Roman"/>
                <w:color w:val="000000"/>
                <w:sz w:val="20"/>
                <w:szCs w:val="20"/>
              </w:rPr>
              <w:t>Publish information about the procedure and a comprehensive list of documents required on the Department’s web site</w:t>
            </w:r>
          </w:p>
        </w:tc>
        <w:tc>
          <w:tcPr>
            <w:tcW w:w="4675" w:type="dxa"/>
            <w:shd w:val="clear" w:color="auto" w:fill="DEEAF6" w:themeFill="accent1" w:themeFillTint="33"/>
          </w:tcPr>
          <w:p w14:paraId="247F7F85"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300</w:t>
            </w:r>
            <w:r w:rsidRPr="0049715A">
              <w:rPr>
                <w:rFonts w:cs="Times New Roman"/>
                <w:color w:val="000000"/>
                <w:sz w:val="20"/>
                <w:szCs w:val="20"/>
              </w:rPr>
              <w:t xml:space="preserve">: </w:t>
            </w:r>
          </w:p>
          <w:p w14:paraId="4A4BCCF6"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5902C352" w14:textId="77777777" w:rsidR="006112EF" w:rsidRPr="0049715A" w:rsidRDefault="006112EF" w:rsidP="006112EF">
            <w:pPr>
              <w:rPr>
                <w:rFonts w:cs="Times New Roman"/>
                <w:color w:val="000000"/>
                <w:sz w:val="20"/>
                <w:szCs w:val="20"/>
              </w:rPr>
            </w:pPr>
          </w:p>
        </w:tc>
      </w:tr>
      <w:tr w:rsidR="006112EF" w:rsidRPr="0049715A" w14:paraId="320E97AD" w14:textId="77777777" w:rsidTr="006112EF">
        <w:tc>
          <w:tcPr>
            <w:tcW w:w="4675" w:type="dxa"/>
            <w:shd w:val="clear" w:color="auto" w:fill="DEEAF6" w:themeFill="accent1" w:themeFillTint="33"/>
          </w:tcPr>
          <w:p w14:paraId="1A35D1AB"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301</w:t>
            </w:r>
            <w:r w:rsidRPr="0049715A">
              <w:rPr>
                <w:rFonts w:cs="Times New Roman"/>
                <w:color w:val="000000"/>
                <w:sz w:val="20"/>
                <w:szCs w:val="20"/>
              </w:rPr>
              <w:t xml:space="preserve">: </w:t>
            </w:r>
          </w:p>
          <w:p w14:paraId="1DB958A7"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6A8AB5BD"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302</w:t>
            </w:r>
            <w:r w:rsidRPr="0049715A">
              <w:rPr>
                <w:rFonts w:cs="Times New Roman"/>
                <w:color w:val="000000"/>
                <w:sz w:val="20"/>
                <w:szCs w:val="20"/>
              </w:rPr>
              <w:t xml:space="preserve">: </w:t>
            </w:r>
          </w:p>
          <w:p w14:paraId="666B00E7" w14:textId="77777777" w:rsidR="006112EF" w:rsidRPr="0049715A" w:rsidRDefault="006112EF" w:rsidP="006112EF">
            <w:pPr>
              <w:rPr>
                <w:rFonts w:cs="Times New Roman"/>
                <w:b/>
                <w:color w:val="000000"/>
                <w:sz w:val="20"/>
                <w:szCs w:val="20"/>
              </w:rPr>
            </w:pPr>
            <w:r w:rsidRPr="0049715A">
              <w:rPr>
                <w:rFonts w:cs="Times New Roman"/>
                <w:color w:val="000000"/>
                <w:sz w:val="20"/>
                <w:szCs w:val="20"/>
              </w:rPr>
              <w:t>Ensure that the system allows user to download the final signed approval certificate from the online portal</w:t>
            </w:r>
          </w:p>
        </w:tc>
      </w:tr>
      <w:tr w:rsidR="006112EF" w:rsidRPr="0049715A" w14:paraId="613C6537" w14:textId="77777777" w:rsidTr="006112EF">
        <w:tc>
          <w:tcPr>
            <w:tcW w:w="9350" w:type="dxa"/>
            <w:gridSpan w:val="2"/>
            <w:shd w:val="clear" w:color="auto" w:fill="DEEAF6" w:themeFill="accent1" w:themeFillTint="33"/>
          </w:tcPr>
          <w:p w14:paraId="74DDA80D"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303</w:t>
            </w:r>
            <w:r w:rsidRPr="0049715A">
              <w:rPr>
                <w:rFonts w:cs="Times New Roman"/>
                <w:color w:val="000000"/>
                <w:sz w:val="20"/>
                <w:szCs w:val="20"/>
              </w:rPr>
              <w:t>:</w:t>
            </w:r>
          </w:p>
          <w:p w14:paraId="7685039D" w14:textId="77777777" w:rsidR="006112EF" w:rsidRPr="0049715A" w:rsidRDefault="006112EF" w:rsidP="006112EF">
            <w:pPr>
              <w:rPr>
                <w:rFonts w:cs="Times New Roman"/>
                <w:color w:val="000000"/>
                <w:sz w:val="20"/>
                <w:szCs w:val="20"/>
              </w:rPr>
            </w:pPr>
            <w:r w:rsidRPr="0049715A">
              <w:rPr>
                <w:rFonts w:cs="Times New Roman"/>
                <w:color w:val="000000"/>
                <w:sz w:val="20"/>
                <w:szCs w:val="20"/>
              </w:rPr>
              <w:t>Allow third parties to easily verify the approval certificate</w:t>
            </w:r>
            <w:r>
              <w:rPr>
                <w:rFonts w:cs="Times New Roman"/>
                <w:color w:val="000000"/>
                <w:sz w:val="20"/>
                <w:szCs w:val="20"/>
              </w:rPr>
              <w:t>s in the public domain</w:t>
            </w:r>
          </w:p>
          <w:p w14:paraId="67E898D7" w14:textId="77777777" w:rsidR="006112EF" w:rsidRPr="0049715A" w:rsidRDefault="006112EF" w:rsidP="006112EF">
            <w:pPr>
              <w:rPr>
                <w:rFonts w:cs="Times New Roman"/>
                <w:color w:val="000000"/>
                <w:sz w:val="20"/>
                <w:szCs w:val="20"/>
              </w:rPr>
            </w:pPr>
          </w:p>
        </w:tc>
      </w:tr>
      <w:tr w:rsidR="006112EF" w:rsidRPr="0049715A" w14:paraId="5B8427D3" w14:textId="77777777" w:rsidTr="006112EF">
        <w:tc>
          <w:tcPr>
            <w:tcW w:w="9350" w:type="dxa"/>
            <w:gridSpan w:val="2"/>
          </w:tcPr>
          <w:p w14:paraId="6503EB82" w14:textId="77777777" w:rsidR="006112EF" w:rsidRPr="0049715A" w:rsidRDefault="006112EF"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626ED615" w14:textId="77777777" w:rsidR="006112EF" w:rsidRPr="002146AD" w:rsidRDefault="006112EF" w:rsidP="006112EF">
            <w:pPr>
              <w:pStyle w:val="ListParagraph"/>
              <w:numPr>
                <w:ilvl w:val="0"/>
                <w:numId w:val="27"/>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Pr>
                <w:rFonts w:cs="Times New Roman"/>
                <w:color w:val="000000"/>
                <w:sz w:val="20"/>
                <w:szCs w:val="20"/>
              </w:rPr>
              <w:t xml:space="preserve"> </w:t>
            </w:r>
            <w:r w:rsidRPr="0074639F">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5117C722" w14:textId="77777777" w:rsidR="006112EF" w:rsidRPr="0049715A" w:rsidRDefault="006112EF" w:rsidP="006112EF">
            <w:pPr>
              <w:pStyle w:val="ListParagraph"/>
              <w:numPr>
                <w:ilvl w:val="0"/>
                <w:numId w:val="27"/>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183F4596" w14:textId="77777777" w:rsidR="006112EF" w:rsidRPr="0049715A" w:rsidRDefault="006112EF" w:rsidP="006112EF">
            <w:pPr>
              <w:pStyle w:val="ListParagraph"/>
              <w:numPr>
                <w:ilvl w:val="0"/>
                <w:numId w:val="27"/>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4E5D43FD" w14:textId="77777777" w:rsidR="006112EF" w:rsidRPr="0049715A" w:rsidRDefault="006112EF" w:rsidP="006112EF">
            <w:pPr>
              <w:pStyle w:val="ListParagraph"/>
              <w:numPr>
                <w:ilvl w:val="0"/>
                <w:numId w:val="27"/>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6B061919" w14:textId="77777777" w:rsidR="006112EF" w:rsidRPr="0049715A" w:rsidRDefault="006112EF" w:rsidP="006112EF">
            <w:pPr>
              <w:pStyle w:val="ListParagraph"/>
              <w:numPr>
                <w:ilvl w:val="1"/>
                <w:numId w:val="27"/>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63FDCC44" w14:textId="77777777" w:rsidR="006112EF" w:rsidRPr="0049715A" w:rsidRDefault="006112EF" w:rsidP="006112EF">
            <w:pPr>
              <w:pStyle w:val="ListParagraph"/>
              <w:numPr>
                <w:ilvl w:val="1"/>
                <w:numId w:val="27"/>
              </w:numPr>
              <w:rPr>
                <w:rFonts w:cs="Times New Roman"/>
                <w:color w:val="000000"/>
                <w:sz w:val="20"/>
                <w:szCs w:val="20"/>
              </w:rPr>
            </w:pPr>
            <w:r w:rsidRPr="0049715A">
              <w:rPr>
                <w:rFonts w:cs="Times New Roman"/>
                <w:color w:val="000000"/>
                <w:sz w:val="20"/>
                <w:szCs w:val="20"/>
              </w:rPr>
              <w:t>The user can pay all associated fees online;</w:t>
            </w:r>
          </w:p>
          <w:p w14:paraId="1A923408" w14:textId="77777777" w:rsidR="006112EF" w:rsidRPr="0049715A" w:rsidRDefault="006112EF" w:rsidP="006112EF">
            <w:pPr>
              <w:pStyle w:val="ListParagraph"/>
              <w:numPr>
                <w:ilvl w:val="1"/>
                <w:numId w:val="27"/>
              </w:numPr>
              <w:jc w:val="left"/>
              <w:rPr>
                <w:rFonts w:cs="Times New Roman"/>
                <w:color w:val="000000"/>
                <w:sz w:val="20"/>
                <w:szCs w:val="20"/>
              </w:rPr>
            </w:pPr>
            <w:r w:rsidRPr="0049715A">
              <w:rPr>
                <w:rFonts w:cs="Times New Roman"/>
                <w:color w:val="000000"/>
                <w:sz w:val="20"/>
                <w:szCs w:val="20"/>
              </w:rPr>
              <w:lastRenderedPageBreak/>
              <w:t>Once submitted, the applications are processed and approved by each licensing agency online, and not through a manual or hard copy process;</w:t>
            </w:r>
          </w:p>
          <w:p w14:paraId="75E2DCE3" w14:textId="77777777" w:rsidR="006112EF" w:rsidRPr="0049715A" w:rsidRDefault="006112EF" w:rsidP="006112EF">
            <w:pPr>
              <w:pStyle w:val="ListParagraph"/>
              <w:numPr>
                <w:ilvl w:val="1"/>
                <w:numId w:val="27"/>
              </w:numPr>
              <w:jc w:val="left"/>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1B40E355" w14:textId="77777777" w:rsidR="006112EF" w:rsidRPr="0049715A" w:rsidRDefault="006112EF" w:rsidP="006112EF">
            <w:pPr>
              <w:pStyle w:val="ListParagraph"/>
              <w:numPr>
                <w:ilvl w:val="1"/>
                <w:numId w:val="27"/>
              </w:numPr>
              <w:jc w:val="left"/>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235DF8E4" w14:textId="77777777" w:rsidR="006112EF" w:rsidRPr="0049715A" w:rsidRDefault="006112EF" w:rsidP="006112EF">
            <w:pPr>
              <w:pStyle w:val="ListParagraph"/>
              <w:numPr>
                <w:ilvl w:val="0"/>
                <w:numId w:val="27"/>
              </w:numPr>
              <w:rPr>
                <w:rFonts w:cs="Times New Roman"/>
                <w:color w:val="000000"/>
                <w:sz w:val="20"/>
                <w:szCs w:val="20"/>
              </w:rPr>
            </w:pPr>
            <w:r w:rsidRPr="0049715A">
              <w:rPr>
                <w:rFonts w:cs="Times New Roman"/>
                <w:color w:val="000000"/>
                <w:sz w:val="20"/>
                <w:szCs w:val="20"/>
              </w:rPr>
              <w:t>There are no physical touch-points for the submission of documents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67220177" w14:textId="77777777" w:rsidR="006112EF" w:rsidRPr="0049715A" w:rsidRDefault="006112EF" w:rsidP="006112EF">
            <w:pPr>
              <w:pStyle w:val="ListParagraph"/>
              <w:numPr>
                <w:ilvl w:val="0"/>
                <w:numId w:val="27"/>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1E9F2CBE" w14:textId="5A584A1D" w:rsidR="006112EF" w:rsidRPr="0049715A" w:rsidRDefault="006112EF" w:rsidP="006112EF">
            <w:pPr>
              <w:pStyle w:val="ListParagraph"/>
              <w:numPr>
                <w:ilvl w:val="0"/>
                <w:numId w:val="27"/>
              </w:numPr>
              <w:rPr>
                <w:rFonts w:cs="Times New Roman"/>
                <w:sz w:val="20"/>
                <w:szCs w:val="20"/>
              </w:rPr>
            </w:pPr>
            <w:r w:rsidRPr="0049715A">
              <w:rPr>
                <w:rFonts w:cs="Times New Roman"/>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sidR="00E2162D">
              <w:rPr>
                <w:rFonts w:cs="Times New Roman"/>
                <w:color w:val="000000"/>
                <w:sz w:val="20"/>
                <w:szCs w:val="20"/>
              </w:rPr>
              <w:t>Current/Valid</w:t>
            </w:r>
            <w:r w:rsidRPr="0049715A">
              <w:rPr>
                <w:rFonts w:cs="Times New Roman"/>
                <w:color w:val="000000"/>
                <w:sz w:val="20"/>
                <w:szCs w:val="20"/>
              </w:rPr>
              <w:t xml:space="preserve"> issued certificates or granted approval should be made available in the public domain for third party.</w:t>
            </w:r>
          </w:p>
        </w:tc>
      </w:tr>
    </w:tbl>
    <w:p w14:paraId="77F8A955" w14:textId="77777777" w:rsidR="006112EF" w:rsidRDefault="006112EF" w:rsidP="006112EF">
      <w:pPr>
        <w:rPr>
          <w:rFonts w:cs="Times New Roman"/>
        </w:rPr>
      </w:pPr>
    </w:p>
    <w:p w14:paraId="1985205C" w14:textId="77777777" w:rsidR="006112EF" w:rsidRPr="0049715A" w:rsidRDefault="006112EF" w:rsidP="006112EF">
      <w:pPr>
        <w:pStyle w:val="Heading1"/>
        <w:spacing w:before="0"/>
        <w:rPr>
          <w:rFonts w:cs="Times New Roman"/>
        </w:rPr>
      </w:pPr>
      <w:bookmarkStart w:id="105" w:name="_Toc485912297"/>
      <w:r>
        <w:rPr>
          <w:rFonts w:cs="Times New Roman"/>
        </w:rPr>
        <w:t>49. Obtaining Water Connection</w:t>
      </w:r>
      <w:bookmarkEnd w:id="105"/>
    </w:p>
    <w:tbl>
      <w:tblPr>
        <w:tblStyle w:val="TableGrid"/>
        <w:tblW w:w="0" w:type="auto"/>
        <w:tblLook w:val="04A0" w:firstRow="1" w:lastRow="0" w:firstColumn="1" w:lastColumn="0" w:noHBand="0" w:noVBand="1"/>
      </w:tblPr>
      <w:tblGrid>
        <w:gridCol w:w="4675"/>
        <w:gridCol w:w="4675"/>
      </w:tblGrid>
      <w:tr w:rsidR="006112EF" w:rsidRPr="0049715A" w14:paraId="379028BF" w14:textId="77777777" w:rsidTr="006112EF">
        <w:tc>
          <w:tcPr>
            <w:tcW w:w="4675" w:type="dxa"/>
            <w:shd w:val="clear" w:color="auto" w:fill="DEEAF6" w:themeFill="accent1" w:themeFillTint="33"/>
          </w:tcPr>
          <w:p w14:paraId="23373447"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304</w:t>
            </w:r>
            <w:r w:rsidRPr="0049715A">
              <w:rPr>
                <w:rFonts w:cs="Times New Roman"/>
                <w:color w:val="000000"/>
                <w:sz w:val="20"/>
                <w:szCs w:val="20"/>
              </w:rPr>
              <w:t xml:space="preserve">: </w:t>
            </w:r>
          </w:p>
          <w:p w14:paraId="17DD4CE1" w14:textId="77777777" w:rsidR="006112EF" w:rsidRPr="0049715A" w:rsidRDefault="006112EF" w:rsidP="006112EF">
            <w:pPr>
              <w:rPr>
                <w:rFonts w:cs="Times New Roman"/>
                <w:color w:val="000000"/>
                <w:sz w:val="20"/>
                <w:szCs w:val="20"/>
              </w:rPr>
            </w:pPr>
            <w:r w:rsidRPr="0049715A">
              <w:rPr>
                <w:rFonts w:cs="Times New Roman"/>
                <w:color w:val="000000"/>
                <w:sz w:val="20"/>
                <w:szCs w:val="20"/>
              </w:rPr>
              <w:t>Publish information about the procedure and a comprehensive list of documents required by all relevant agencies for providing water connection in urban and industrial areas of State on the Department’s</w:t>
            </w:r>
          </w:p>
          <w:p w14:paraId="1FDB1959" w14:textId="77777777" w:rsidR="006112EF" w:rsidRPr="0049715A" w:rsidRDefault="006112EF" w:rsidP="006112EF">
            <w:pPr>
              <w:rPr>
                <w:rFonts w:cs="Times New Roman"/>
                <w:color w:val="000000"/>
                <w:sz w:val="20"/>
                <w:szCs w:val="20"/>
              </w:rPr>
            </w:pPr>
            <w:r w:rsidRPr="0049715A">
              <w:rPr>
                <w:rFonts w:cs="Times New Roman"/>
                <w:color w:val="000000"/>
                <w:sz w:val="20"/>
                <w:szCs w:val="20"/>
              </w:rPr>
              <w:t>web site</w:t>
            </w:r>
          </w:p>
        </w:tc>
        <w:tc>
          <w:tcPr>
            <w:tcW w:w="4675" w:type="dxa"/>
            <w:shd w:val="clear" w:color="auto" w:fill="DEEAF6" w:themeFill="accent1" w:themeFillTint="33"/>
          </w:tcPr>
          <w:p w14:paraId="33683B5B"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305</w:t>
            </w:r>
            <w:r w:rsidRPr="0049715A">
              <w:rPr>
                <w:rFonts w:cs="Times New Roman"/>
                <w:color w:val="000000"/>
                <w:sz w:val="20"/>
                <w:szCs w:val="20"/>
              </w:rPr>
              <w:t xml:space="preserve">: </w:t>
            </w:r>
          </w:p>
          <w:p w14:paraId="40B9EB99"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Define clear timelines mandated through legislation for obtaining water connection by all concerned agencies</w:t>
            </w:r>
          </w:p>
        </w:tc>
      </w:tr>
      <w:tr w:rsidR="006112EF" w:rsidRPr="0049715A" w14:paraId="2B4411FF" w14:textId="77777777" w:rsidTr="006112EF">
        <w:tc>
          <w:tcPr>
            <w:tcW w:w="9350" w:type="dxa"/>
            <w:gridSpan w:val="2"/>
            <w:shd w:val="clear" w:color="auto" w:fill="DEEAF6" w:themeFill="accent1" w:themeFillTint="33"/>
          </w:tcPr>
          <w:p w14:paraId="3077EAE6"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306</w:t>
            </w:r>
            <w:r w:rsidRPr="0049715A">
              <w:rPr>
                <w:rFonts w:cs="Times New Roman"/>
                <w:color w:val="000000"/>
                <w:sz w:val="20"/>
                <w:szCs w:val="20"/>
              </w:rPr>
              <w:t>:</w:t>
            </w:r>
          </w:p>
          <w:p w14:paraId="037B4649"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Design and implement an integrated system that allows online application submission, payment, tracking and monitoring without the need for a physical touch point for document submission and verification from all concerned agencies and mandate that all applications are submitted online</w:t>
            </w:r>
          </w:p>
        </w:tc>
      </w:tr>
      <w:tr w:rsidR="006112EF" w:rsidRPr="0049715A" w14:paraId="3790F6AD" w14:textId="77777777" w:rsidTr="006112EF">
        <w:tc>
          <w:tcPr>
            <w:tcW w:w="9350" w:type="dxa"/>
            <w:gridSpan w:val="2"/>
          </w:tcPr>
          <w:p w14:paraId="6D73354E" w14:textId="77777777" w:rsidR="006112EF" w:rsidRPr="0049715A" w:rsidRDefault="006112EF"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77D0F116" w14:textId="77777777" w:rsidR="006112EF" w:rsidRPr="0049715A" w:rsidRDefault="006112EF" w:rsidP="006112EF">
            <w:pPr>
              <w:pStyle w:val="ListParagraph"/>
              <w:numPr>
                <w:ilvl w:val="0"/>
                <w:numId w:val="28"/>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Pr>
                <w:rFonts w:cs="Times New Roman"/>
                <w:color w:val="000000"/>
                <w:sz w:val="20"/>
                <w:szCs w:val="20"/>
              </w:rPr>
              <w:t xml:space="preserve"> </w:t>
            </w:r>
            <w:r w:rsidRPr="0074639F">
              <w:rPr>
                <w:rFonts w:cs="Times New Roman"/>
                <w:color w:val="000000"/>
                <w:sz w:val="20"/>
                <w:szCs w:val="20"/>
              </w:rPr>
              <w:t>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25BDCDA8" w14:textId="77777777" w:rsidR="006112EF" w:rsidRPr="0049715A" w:rsidRDefault="006112EF" w:rsidP="006112EF">
            <w:pPr>
              <w:pStyle w:val="ListParagraph"/>
              <w:numPr>
                <w:ilvl w:val="0"/>
                <w:numId w:val="28"/>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7D8778D3" w14:textId="77777777" w:rsidR="006112EF" w:rsidRPr="0049715A" w:rsidRDefault="006112EF" w:rsidP="006112EF">
            <w:pPr>
              <w:pStyle w:val="ListParagraph"/>
              <w:numPr>
                <w:ilvl w:val="0"/>
                <w:numId w:val="28"/>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51332BD7" w14:textId="77777777" w:rsidR="006112EF" w:rsidRPr="0049715A" w:rsidRDefault="006112EF" w:rsidP="006112EF">
            <w:pPr>
              <w:pStyle w:val="ListParagraph"/>
              <w:numPr>
                <w:ilvl w:val="0"/>
                <w:numId w:val="28"/>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3325B43E" w14:textId="77777777" w:rsidR="006112EF" w:rsidRPr="0049715A" w:rsidRDefault="006112EF" w:rsidP="006112EF">
            <w:pPr>
              <w:pStyle w:val="ListParagraph"/>
              <w:numPr>
                <w:ilvl w:val="1"/>
                <w:numId w:val="28"/>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48807FE5" w14:textId="77777777" w:rsidR="006112EF" w:rsidRPr="0049715A" w:rsidRDefault="006112EF" w:rsidP="006112EF">
            <w:pPr>
              <w:pStyle w:val="ListParagraph"/>
              <w:numPr>
                <w:ilvl w:val="1"/>
                <w:numId w:val="28"/>
              </w:numPr>
              <w:rPr>
                <w:rFonts w:cs="Times New Roman"/>
                <w:color w:val="000000"/>
                <w:sz w:val="20"/>
                <w:szCs w:val="20"/>
              </w:rPr>
            </w:pPr>
            <w:r w:rsidRPr="0049715A">
              <w:rPr>
                <w:rFonts w:cs="Times New Roman"/>
                <w:color w:val="000000"/>
                <w:sz w:val="20"/>
                <w:szCs w:val="20"/>
              </w:rPr>
              <w:t>The user can pay all associated fees online;</w:t>
            </w:r>
          </w:p>
          <w:p w14:paraId="04B75813" w14:textId="77777777" w:rsidR="006112EF" w:rsidRPr="0049715A" w:rsidRDefault="006112EF" w:rsidP="006112EF">
            <w:pPr>
              <w:pStyle w:val="ListParagraph"/>
              <w:numPr>
                <w:ilvl w:val="1"/>
                <w:numId w:val="28"/>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08BA8941" w14:textId="77777777" w:rsidR="006112EF" w:rsidRPr="0049715A" w:rsidRDefault="006112EF" w:rsidP="006112EF">
            <w:pPr>
              <w:pStyle w:val="ListParagraph"/>
              <w:numPr>
                <w:ilvl w:val="1"/>
                <w:numId w:val="28"/>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77302680" w14:textId="77777777" w:rsidR="006112EF" w:rsidRPr="0049715A" w:rsidRDefault="006112EF" w:rsidP="006112EF">
            <w:pPr>
              <w:pStyle w:val="ListParagraph"/>
              <w:numPr>
                <w:ilvl w:val="1"/>
                <w:numId w:val="28"/>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0D41FCEE" w14:textId="77777777" w:rsidR="006112EF" w:rsidRPr="00E22573" w:rsidRDefault="006112EF" w:rsidP="006112EF">
            <w:pPr>
              <w:pStyle w:val="ListParagraph"/>
              <w:numPr>
                <w:ilvl w:val="0"/>
                <w:numId w:val="28"/>
              </w:numPr>
              <w:rPr>
                <w:rFonts w:cs="Times New Roman"/>
                <w:color w:val="000000"/>
                <w:sz w:val="20"/>
                <w:szCs w:val="20"/>
              </w:rPr>
            </w:pPr>
            <w:r w:rsidRPr="0049715A">
              <w:rPr>
                <w:rFonts w:cs="Times New Roman"/>
                <w:color w:val="000000"/>
                <w:sz w:val="20"/>
                <w:szCs w:val="20"/>
              </w:rPr>
              <w:t>There are no physical touch-points for the submission of documents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tc>
      </w:tr>
    </w:tbl>
    <w:p w14:paraId="5EF225B0" w14:textId="77777777" w:rsidR="00AF35ED" w:rsidRDefault="00AF35ED" w:rsidP="006112EF">
      <w:pPr>
        <w:pStyle w:val="Heading1"/>
        <w:rPr>
          <w:rFonts w:cs="Times New Roman"/>
        </w:rPr>
      </w:pPr>
    </w:p>
    <w:p w14:paraId="4F5417E0" w14:textId="77777777" w:rsidR="006112EF" w:rsidRPr="0049715A" w:rsidRDefault="006112EF" w:rsidP="006112EF">
      <w:pPr>
        <w:pStyle w:val="Heading1"/>
        <w:rPr>
          <w:rFonts w:cs="Times New Roman"/>
        </w:rPr>
      </w:pPr>
      <w:bookmarkStart w:id="106" w:name="_Toc485912298"/>
      <w:r>
        <w:rPr>
          <w:rFonts w:cs="Times New Roman"/>
        </w:rPr>
        <w:t>50</w:t>
      </w:r>
      <w:r w:rsidRPr="0049715A">
        <w:rPr>
          <w:rFonts w:cs="Times New Roman"/>
        </w:rPr>
        <w:t>. Tax Enablers</w:t>
      </w:r>
      <w:bookmarkEnd w:id="106"/>
    </w:p>
    <w:tbl>
      <w:tblPr>
        <w:tblStyle w:val="TableGrid"/>
        <w:tblW w:w="0" w:type="auto"/>
        <w:tblLook w:val="04A0" w:firstRow="1" w:lastRow="0" w:firstColumn="1" w:lastColumn="0" w:noHBand="0" w:noVBand="1"/>
      </w:tblPr>
      <w:tblGrid>
        <w:gridCol w:w="4675"/>
        <w:gridCol w:w="4675"/>
      </w:tblGrid>
      <w:tr w:rsidR="006112EF" w:rsidRPr="0049715A" w14:paraId="5C847AF0" w14:textId="77777777" w:rsidTr="006112EF">
        <w:tc>
          <w:tcPr>
            <w:tcW w:w="4788" w:type="dxa"/>
            <w:shd w:val="clear" w:color="auto" w:fill="DEEAF6" w:themeFill="accent1" w:themeFillTint="33"/>
          </w:tcPr>
          <w:p w14:paraId="6824BBB9" w14:textId="77777777" w:rsidR="006112EF" w:rsidRPr="0049715A" w:rsidRDefault="006112EF" w:rsidP="006112EF">
            <w:pPr>
              <w:rPr>
                <w:rFonts w:cs="Times New Roman"/>
                <w:sz w:val="20"/>
                <w:szCs w:val="20"/>
              </w:rPr>
            </w:pPr>
            <w:r w:rsidRPr="0049715A">
              <w:rPr>
                <w:rFonts w:cs="Times New Roman"/>
                <w:b/>
                <w:sz w:val="20"/>
                <w:szCs w:val="20"/>
              </w:rPr>
              <w:t>Recommendation</w:t>
            </w:r>
            <w:r>
              <w:rPr>
                <w:rFonts w:cs="Times New Roman"/>
                <w:sz w:val="20"/>
                <w:szCs w:val="20"/>
              </w:rPr>
              <w:t xml:space="preserve"> 307</w:t>
            </w:r>
            <w:r w:rsidRPr="0049715A">
              <w:rPr>
                <w:rFonts w:cs="Times New Roman"/>
                <w:sz w:val="20"/>
                <w:szCs w:val="20"/>
              </w:rPr>
              <w:t>:</w:t>
            </w:r>
          </w:p>
          <w:p w14:paraId="64428FC2" w14:textId="77777777" w:rsidR="006112EF" w:rsidRPr="0049715A" w:rsidRDefault="006112EF" w:rsidP="006112EF">
            <w:pPr>
              <w:rPr>
                <w:rFonts w:cs="Times New Roman"/>
                <w:sz w:val="20"/>
                <w:szCs w:val="20"/>
              </w:rPr>
            </w:pPr>
            <w:r w:rsidRPr="0049715A">
              <w:rPr>
                <w:rFonts w:cs="Times New Roman"/>
                <w:sz w:val="20"/>
                <w:szCs w:val="20"/>
              </w:rPr>
              <w:t>Ensure that users are provided assistance for e-filing at service centers</w:t>
            </w:r>
          </w:p>
        </w:tc>
        <w:tc>
          <w:tcPr>
            <w:tcW w:w="4788" w:type="dxa"/>
            <w:shd w:val="clear" w:color="auto" w:fill="DEEAF6" w:themeFill="accent1" w:themeFillTint="33"/>
          </w:tcPr>
          <w:p w14:paraId="6891E05D" w14:textId="77777777" w:rsidR="006112EF" w:rsidRPr="0049715A" w:rsidRDefault="006112EF" w:rsidP="006112EF">
            <w:pPr>
              <w:rPr>
                <w:rFonts w:cs="Times New Roman"/>
                <w:sz w:val="20"/>
                <w:szCs w:val="20"/>
              </w:rPr>
            </w:pPr>
            <w:r w:rsidRPr="0049715A">
              <w:rPr>
                <w:rFonts w:cs="Times New Roman"/>
                <w:b/>
                <w:sz w:val="20"/>
                <w:szCs w:val="20"/>
              </w:rPr>
              <w:t>Recommendation</w:t>
            </w:r>
            <w:r>
              <w:rPr>
                <w:rFonts w:cs="Times New Roman"/>
                <w:sz w:val="20"/>
                <w:szCs w:val="20"/>
              </w:rPr>
              <w:t xml:space="preserve"> 308</w:t>
            </w:r>
            <w:r w:rsidRPr="0049715A">
              <w:rPr>
                <w:rFonts w:cs="Times New Roman"/>
                <w:sz w:val="20"/>
                <w:szCs w:val="20"/>
              </w:rPr>
              <w:t xml:space="preserve">: </w:t>
            </w:r>
          </w:p>
          <w:p w14:paraId="3F59364A" w14:textId="77777777" w:rsidR="006112EF" w:rsidRPr="0049715A" w:rsidRDefault="006112EF" w:rsidP="006112EF">
            <w:pPr>
              <w:rPr>
                <w:rFonts w:cs="Times New Roman"/>
                <w:sz w:val="20"/>
                <w:szCs w:val="20"/>
              </w:rPr>
            </w:pPr>
            <w:r w:rsidRPr="0049715A">
              <w:rPr>
                <w:rFonts w:cs="Times New Roman"/>
                <w:sz w:val="20"/>
                <w:szCs w:val="20"/>
              </w:rPr>
              <w:t>Establish a helpline providing basic services and assisting users in preparing and filing returns</w:t>
            </w:r>
          </w:p>
        </w:tc>
      </w:tr>
      <w:tr w:rsidR="006112EF" w:rsidRPr="0049715A" w14:paraId="37B0FDFE" w14:textId="77777777" w:rsidTr="006112EF">
        <w:tc>
          <w:tcPr>
            <w:tcW w:w="9576" w:type="dxa"/>
            <w:gridSpan w:val="2"/>
          </w:tcPr>
          <w:p w14:paraId="616D4305" w14:textId="77777777" w:rsidR="006112EF" w:rsidRPr="0049715A" w:rsidRDefault="006112EF" w:rsidP="006112EF">
            <w:pPr>
              <w:rPr>
                <w:rFonts w:cs="Times New Roman"/>
                <w:sz w:val="20"/>
                <w:szCs w:val="20"/>
              </w:rPr>
            </w:pPr>
            <w:r w:rsidRPr="0049715A">
              <w:rPr>
                <w:rFonts w:cs="Times New Roman"/>
                <w:sz w:val="20"/>
                <w:szCs w:val="20"/>
              </w:rPr>
              <w:t>E-filing service centers can be an effective mechanism to assist tax payers to make the transition from manual filing and payment. These centers can assist taxpayers to file and pay taxes online, thereby allowing greater use of the online system. Wide availability of such centers can also increase adoption of online filing and payment mechanisms. Similarly, a helpline number can also provide real-time information and support to users.</w:t>
            </w:r>
          </w:p>
        </w:tc>
      </w:tr>
    </w:tbl>
    <w:p w14:paraId="1C0CD7B0" w14:textId="77777777" w:rsidR="006112EF" w:rsidRPr="0049715A" w:rsidRDefault="006112EF" w:rsidP="006112EF">
      <w:pPr>
        <w:rPr>
          <w:rFonts w:cs="Times New Roman"/>
        </w:rPr>
      </w:pPr>
    </w:p>
    <w:tbl>
      <w:tblPr>
        <w:tblStyle w:val="TableGrid"/>
        <w:tblW w:w="0" w:type="auto"/>
        <w:tblLook w:val="04A0" w:firstRow="1" w:lastRow="0" w:firstColumn="1" w:lastColumn="0" w:noHBand="0" w:noVBand="1"/>
      </w:tblPr>
      <w:tblGrid>
        <w:gridCol w:w="9350"/>
      </w:tblGrid>
      <w:tr w:rsidR="006112EF" w:rsidRPr="0049715A" w14:paraId="0D721F8A" w14:textId="77777777" w:rsidTr="006112EF">
        <w:tc>
          <w:tcPr>
            <w:tcW w:w="9576" w:type="dxa"/>
            <w:shd w:val="clear" w:color="auto" w:fill="DEEAF6" w:themeFill="accent1" w:themeFillTint="33"/>
          </w:tcPr>
          <w:p w14:paraId="33BB2952" w14:textId="77777777" w:rsidR="006112EF" w:rsidRPr="0049715A" w:rsidRDefault="006112EF" w:rsidP="006112EF">
            <w:pPr>
              <w:rPr>
                <w:rFonts w:cs="Times New Roman"/>
                <w:sz w:val="20"/>
                <w:szCs w:val="20"/>
              </w:rPr>
            </w:pPr>
            <w:r w:rsidRPr="0049715A">
              <w:rPr>
                <w:rFonts w:cs="Times New Roman"/>
                <w:b/>
                <w:sz w:val="20"/>
                <w:szCs w:val="20"/>
              </w:rPr>
              <w:t>Recommendation</w:t>
            </w:r>
            <w:r>
              <w:rPr>
                <w:rFonts w:cs="Times New Roman"/>
                <w:sz w:val="20"/>
                <w:szCs w:val="20"/>
              </w:rPr>
              <w:t xml:space="preserve"> 309</w:t>
            </w:r>
            <w:r w:rsidRPr="0049715A">
              <w:rPr>
                <w:rFonts w:cs="Times New Roman"/>
                <w:sz w:val="20"/>
                <w:szCs w:val="20"/>
              </w:rPr>
              <w:t>:</w:t>
            </w:r>
          </w:p>
          <w:p w14:paraId="2E2CF2FA" w14:textId="77777777" w:rsidR="006112EF" w:rsidRPr="0049715A" w:rsidRDefault="006112EF" w:rsidP="006112EF">
            <w:pPr>
              <w:rPr>
                <w:rFonts w:cs="Times New Roman"/>
                <w:sz w:val="20"/>
                <w:szCs w:val="20"/>
              </w:rPr>
            </w:pPr>
            <w:r w:rsidRPr="0049715A">
              <w:rPr>
                <w:rFonts w:cs="Times New Roman"/>
                <w:sz w:val="20"/>
                <w:szCs w:val="20"/>
              </w:rPr>
              <w:t>Mandate that the VAT refund payment should directly be paid into organization's account within 60 days</w:t>
            </w:r>
          </w:p>
        </w:tc>
      </w:tr>
      <w:tr w:rsidR="006112EF" w:rsidRPr="0049715A" w14:paraId="5B58A425" w14:textId="77777777" w:rsidTr="006112EF">
        <w:tc>
          <w:tcPr>
            <w:tcW w:w="9576" w:type="dxa"/>
          </w:tcPr>
          <w:p w14:paraId="6E30A5E1" w14:textId="77777777" w:rsidR="006112EF" w:rsidRPr="0049715A" w:rsidRDefault="006112EF" w:rsidP="006112EF">
            <w:pPr>
              <w:rPr>
                <w:rFonts w:cs="Times New Roman"/>
                <w:sz w:val="20"/>
                <w:szCs w:val="20"/>
              </w:rPr>
            </w:pPr>
            <w:r w:rsidRPr="0049715A">
              <w:rPr>
                <w:rFonts w:cs="Times New Roman"/>
                <w:sz w:val="20"/>
                <w:szCs w:val="20"/>
              </w:rPr>
              <w:t>VAT refunds are a source of capital that entrepreneurs can use to expand their business or to carry out transactions – therefore, delays in the refund reaching the entrepreneur can slow down the pace of business. For this question, we examine whether notifications or legislation exist that mandate this repayment into the entrepreneur’s account, as well as whether the refund is made directly to the user’s bank account, instead of through a voucher or check.</w:t>
            </w:r>
          </w:p>
        </w:tc>
      </w:tr>
    </w:tbl>
    <w:p w14:paraId="729DFF92" w14:textId="77777777" w:rsidR="006112EF" w:rsidRPr="0049715A" w:rsidRDefault="006112EF" w:rsidP="006112EF">
      <w:pPr>
        <w:rPr>
          <w:rFonts w:cs="Times New Roman"/>
        </w:rPr>
      </w:pPr>
    </w:p>
    <w:tbl>
      <w:tblPr>
        <w:tblStyle w:val="TableGrid"/>
        <w:tblW w:w="0" w:type="auto"/>
        <w:tblLook w:val="04A0" w:firstRow="1" w:lastRow="0" w:firstColumn="1" w:lastColumn="0" w:noHBand="0" w:noVBand="1"/>
      </w:tblPr>
      <w:tblGrid>
        <w:gridCol w:w="9350"/>
      </w:tblGrid>
      <w:tr w:rsidR="006112EF" w:rsidRPr="0049715A" w14:paraId="6965AB09" w14:textId="77777777" w:rsidTr="006112EF">
        <w:tc>
          <w:tcPr>
            <w:tcW w:w="9576" w:type="dxa"/>
            <w:shd w:val="clear" w:color="auto" w:fill="DEEAF6" w:themeFill="accent1" w:themeFillTint="33"/>
          </w:tcPr>
          <w:p w14:paraId="326285F7" w14:textId="77777777" w:rsidR="006112EF" w:rsidRPr="0049715A" w:rsidRDefault="006112EF" w:rsidP="006112EF">
            <w:pPr>
              <w:rPr>
                <w:rFonts w:cs="Times New Roman"/>
                <w:sz w:val="20"/>
                <w:szCs w:val="20"/>
              </w:rPr>
            </w:pPr>
            <w:r w:rsidRPr="0049715A">
              <w:rPr>
                <w:rFonts w:cs="Times New Roman"/>
                <w:b/>
                <w:sz w:val="20"/>
                <w:szCs w:val="20"/>
              </w:rPr>
              <w:t>Recommendation</w:t>
            </w:r>
            <w:r>
              <w:rPr>
                <w:rFonts w:cs="Times New Roman"/>
                <w:sz w:val="20"/>
                <w:szCs w:val="20"/>
              </w:rPr>
              <w:t xml:space="preserve"> 310</w:t>
            </w:r>
            <w:r w:rsidRPr="0049715A">
              <w:rPr>
                <w:rFonts w:cs="Times New Roman"/>
                <w:sz w:val="20"/>
                <w:szCs w:val="20"/>
              </w:rPr>
              <w:t xml:space="preserve">: </w:t>
            </w:r>
          </w:p>
          <w:p w14:paraId="08BA2D39" w14:textId="77777777" w:rsidR="006112EF" w:rsidRPr="0049715A" w:rsidRDefault="006112EF" w:rsidP="006112EF">
            <w:pPr>
              <w:rPr>
                <w:rFonts w:cs="Times New Roman"/>
                <w:sz w:val="20"/>
                <w:szCs w:val="20"/>
              </w:rPr>
            </w:pPr>
            <w:r w:rsidRPr="0049715A">
              <w:rPr>
                <w:rFonts w:cs="Times New Roman"/>
                <w:sz w:val="20"/>
                <w:szCs w:val="20"/>
              </w:rPr>
              <w:t>Implement a system for risk based audit related to tax compliance</w:t>
            </w:r>
          </w:p>
        </w:tc>
      </w:tr>
      <w:tr w:rsidR="006112EF" w:rsidRPr="0049715A" w14:paraId="752A90CD" w14:textId="77777777" w:rsidTr="006112EF">
        <w:tc>
          <w:tcPr>
            <w:tcW w:w="9576" w:type="dxa"/>
          </w:tcPr>
          <w:p w14:paraId="7C5F7579" w14:textId="77777777" w:rsidR="006112EF" w:rsidRPr="0049715A" w:rsidRDefault="006112EF" w:rsidP="006112EF">
            <w:pPr>
              <w:rPr>
                <w:rFonts w:cs="Times New Roman"/>
                <w:sz w:val="20"/>
                <w:szCs w:val="20"/>
              </w:rPr>
            </w:pPr>
            <w:r w:rsidRPr="0049715A">
              <w:rPr>
                <w:rFonts w:cs="Times New Roman"/>
                <w:sz w:val="20"/>
                <w:szCs w:val="20"/>
              </w:rPr>
              <w:t>A tax database that captures data effectively on tax payments and compliance can be used by the tax authority to identify the most high-risk tax payers. This allows tax audits and inspections to be targeted at cases that pose risk, instead of being conducted uniformly across all businesses, many of which may be of a very small scale or may partake in small transactions only. This also increases the efficiency of the tax audit process, by reducing the workload on officials who undertake these audits. The criteria that define the risk parameters should be clearly defined in a government notification or circular, and can also be built into advanced tax registration, filing and payment systems</w:t>
            </w:r>
          </w:p>
        </w:tc>
      </w:tr>
    </w:tbl>
    <w:p w14:paraId="7D01ED3F" w14:textId="77777777" w:rsidR="006112EF" w:rsidRPr="0049715A" w:rsidRDefault="006112EF" w:rsidP="006112EF">
      <w:pPr>
        <w:rPr>
          <w:rFonts w:cs="Times New Roman"/>
        </w:rPr>
      </w:pPr>
    </w:p>
    <w:tbl>
      <w:tblPr>
        <w:tblStyle w:val="TableGrid"/>
        <w:tblW w:w="0" w:type="auto"/>
        <w:tblLook w:val="04A0" w:firstRow="1" w:lastRow="0" w:firstColumn="1" w:lastColumn="0" w:noHBand="0" w:noVBand="1"/>
      </w:tblPr>
      <w:tblGrid>
        <w:gridCol w:w="9350"/>
      </w:tblGrid>
      <w:tr w:rsidR="006112EF" w:rsidRPr="0049715A" w14:paraId="57C42E87" w14:textId="77777777" w:rsidTr="006112EF">
        <w:tc>
          <w:tcPr>
            <w:tcW w:w="9576" w:type="dxa"/>
            <w:shd w:val="clear" w:color="auto" w:fill="DEEAF6" w:themeFill="accent1" w:themeFillTint="33"/>
          </w:tcPr>
          <w:p w14:paraId="4DF795ED" w14:textId="77777777" w:rsidR="006112EF" w:rsidRPr="0049715A" w:rsidRDefault="006112EF" w:rsidP="006112EF">
            <w:pPr>
              <w:rPr>
                <w:rFonts w:cs="Times New Roman"/>
                <w:sz w:val="20"/>
                <w:szCs w:val="20"/>
              </w:rPr>
            </w:pPr>
            <w:r w:rsidRPr="0049715A">
              <w:rPr>
                <w:rFonts w:cs="Times New Roman"/>
                <w:b/>
                <w:sz w:val="20"/>
                <w:szCs w:val="20"/>
              </w:rPr>
              <w:t>Recommendation</w:t>
            </w:r>
            <w:r>
              <w:rPr>
                <w:rFonts w:cs="Times New Roman"/>
                <w:sz w:val="20"/>
                <w:szCs w:val="20"/>
              </w:rPr>
              <w:t xml:space="preserve"> 311</w:t>
            </w:r>
            <w:r w:rsidRPr="0049715A">
              <w:rPr>
                <w:rFonts w:cs="Times New Roman"/>
                <w:sz w:val="20"/>
                <w:szCs w:val="20"/>
              </w:rPr>
              <w:t>:</w:t>
            </w:r>
          </w:p>
          <w:p w14:paraId="2E3F91AC" w14:textId="77777777" w:rsidR="006112EF" w:rsidRPr="0049715A" w:rsidRDefault="006112EF" w:rsidP="006112EF">
            <w:pPr>
              <w:rPr>
                <w:rFonts w:cs="Times New Roman"/>
                <w:sz w:val="20"/>
                <w:szCs w:val="20"/>
              </w:rPr>
            </w:pPr>
            <w:r w:rsidRPr="0049715A">
              <w:rPr>
                <w:rFonts w:cs="Times New Roman"/>
                <w:sz w:val="20"/>
                <w:szCs w:val="20"/>
              </w:rPr>
              <w:t>Introduce a system for advance tax ruling for State level taxes on the lines of Income Tax Act</w:t>
            </w:r>
          </w:p>
        </w:tc>
      </w:tr>
      <w:tr w:rsidR="006112EF" w:rsidRPr="0049715A" w14:paraId="70EC88FA" w14:textId="77777777" w:rsidTr="006112EF">
        <w:tc>
          <w:tcPr>
            <w:tcW w:w="9576" w:type="dxa"/>
          </w:tcPr>
          <w:p w14:paraId="1C39CFFB" w14:textId="77777777" w:rsidR="006112EF" w:rsidRPr="0049715A" w:rsidRDefault="006112EF" w:rsidP="006112EF">
            <w:pPr>
              <w:rPr>
                <w:rFonts w:cs="Times New Roman"/>
                <w:sz w:val="20"/>
                <w:szCs w:val="20"/>
              </w:rPr>
            </w:pPr>
            <w:r w:rsidRPr="0049715A">
              <w:rPr>
                <w:rFonts w:cs="Times New Roman"/>
                <w:sz w:val="20"/>
                <w:szCs w:val="20"/>
              </w:rPr>
              <w:t>Advance tax provisions allow businesses to pay taxes upfront, and thereby reduce their cost of compliance. Such provisions should be built in to the state’s VAT and other tax laws, so that they can be enforced.</w:t>
            </w:r>
          </w:p>
        </w:tc>
      </w:tr>
    </w:tbl>
    <w:p w14:paraId="3D4FD2E2" w14:textId="77777777" w:rsidR="006112EF" w:rsidRPr="0049715A" w:rsidRDefault="006112EF" w:rsidP="006112EF">
      <w:pPr>
        <w:rPr>
          <w:rFonts w:cs="Times New Roman"/>
        </w:rPr>
      </w:pPr>
    </w:p>
    <w:tbl>
      <w:tblPr>
        <w:tblStyle w:val="TableGrid"/>
        <w:tblW w:w="0" w:type="auto"/>
        <w:tblLook w:val="04A0" w:firstRow="1" w:lastRow="0" w:firstColumn="1" w:lastColumn="0" w:noHBand="0" w:noVBand="1"/>
      </w:tblPr>
      <w:tblGrid>
        <w:gridCol w:w="4675"/>
        <w:gridCol w:w="4675"/>
      </w:tblGrid>
      <w:tr w:rsidR="006112EF" w:rsidRPr="0049715A" w14:paraId="1A145616" w14:textId="77777777" w:rsidTr="006112EF">
        <w:tc>
          <w:tcPr>
            <w:tcW w:w="4675" w:type="dxa"/>
            <w:shd w:val="clear" w:color="auto" w:fill="DEEAF6" w:themeFill="accent1" w:themeFillTint="33"/>
          </w:tcPr>
          <w:p w14:paraId="3A5A0FE1" w14:textId="77777777" w:rsidR="006112EF" w:rsidRPr="006910F9" w:rsidRDefault="006112EF" w:rsidP="006112EF">
            <w:pPr>
              <w:rPr>
                <w:rFonts w:cs="Times New Roman"/>
                <w:strike/>
                <w:sz w:val="20"/>
                <w:szCs w:val="20"/>
              </w:rPr>
            </w:pPr>
            <w:r w:rsidRPr="006910F9">
              <w:rPr>
                <w:rFonts w:cs="Times New Roman"/>
                <w:b/>
                <w:strike/>
                <w:sz w:val="20"/>
                <w:szCs w:val="20"/>
              </w:rPr>
              <w:t>Recommendation</w:t>
            </w:r>
            <w:r w:rsidRPr="006910F9">
              <w:rPr>
                <w:rFonts w:cs="Times New Roman"/>
                <w:strike/>
                <w:sz w:val="20"/>
                <w:szCs w:val="20"/>
              </w:rPr>
              <w:t xml:space="preserve"> 312: </w:t>
            </w:r>
          </w:p>
          <w:p w14:paraId="2C1FF42B" w14:textId="77777777" w:rsidR="006112EF" w:rsidRPr="006910F9" w:rsidRDefault="006112EF" w:rsidP="006112EF">
            <w:pPr>
              <w:rPr>
                <w:rFonts w:cs="Times New Roman"/>
                <w:strike/>
                <w:sz w:val="20"/>
                <w:szCs w:val="20"/>
              </w:rPr>
            </w:pPr>
            <w:r w:rsidRPr="006910F9">
              <w:rPr>
                <w:rFonts w:cs="Times New Roman"/>
                <w:strike/>
                <w:sz w:val="20"/>
                <w:szCs w:val="20"/>
              </w:rPr>
              <w:t>Publish forms relating to information captured at check posts been made available online</w:t>
            </w:r>
          </w:p>
        </w:tc>
        <w:tc>
          <w:tcPr>
            <w:tcW w:w="4675" w:type="dxa"/>
            <w:shd w:val="clear" w:color="auto" w:fill="DEEAF6" w:themeFill="accent1" w:themeFillTint="33"/>
          </w:tcPr>
          <w:p w14:paraId="60E6EFC2" w14:textId="77777777" w:rsidR="006112EF" w:rsidRPr="006910F9" w:rsidRDefault="006112EF" w:rsidP="006112EF">
            <w:pPr>
              <w:rPr>
                <w:rFonts w:cs="Times New Roman"/>
                <w:strike/>
                <w:sz w:val="20"/>
                <w:szCs w:val="20"/>
              </w:rPr>
            </w:pPr>
            <w:r w:rsidRPr="006910F9">
              <w:rPr>
                <w:rFonts w:cs="Times New Roman"/>
                <w:b/>
                <w:strike/>
                <w:sz w:val="20"/>
                <w:szCs w:val="20"/>
              </w:rPr>
              <w:t>Recommendation</w:t>
            </w:r>
            <w:r w:rsidRPr="006910F9">
              <w:rPr>
                <w:rFonts w:cs="Times New Roman"/>
                <w:strike/>
                <w:sz w:val="20"/>
                <w:szCs w:val="20"/>
              </w:rPr>
              <w:t xml:space="preserve"> 313:</w:t>
            </w:r>
          </w:p>
          <w:p w14:paraId="1688D306" w14:textId="77777777" w:rsidR="006112EF" w:rsidRPr="006910F9" w:rsidRDefault="006112EF" w:rsidP="006112EF">
            <w:pPr>
              <w:rPr>
                <w:rFonts w:cs="Times New Roman"/>
                <w:strike/>
                <w:sz w:val="20"/>
                <w:szCs w:val="20"/>
              </w:rPr>
            </w:pPr>
            <w:r w:rsidRPr="006910F9">
              <w:rPr>
                <w:rFonts w:cs="Times New Roman"/>
                <w:strike/>
                <w:sz w:val="20"/>
                <w:szCs w:val="20"/>
              </w:rPr>
              <w:t>Phased out static check posts and implement random checking by mobile squads</w:t>
            </w:r>
          </w:p>
        </w:tc>
      </w:tr>
      <w:tr w:rsidR="006112EF" w:rsidRPr="0049715A" w14:paraId="5E05EFC7" w14:textId="77777777" w:rsidTr="006112EF">
        <w:tc>
          <w:tcPr>
            <w:tcW w:w="4675" w:type="dxa"/>
            <w:shd w:val="clear" w:color="auto" w:fill="DEEAF6" w:themeFill="accent1" w:themeFillTint="33"/>
          </w:tcPr>
          <w:p w14:paraId="193759B8" w14:textId="77777777" w:rsidR="006112EF" w:rsidRPr="006910F9" w:rsidRDefault="006112EF" w:rsidP="006112EF">
            <w:pPr>
              <w:rPr>
                <w:rFonts w:cs="Times New Roman"/>
                <w:strike/>
                <w:sz w:val="20"/>
                <w:szCs w:val="20"/>
              </w:rPr>
            </w:pPr>
            <w:r w:rsidRPr="006910F9">
              <w:rPr>
                <w:rFonts w:cs="Times New Roman"/>
                <w:b/>
                <w:strike/>
                <w:sz w:val="20"/>
                <w:szCs w:val="20"/>
              </w:rPr>
              <w:t>Recommendation</w:t>
            </w:r>
            <w:r w:rsidRPr="006910F9">
              <w:rPr>
                <w:rFonts w:cs="Times New Roman"/>
                <w:strike/>
                <w:sz w:val="20"/>
                <w:szCs w:val="20"/>
              </w:rPr>
              <w:t xml:space="preserve"> 314: </w:t>
            </w:r>
          </w:p>
          <w:p w14:paraId="7B79A582" w14:textId="77777777" w:rsidR="006112EF" w:rsidRPr="006910F9" w:rsidRDefault="006112EF" w:rsidP="006112EF">
            <w:pPr>
              <w:rPr>
                <w:rFonts w:cs="Times New Roman"/>
                <w:b/>
                <w:strike/>
                <w:sz w:val="20"/>
                <w:szCs w:val="20"/>
              </w:rPr>
            </w:pPr>
            <w:r w:rsidRPr="006910F9">
              <w:rPr>
                <w:rFonts w:cs="Times New Roman"/>
                <w:strike/>
                <w:sz w:val="20"/>
                <w:szCs w:val="20"/>
              </w:rPr>
              <w:t>Ensure that the provision for uploading way bill/forms is available on the department’s website</w:t>
            </w:r>
          </w:p>
        </w:tc>
        <w:tc>
          <w:tcPr>
            <w:tcW w:w="4675" w:type="dxa"/>
            <w:shd w:val="clear" w:color="auto" w:fill="DEEAF6" w:themeFill="accent1" w:themeFillTint="33"/>
          </w:tcPr>
          <w:p w14:paraId="04CF58E0" w14:textId="77777777" w:rsidR="006112EF" w:rsidRPr="006910F9" w:rsidRDefault="006112EF" w:rsidP="006112EF">
            <w:pPr>
              <w:rPr>
                <w:rFonts w:cs="Times New Roman"/>
                <w:strike/>
                <w:sz w:val="20"/>
                <w:szCs w:val="20"/>
              </w:rPr>
            </w:pPr>
            <w:r w:rsidRPr="006910F9">
              <w:rPr>
                <w:rFonts w:cs="Times New Roman"/>
                <w:b/>
                <w:strike/>
                <w:sz w:val="20"/>
                <w:szCs w:val="20"/>
              </w:rPr>
              <w:t>Recommendation</w:t>
            </w:r>
            <w:r w:rsidRPr="006910F9">
              <w:rPr>
                <w:rFonts w:cs="Times New Roman"/>
                <w:strike/>
                <w:sz w:val="20"/>
                <w:szCs w:val="20"/>
              </w:rPr>
              <w:t xml:space="preserve"> 315: </w:t>
            </w:r>
          </w:p>
          <w:p w14:paraId="21914B64" w14:textId="77777777" w:rsidR="006112EF" w:rsidRPr="006910F9" w:rsidRDefault="006112EF" w:rsidP="006112EF">
            <w:pPr>
              <w:rPr>
                <w:rFonts w:cs="Times New Roman"/>
                <w:b/>
                <w:strike/>
                <w:sz w:val="20"/>
                <w:szCs w:val="20"/>
              </w:rPr>
            </w:pPr>
            <w:r w:rsidRPr="006910F9">
              <w:rPr>
                <w:rFonts w:cs="Times New Roman"/>
                <w:strike/>
                <w:sz w:val="20"/>
                <w:szCs w:val="20"/>
              </w:rPr>
              <w:t>Provide green channel facility i.e. no checking of documents at the check post if the requisite information is provided in advance except checking of weight if required</w:t>
            </w:r>
          </w:p>
        </w:tc>
      </w:tr>
      <w:tr w:rsidR="006112EF" w:rsidRPr="0049715A" w14:paraId="55108332" w14:textId="77777777" w:rsidTr="006112EF">
        <w:tc>
          <w:tcPr>
            <w:tcW w:w="9350" w:type="dxa"/>
            <w:gridSpan w:val="2"/>
          </w:tcPr>
          <w:p w14:paraId="24CC84D4" w14:textId="77777777" w:rsidR="006112EF" w:rsidRPr="006910F9" w:rsidRDefault="006112EF" w:rsidP="006112EF">
            <w:pPr>
              <w:rPr>
                <w:rFonts w:cs="Times New Roman"/>
                <w:strike/>
                <w:sz w:val="20"/>
                <w:szCs w:val="20"/>
              </w:rPr>
            </w:pPr>
            <w:r w:rsidRPr="006910F9">
              <w:rPr>
                <w:rFonts w:cs="Times New Roman"/>
                <w:strike/>
                <w:sz w:val="20"/>
                <w:szCs w:val="20"/>
              </w:rPr>
              <w:t xml:space="preserve">These questions relates to a transparent, risk-based approach to ensure tax compliance for goods moving through a state. In line with the other risk-based inspections discussed throughout this document, risk based mobile check posts can be more efficient than static check posts that seek to examine every single truck, by allowing officials to focus on those that pose the highest risk. A first step in this regard is to allow entrepreneurs to generate and upload waybills, transit forms and other check post related forms through an online interface. This online system can then be enhanced with filters that allow random sampling or other risk based criteria, which is then sent to the mobile squads who can then inspect the specific outliers. The ones with the lowest risk may be allowed to transport without </w:t>
            </w:r>
            <w:r w:rsidRPr="006910F9">
              <w:rPr>
                <w:rFonts w:cs="Times New Roman"/>
                <w:strike/>
                <w:sz w:val="20"/>
                <w:szCs w:val="20"/>
              </w:rPr>
              <w:lastRenderedPageBreak/>
              <w:t>checking of documents at the check post if the requisite information is provided in advance except checking of weight if required. This can reduce the time taken for domestic transshipment of goods and therefore spur greater domestic and international trade.</w:t>
            </w:r>
          </w:p>
        </w:tc>
      </w:tr>
    </w:tbl>
    <w:p w14:paraId="7585E842" w14:textId="77777777" w:rsidR="006112EF" w:rsidRPr="0049715A" w:rsidRDefault="006112EF" w:rsidP="006112EF">
      <w:pPr>
        <w:rPr>
          <w:rFonts w:cs="Times New Roman"/>
        </w:rPr>
      </w:pPr>
    </w:p>
    <w:p w14:paraId="2D2C16AD" w14:textId="77777777" w:rsidR="006112EF" w:rsidRPr="0049715A" w:rsidRDefault="006112EF" w:rsidP="006112EF">
      <w:pPr>
        <w:pStyle w:val="Heading1"/>
        <w:spacing w:before="0"/>
        <w:rPr>
          <w:rFonts w:cs="Times New Roman"/>
        </w:rPr>
      </w:pPr>
      <w:bookmarkStart w:id="107" w:name="_Toc485912299"/>
      <w:r>
        <w:rPr>
          <w:rFonts w:cs="Times New Roman"/>
        </w:rPr>
        <w:t>51</w:t>
      </w:r>
      <w:r w:rsidRPr="0049715A">
        <w:rPr>
          <w:rFonts w:cs="Times New Roman"/>
        </w:rPr>
        <w:t>. Registration for Value Added Tax (VAT)</w:t>
      </w:r>
      <w:bookmarkEnd w:id="107"/>
    </w:p>
    <w:p w14:paraId="0F6EB781" w14:textId="77777777" w:rsidR="006112EF" w:rsidRPr="0049715A" w:rsidRDefault="006112EF" w:rsidP="006112EF">
      <w:pPr>
        <w:autoSpaceDE w:val="0"/>
        <w:autoSpaceDN w:val="0"/>
        <w:adjustRightInd w:val="0"/>
        <w:spacing w:after="0" w:line="240" w:lineRule="auto"/>
        <w:jc w:val="left"/>
        <w:rPr>
          <w:rFonts w:cs="Times New Roman"/>
        </w:rPr>
      </w:pPr>
    </w:p>
    <w:tbl>
      <w:tblPr>
        <w:tblStyle w:val="TableGrid"/>
        <w:tblW w:w="0" w:type="auto"/>
        <w:tblLook w:val="04A0" w:firstRow="1" w:lastRow="0" w:firstColumn="1" w:lastColumn="0" w:noHBand="0" w:noVBand="1"/>
      </w:tblPr>
      <w:tblGrid>
        <w:gridCol w:w="4675"/>
        <w:gridCol w:w="4675"/>
      </w:tblGrid>
      <w:tr w:rsidR="006112EF" w:rsidRPr="0049715A" w14:paraId="18AB4C69" w14:textId="77777777" w:rsidTr="006112EF">
        <w:tc>
          <w:tcPr>
            <w:tcW w:w="4675" w:type="dxa"/>
            <w:shd w:val="clear" w:color="auto" w:fill="DEEAF6" w:themeFill="accent1" w:themeFillTint="33"/>
          </w:tcPr>
          <w:p w14:paraId="25827C5F"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316: </w:t>
            </w:r>
          </w:p>
          <w:p w14:paraId="19EA1E4F"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Publish information about the procedure and a comprehensive list of documents required on the Department’s web site</w:t>
            </w:r>
          </w:p>
        </w:tc>
        <w:tc>
          <w:tcPr>
            <w:tcW w:w="4675" w:type="dxa"/>
            <w:shd w:val="clear" w:color="auto" w:fill="DEEAF6" w:themeFill="accent1" w:themeFillTint="33"/>
          </w:tcPr>
          <w:p w14:paraId="45996F5A"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317: </w:t>
            </w:r>
          </w:p>
          <w:p w14:paraId="2A51A172"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Define clear timelines mandated through the Public Service Delivery Guarantee Act (or equivalent) legislation for approval of complete application</w:t>
            </w:r>
          </w:p>
        </w:tc>
      </w:tr>
      <w:tr w:rsidR="006112EF" w:rsidRPr="0049715A" w14:paraId="7AF7D5F1" w14:textId="77777777" w:rsidTr="006112EF">
        <w:tc>
          <w:tcPr>
            <w:tcW w:w="4675" w:type="dxa"/>
            <w:shd w:val="clear" w:color="auto" w:fill="DEEAF6" w:themeFill="accent1" w:themeFillTint="33"/>
          </w:tcPr>
          <w:p w14:paraId="7E9F223F"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318: </w:t>
            </w:r>
          </w:p>
          <w:p w14:paraId="39F1BD61"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09FAFAB3"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319: </w:t>
            </w:r>
          </w:p>
          <w:p w14:paraId="7C704AF0"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Ensure that the system allows user to download the final signed approval certificate from the online portal.</w:t>
            </w:r>
          </w:p>
        </w:tc>
      </w:tr>
      <w:tr w:rsidR="006112EF" w:rsidRPr="0049715A" w14:paraId="32E4E95E" w14:textId="77777777" w:rsidTr="006112EF">
        <w:trPr>
          <w:trHeight w:val="422"/>
        </w:trPr>
        <w:tc>
          <w:tcPr>
            <w:tcW w:w="9350" w:type="dxa"/>
            <w:gridSpan w:val="2"/>
            <w:shd w:val="clear" w:color="auto" w:fill="DEEAF6" w:themeFill="accent1" w:themeFillTint="33"/>
            <w:vAlign w:val="center"/>
          </w:tcPr>
          <w:p w14:paraId="10D76907"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320: Allow third parties to easily verify the approval certificates in the public domain</w:t>
            </w:r>
          </w:p>
        </w:tc>
      </w:tr>
      <w:tr w:rsidR="006112EF" w:rsidRPr="0049715A" w14:paraId="45A7ACB3" w14:textId="77777777" w:rsidTr="006112EF">
        <w:tc>
          <w:tcPr>
            <w:tcW w:w="9350" w:type="dxa"/>
            <w:gridSpan w:val="2"/>
          </w:tcPr>
          <w:p w14:paraId="12D97AFE"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The ideal system covered by these questions includes the following criteria:</w:t>
            </w:r>
          </w:p>
          <w:p w14:paraId="3C500C75" w14:textId="77777777" w:rsidR="006112EF" w:rsidRPr="006910F9" w:rsidRDefault="006112EF" w:rsidP="006112EF">
            <w:pPr>
              <w:pStyle w:val="ListParagraph"/>
              <w:numPr>
                <w:ilvl w:val="0"/>
                <w:numId w:val="29"/>
              </w:numPr>
              <w:rPr>
                <w:rFonts w:cs="Times New Roman"/>
                <w:strike/>
                <w:color w:val="000000"/>
                <w:sz w:val="20"/>
                <w:szCs w:val="20"/>
              </w:rPr>
            </w:pPr>
            <w:r w:rsidRPr="006910F9">
              <w:rPr>
                <w:rFonts w:cs="Times New Roman"/>
                <w:strike/>
                <w:color w:val="000000"/>
                <w:sz w:val="20"/>
                <w:szCs w:val="20"/>
              </w:rPr>
              <w:t>The detailed procedure covering all applicable steps, from application submission (online/offline,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65FAC875" w14:textId="77777777" w:rsidR="006112EF" w:rsidRPr="006910F9" w:rsidRDefault="006112EF" w:rsidP="006112EF">
            <w:pPr>
              <w:pStyle w:val="ListParagraph"/>
              <w:numPr>
                <w:ilvl w:val="0"/>
                <w:numId w:val="29"/>
              </w:numPr>
              <w:rPr>
                <w:rFonts w:cs="Times New Roman"/>
                <w:strike/>
                <w:color w:val="000000"/>
                <w:sz w:val="20"/>
                <w:szCs w:val="20"/>
              </w:rPr>
            </w:pPr>
            <w:r w:rsidRPr="006910F9">
              <w:rPr>
                <w:rFonts w:cs="Times New Roman"/>
                <w:strike/>
                <w:color w:val="000000"/>
                <w:sz w:val="20"/>
                <w:szCs w:val="20"/>
              </w:rPr>
              <w:t>A comprehensive list of the documents that need to be submitted as part of the application is included on the website.</w:t>
            </w:r>
          </w:p>
          <w:p w14:paraId="60E9162E" w14:textId="77777777" w:rsidR="006112EF" w:rsidRPr="006910F9" w:rsidRDefault="006112EF" w:rsidP="006112EF">
            <w:pPr>
              <w:pStyle w:val="ListParagraph"/>
              <w:numPr>
                <w:ilvl w:val="0"/>
                <w:numId w:val="29"/>
              </w:numPr>
              <w:rPr>
                <w:rFonts w:cs="Times New Roman"/>
                <w:strike/>
                <w:color w:val="000000"/>
                <w:sz w:val="20"/>
                <w:szCs w:val="20"/>
              </w:rPr>
            </w:pPr>
            <w:r w:rsidRPr="006910F9">
              <w:rPr>
                <w:rFonts w:cs="Times New Roman"/>
                <w:strike/>
                <w:color w:val="000000"/>
                <w:sz w:val="20"/>
                <w:szCs w:val="20"/>
              </w:rPr>
              <w:t>Clear timelines are mandated through a Public Service Guarantee Act (or equivalent Act). The timelines should be highlighted clearly on the portal along with the supporting document.</w:t>
            </w:r>
          </w:p>
          <w:p w14:paraId="6904CF34" w14:textId="77777777" w:rsidR="006112EF" w:rsidRPr="006910F9" w:rsidRDefault="006112EF" w:rsidP="006112EF">
            <w:pPr>
              <w:pStyle w:val="ListParagraph"/>
              <w:numPr>
                <w:ilvl w:val="0"/>
                <w:numId w:val="29"/>
              </w:numPr>
              <w:rPr>
                <w:rFonts w:cs="Times New Roman"/>
                <w:strike/>
                <w:color w:val="000000"/>
                <w:sz w:val="20"/>
                <w:szCs w:val="20"/>
              </w:rPr>
            </w:pPr>
            <w:r w:rsidRPr="006910F9">
              <w:rPr>
                <w:rFonts w:cs="Times New Roman"/>
                <w:strike/>
                <w:color w:val="000000"/>
                <w:sz w:val="20"/>
                <w:szCs w:val="20"/>
              </w:rPr>
              <w:t>The application to be made mandatorily online, through a portal with the following features:</w:t>
            </w:r>
          </w:p>
          <w:p w14:paraId="788DFEB0" w14:textId="77777777" w:rsidR="006112EF" w:rsidRPr="006910F9" w:rsidRDefault="006112EF" w:rsidP="006112EF">
            <w:pPr>
              <w:pStyle w:val="ListParagraph"/>
              <w:numPr>
                <w:ilvl w:val="1"/>
                <w:numId w:val="29"/>
              </w:numPr>
              <w:rPr>
                <w:rFonts w:cs="Times New Roman"/>
                <w:strike/>
                <w:color w:val="000000"/>
                <w:sz w:val="20"/>
                <w:szCs w:val="20"/>
              </w:rPr>
            </w:pPr>
            <w:r w:rsidRPr="006910F9">
              <w:rPr>
                <w:rFonts w:cs="Times New Roman"/>
                <w:strike/>
                <w:color w:val="000000"/>
                <w:sz w:val="20"/>
                <w:szCs w:val="20"/>
              </w:rPr>
              <w:t>Entrepreneurs should be able to fill out and submit the application form online;</w:t>
            </w:r>
          </w:p>
          <w:p w14:paraId="7A70AF5A" w14:textId="77777777" w:rsidR="006112EF" w:rsidRPr="006910F9" w:rsidRDefault="006112EF" w:rsidP="006112EF">
            <w:pPr>
              <w:pStyle w:val="ListParagraph"/>
              <w:numPr>
                <w:ilvl w:val="1"/>
                <w:numId w:val="29"/>
              </w:numPr>
              <w:rPr>
                <w:rFonts w:cs="Times New Roman"/>
                <w:strike/>
                <w:color w:val="000000"/>
                <w:sz w:val="20"/>
                <w:szCs w:val="20"/>
              </w:rPr>
            </w:pPr>
            <w:r w:rsidRPr="006910F9">
              <w:rPr>
                <w:rFonts w:cs="Times New Roman"/>
                <w:strike/>
                <w:color w:val="000000"/>
                <w:sz w:val="20"/>
                <w:szCs w:val="20"/>
              </w:rPr>
              <w:t>The user can pay all associated fees online;</w:t>
            </w:r>
          </w:p>
          <w:p w14:paraId="500414D8" w14:textId="77777777" w:rsidR="006112EF" w:rsidRPr="006910F9" w:rsidRDefault="006112EF" w:rsidP="006112EF">
            <w:pPr>
              <w:pStyle w:val="ListParagraph"/>
              <w:numPr>
                <w:ilvl w:val="1"/>
                <w:numId w:val="29"/>
              </w:numPr>
              <w:rPr>
                <w:rFonts w:cs="Times New Roman"/>
                <w:strike/>
                <w:color w:val="000000"/>
                <w:sz w:val="20"/>
                <w:szCs w:val="20"/>
              </w:rPr>
            </w:pPr>
            <w:r w:rsidRPr="006910F9">
              <w:rPr>
                <w:rFonts w:cs="Times New Roman"/>
                <w:strike/>
                <w:color w:val="000000"/>
                <w:sz w:val="20"/>
                <w:szCs w:val="20"/>
              </w:rPr>
              <w:t>Once submitted, the applications are processed and approved by each licensing agency online, and not through a manual or hard copy process;</w:t>
            </w:r>
          </w:p>
          <w:p w14:paraId="47A073C4" w14:textId="77777777" w:rsidR="006112EF" w:rsidRPr="006910F9" w:rsidRDefault="006112EF" w:rsidP="006112EF">
            <w:pPr>
              <w:pStyle w:val="ListParagraph"/>
              <w:numPr>
                <w:ilvl w:val="1"/>
                <w:numId w:val="29"/>
              </w:numPr>
              <w:rPr>
                <w:rFonts w:cs="Times New Roman"/>
                <w:strike/>
                <w:color w:val="000000"/>
                <w:sz w:val="20"/>
                <w:szCs w:val="20"/>
              </w:rPr>
            </w:pPr>
            <w:r w:rsidRPr="006910F9">
              <w:rPr>
                <w:rFonts w:cs="Times New Roman"/>
                <w:strike/>
                <w:color w:val="000000"/>
                <w:sz w:val="20"/>
                <w:szCs w:val="20"/>
              </w:rPr>
              <w:t>The user can track the status of his applications online using the portal; and</w:t>
            </w:r>
          </w:p>
          <w:p w14:paraId="7186031D" w14:textId="77777777" w:rsidR="006112EF" w:rsidRPr="006910F9" w:rsidRDefault="006112EF" w:rsidP="006112EF">
            <w:pPr>
              <w:pStyle w:val="ListParagraph"/>
              <w:numPr>
                <w:ilvl w:val="1"/>
                <w:numId w:val="29"/>
              </w:numPr>
              <w:rPr>
                <w:rFonts w:cs="Times New Roman"/>
                <w:strike/>
                <w:color w:val="000000"/>
                <w:sz w:val="20"/>
                <w:szCs w:val="20"/>
              </w:rPr>
            </w:pPr>
            <w:r w:rsidRPr="006910F9">
              <w:rPr>
                <w:rFonts w:cs="Times New Roman"/>
                <w:strike/>
                <w:color w:val="000000"/>
                <w:sz w:val="20"/>
                <w:szCs w:val="20"/>
              </w:rPr>
              <w:t>Once approved, the user can obtain the approval or registration certificate online through the portal.</w:t>
            </w:r>
          </w:p>
          <w:p w14:paraId="3D32525E" w14:textId="77777777" w:rsidR="006112EF" w:rsidRPr="006910F9" w:rsidRDefault="006112EF" w:rsidP="006112EF">
            <w:pPr>
              <w:pStyle w:val="ListParagraph"/>
              <w:numPr>
                <w:ilvl w:val="0"/>
                <w:numId w:val="29"/>
              </w:numPr>
              <w:rPr>
                <w:rFonts w:cs="Times New Roman"/>
                <w:strike/>
                <w:color w:val="000000"/>
                <w:sz w:val="20"/>
                <w:szCs w:val="20"/>
              </w:rPr>
            </w:pPr>
            <w:r w:rsidRPr="006910F9">
              <w:rPr>
                <w:rFonts w:cs="Times New Roman"/>
                <w:strike/>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4E8EAA1A" w14:textId="77777777" w:rsidR="006112EF" w:rsidRPr="006910F9" w:rsidRDefault="006112EF" w:rsidP="006112EF">
            <w:pPr>
              <w:pStyle w:val="ListParagraph"/>
              <w:numPr>
                <w:ilvl w:val="0"/>
                <w:numId w:val="29"/>
              </w:numPr>
              <w:rPr>
                <w:rFonts w:cs="Times New Roman"/>
                <w:strike/>
                <w:color w:val="000000"/>
                <w:sz w:val="20"/>
                <w:szCs w:val="20"/>
              </w:rPr>
            </w:pPr>
            <w:r w:rsidRPr="006910F9">
              <w:rPr>
                <w:rFonts w:cs="Times New Roman"/>
                <w:strike/>
                <w:color w:val="000000"/>
                <w:sz w:val="20"/>
                <w:szCs w:val="20"/>
              </w:rPr>
              <w:t>Once approval is obtained, the signed certificate – either digitally signed or signed manually and scanned – should be made available for download from the website by the user.</w:t>
            </w:r>
          </w:p>
          <w:p w14:paraId="52208C00" w14:textId="53AEA20B" w:rsidR="006112EF" w:rsidRPr="006910F9" w:rsidRDefault="006112EF" w:rsidP="006112EF">
            <w:pPr>
              <w:pStyle w:val="ListParagraph"/>
              <w:numPr>
                <w:ilvl w:val="0"/>
                <w:numId w:val="29"/>
              </w:numPr>
              <w:rPr>
                <w:rFonts w:cs="Times New Roman"/>
                <w:strike/>
                <w:color w:val="000000"/>
                <w:sz w:val="20"/>
                <w:szCs w:val="20"/>
              </w:rPr>
            </w:pPr>
            <w:r w:rsidRPr="006910F9">
              <w:rPr>
                <w:rFonts w:cs="Times New Roman"/>
                <w:strike/>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sidR="00E2162D" w:rsidRPr="006910F9">
              <w:rPr>
                <w:rFonts w:cs="Times New Roman"/>
                <w:strike/>
                <w:color w:val="000000"/>
                <w:sz w:val="20"/>
                <w:szCs w:val="20"/>
              </w:rPr>
              <w:t>Current/Valid</w:t>
            </w:r>
            <w:r w:rsidRPr="006910F9">
              <w:rPr>
                <w:rFonts w:cs="Times New Roman"/>
                <w:strike/>
                <w:color w:val="000000"/>
                <w:sz w:val="20"/>
                <w:szCs w:val="20"/>
              </w:rPr>
              <w:t xml:space="preserve"> issued certificates or granted approval should be made available in the public domain for third party.</w:t>
            </w:r>
          </w:p>
        </w:tc>
      </w:tr>
    </w:tbl>
    <w:p w14:paraId="4C991A8E" w14:textId="77777777" w:rsidR="006112EF" w:rsidRPr="0049715A" w:rsidRDefault="006112EF" w:rsidP="006112EF">
      <w:pPr>
        <w:rPr>
          <w:rFonts w:cs="Times New Roman"/>
        </w:rPr>
      </w:pPr>
    </w:p>
    <w:p w14:paraId="289C9706" w14:textId="77777777" w:rsidR="006112EF" w:rsidRPr="0049715A" w:rsidRDefault="006112EF" w:rsidP="006112EF">
      <w:pPr>
        <w:pStyle w:val="Heading1"/>
        <w:spacing w:before="0"/>
        <w:rPr>
          <w:rFonts w:cs="Times New Roman"/>
        </w:rPr>
      </w:pPr>
      <w:bookmarkStart w:id="108" w:name="_Toc485912300"/>
      <w:r>
        <w:rPr>
          <w:rFonts w:cs="Times New Roman"/>
        </w:rPr>
        <w:t>52</w:t>
      </w:r>
      <w:r w:rsidRPr="0049715A">
        <w:rPr>
          <w:rFonts w:cs="Times New Roman"/>
        </w:rPr>
        <w:t>. Registration for Central Sales Tax (CST)</w:t>
      </w:r>
      <w:bookmarkEnd w:id="108"/>
    </w:p>
    <w:tbl>
      <w:tblPr>
        <w:tblStyle w:val="TableGrid"/>
        <w:tblW w:w="0" w:type="auto"/>
        <w:tblLook w:val="04A0" w:firstRow="1" w:lastRow="0" w:firstColumn="1" w:lastColumn="0" w:noHBand="0" w:noVBand="1"/>
      </w:tblPr>
      <w:tblGrid>
        <w:gridCol w:w="4675"/>
        <w:gridCol w:w="4675"/>
      </w:tblGrid>
      <w:tr w:rsidR="006112EF" w:rsidRPr="0049715A" w14:paraId="66D7086C" w14:textId="77777777" w:rsidTr="006112EF">
        <w:tc>
          <w:tcPr>
            <w:tcW w:w="4675" w:type="dxa"/>
            <w:shd w:val="clear" w:color="auto" w:fill="DEEAF6" w:themeFill="accent1" w:themeFillTint="33"/>
          </w:tcPr>
          <w:p w14:paraId="1A5A8811"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321: </w:t>
            </w:r>
          </w:p>
          <w:p w14:paraId="1E22A136"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Publish information about the procedure and a comprehensive list of documents required on the Department’s web site</w:t>
            </w:r>
          </w:p>
        </w:tc>
        <w:tc>
          <w:tcPr>
            <w:tcW w:w="4675" w:type="dxa"/>
            <w:shd w:val="clear" w:color="auto" w:fill="DEEAF6" w:themeFill="accent1" w:themeFillTint="33"/>
          </w:tcPr>
          <w:p w14:paraId="318F4E77"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322: </w:t>
            </w:r>
          </w:p>
          <w:p w14:paraId="61C1E765"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Define clear timelines mandated through the Public Service Delivery Guarantee Act (or equivalent) legislation for approval of complete application</w:t>
            </w:r>
          </w:p>
        </w:tc>
      </w:tr>
      <w:tr w:rsidR="006112EF" w:rsidRPr="0049715A" w14:paraId="7224E9D6" w14:textId="77777777" w:rsidTr="006112EF">
        <w:tc>
          <w:tcPr>
            <w:tcW w:w="4675" w:type="dxa"/>
            <w:shd w:val="clear" w:color="auto" w:fill="DEEAF6" w:themeFill="accent1" w:themeFillTint="33"/>
          </w:tcPr>
          <w:p w14:paraId="626B054D"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lastRenderedPageBreak/>
              <w:t>Recommendation</w:t>
            </w:r>
            <w:r w:rsidRPr="006910F9">
              <w:rPr>
                <w:rFonts w:cs="Times New Roman"/>
                <w:strike/>
                <w:color w:val="000000"/>
                <w:sz w:val="20"/>
                <w:szCs w:val="20"/>
              </w:rPr>
              <w:t xml:space="preserve"> 323: </w:t>
            </w:r>
          </w:p>
          <w:p w14:paraId="3EB754A8"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1A378A46"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324: </w:t>
            </w:r>
          </w:p>
          <w:p w14:paraId="5FC05FB7"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Ensure that the system allows user to download the final signed approval certificate from the online portal.</w:t>
            </w:r>
          </w:p>
        </w:tc>
      </w:tr>
      <w:tr w:rsidR="006112EF" w:rsidRPr="0049715A" w14:paraId="5EE5ACCE" w14:textId="77777777" w:rsidTr="006112EF">
        <w:trPr>
          <w:trHeight w:val="422"/>
        </w:trPr>
        <w:tc>
          <w:tcPr>
            <w:tcW w:w="9350" w:type="dxa"/>
            <w:gridSpan w:val="2"/>
            <w:shd w:val="clear" w:color="auto" w:fill="DEEAF6" w:themeFill="accent1" w:themeFillTint="33"/>
            <w:vAlign w:val="center"/>
          </w:tcPr>
          <w:p w14:paraId="0D2BA856"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325: Allow third parties to easily verify the approval certificates in the public domain</w:t>
            </w:r>
          </w:p>
        </w:tc>
      </w:tr>
      <w:tr w:rsidR="006112EF" w:rsidRPr="0049715A" w14:paraId="6EA84964" w14:textId="77777777" w:rsidTr="006112EF">
        <w:tc>
          <w:tcPr>
            <w:tcW w:w="9350" w:type="dxa"/>
            <w:gridSpan w:val="2"/>
          </w:tcPr>
          <w:p w14:paraId="2C233234"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The ideal system covered by these questions includes the following criteria:</w:t>
            </w:r>
          </w:p>
          <w:p w14:paraId="5D49C6C9" w14:textId="77777777" w:rsidR="006112EF" w:rsidRPr="006910F9" w:rsidRDefault="006112EF" w:rsidP="006112EF">
            <w:pPr>
              <w:pStyle w:val="ListParagraph"/>
              <w:numPr>
                <w:ilvl w:val="0"/>
                <w:numId w:val="30"/>
              </w:numPr>
              <w:rPr>
                <w:rFonts w:cs="Times New Roman"/>
                <w:strike/>
                <w:color w:val="000000"/>
                <w:sz w:val="20"/>
                <w:szCs w:val="20"/>
              </w:rPr>
            </w:pPr>
            <w:r w:rsidRPr="006910F9">
              <w:rPr>
                <w:rFonts w:cs="Times New Roman"/>
                <w:strike/>
                <w:color w:val="000000"/>
                <w:sz w:val="20"/>
                <w:szCs w:val="20"/>
              </w:rPr>
              <w:t>The detailed procedure covering all applicable steps, from application submission (online/offline,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725BFB50" w14:textId="77777777" w:rsidR="006112EF" w:rsidRPr="006910F9" w:rsidRDefault="006112EF" w:rsidP="006112EF">
            <w:pPr>
              <w:pStyle w:val="ListParagraph"/>
              <w:numPr>
                <w:ilvl w:val="0"/>
                <w:numId w:val="30"/>
              </w:numPr>
              <w:rPr>
                <w:rFonts w:cs="Times New Roman"/>
                <w:strike/>
                <w:color w:val="000000"/>
                <w:sz w:val="20"/>
                <w:szCs w:val="20"/>
              </w:rPr>
            </w:pPr>
            <w:r w:rsidRPr="006910F9">
              <w:rPr>
                <w:rFonts w:cs="Times New Roman"/>
                <w:strike/>
                <w:color w:val="000000"/>
                <w:sz w:val="20"/>
                <w:szCs w:val="20"/>
              </w:rPr>
              <w:t>A comprehensive list of the documents that need to be submitted as part of the application is included on the website.</w:t>
            </w:r>
          </w:p>
          <w:p w14:paraId="4DC5144A" w14:textId="77777777" w:rsidR="006112EF" w:rsidRPr="006910F9" w:rsidRDefault="006112EF" w:rsidP="006112EF">
            <w:pPr>
              <w:pStyle w:val="ListParagraph"/>
              <w:numPr>
                <w:ilvl w:val="0"/>
                <w:numId w:val="30"/>
              </w:numPr>
              <w:rPr>
                <w:rFonts w:cs="Times New Roman"/>
                <w:strike/>
                <w:color w:val="000000"/>
                <w:sz w:val="20"/>
                <w:szCs w:val="20"/>
              </w:rPr>
            </w:pPr>
            <w:r w:rsidRPr="006910F9">
              <w:rPr>
                <w:rFonts w:cs="Times New Roman"/>
                <w:strike/>
                <w:color w:val="000000"/>
                <w:sz w:val="20"/>
                <w:szCs w:val="20"/>
              </w:rPr>
              <w:t>Clear timelines are mandated through a Public Service Guarantee Act (or equivalent Act). The timelines should be highlighted clearly on the portal along with the supporting document.</w:t>
            </w:r>
          </w:p>
          <w:p w14:paraId="1CA827D6" w14:textId="77777777" w:rsidR="006112EF" w:rsidRPr="006910F9" w:rsidRDefault="006112EF" w:rsidP="006112EF">
            <w:pPr>
              <w:pStyle w:val="ListParagraph"/>
              <w:numPr>
                <w:ilvl w:val="0"/>
                <w:numId w:val="30"/>
              </w:numPr>
              <w:rPr>
                <w:rFonts w:cs="Times New Roman"/>
                <w:strike/>
                <w:color w:val="000000"/>
                <w:sz w:val="20"/>
                <w:szCs w:val="20"/>
              </w:rPr>
            </w:pPr>
            <w:r w:rsidRPr="006910F9">
              <w:rPr>
                <w:rFonts w:cs="Times New Roman"/>
                <w:strike/>
                <w:color w:val="000000"/>
                <w:sz w:val="20"/>
                <w:szCs w:val="20"/>
              </w:rPr>
              <w:t>The application to be made mandatorily online, through a portal with the following features:</w:t>
            </w:r>
          </w:p>
          <w:p w14:paraId="7A0D051F" w14:textId="77777777" w:rsidR="006112EF" w:rsidRPr="006910F9" w:rsidRDefault="006112EF" w:rsidP="006112EF">
            <w:pPr>
              <w:pStyle w:val="ListParagraph"/>
              <w:numPr>
                <w:ilvl w:val="1"/>
                <w:numId w:val="30"/>
              </w:numPr>
              <w:rPr>
                <w:rFonts w:cs="Times New Roman"/>
                <w:strike/>
                <w:color w:val="000000"/>
                <w:sz w:val="20"/>
                <w:szCs w:val="20"/>
              </w:rPr>
            </w:pPr>
            <w:r w:rsidRPr="006910F9">
              <w:rPr>
                <w:rFonts w:cs="Times New Roman"/>
                <w:strike/>
                <w:color w:val="000000"/>
                <w:sz w:val="20"/>
                <w:szCs w:val="20"/>
              </w:rPr>
              <w:t>Entrepreneurs should be able to fill out and submit the application form online;</w:t>
            </w:r>
          </w:p>
          <w:p w14:paraId="608A61EF" w14:textId="77777777" w:rsidR="006112EF" w:rsidRPr="006910F9" w:rsidRDefault="006112EF" w:rsidP="006112EF">
            <w:pPr>
              <w:pStyle w:val="ListParagraph"/>
              <w:numPr>
                <w:ilvl w:val="1"/>
                <w:numId w:val="30"/>
              </w:numPr>
              <w:rPr>
                <w:rFonts w:cs="Times New Roman"/>
                <w:strike/>
                <w:color w:val="000000"/>
                <w:sz w:val="20"/>
                <w:szCs w:val="20"/>
              </w:rPr>
            </w:pPr>
            <w:r w:rsidRPr="006910F9">
              <w:rPr>
                <w:rFonts w:cs="Times New Roman"/>
                <w:strike/>
                <w:color w:val="000000"/>
                <w:sz w:val="20"/>
                <w:szCs w:val="20"/>
              </w:rPr>
              <w:t>The user can pay all associated fees online;</w:t>
            </w:r>
          </w:p>
          <w:p w14:paraId="37DBE86A" w14:textId="77777777" w:rsidR="006112EF" w:rsidRPr="006910F9" w:rsidRDefault="006112EF" w:rsidP="006112EF">
            <w:pPr>
              <w:pStyle w:val="ListParagraph"/>
              <w:numPr>
                <w:ilvl w:val="1"/>
                <w:numId w:val="30"/>
              </w:numPr>
              <w:rPr>
                <w:rFonts w:cs="Times New Roman"/>
                <w:strike/>
                <w:color w:val="000000"/>
                <w:sz w:val="20"/>
                <w:szCs w:val="20"/>
              </w:rPr>
            </w:pPr>
            <w:r w:rsidRPr="006910F9">
              <w:rPr>
                <w:rFonts w:cs="Times New Roman"/>
                <w:strike/>
                <w:color w:val="000000"/>
                <w:sz w:val="20"/>
                <w:szCs w:val="20"/>
              </w:rPr>
              <w:t>Once submitted, the applications are processed and approved by each licensing agency online, and not through a manual or hard copy process;</w:t>
            </w:r>
          </w:p>
          <w:p w14:paraId="0A6FF524" w14:textId="77777777" w:rsidR="006112EF" w:rsidRPr="006910F9" w:rsidRDefault="006112EF" w:rsidP="006112EF">
            <w:pPr>
              <w:pStyle w:val="ListParagraph"/>
              <w:numPr>
                <w:ilvl w:val="1"/>
                <w:numId w:val="30"/>
              </w:numPr>
              <w:rPr>
                <w:rFonts w:cs="Times New Roman"/>
                <w:strike/>
                <w:color w:val="000000"/>
                <w:sz w:val="20"/>
                <w:szCs w:val="20"/>
              </w:rPr>
            </w:pPr>
            <w:r w:rsidRPr="006910F9">
              <w:rPr>
                <w:rFonts w:cs="Times New Roman"/>
                <w:strike/>
                <w:color w:val="000000"/>
                <w:sz w:val="20"/>
                <w:szCs w:val="20"/>
              </w:rPr>
              <w:t>The user can track the status of his applications online using the portal; and</w:t>
            </w:r>
          </w:p>
          <w:p w14:paraId="041C1643" w14:textId="77777777" w:rsidR="006112EF" w:rsidRPr="006910F9" w:rsidRDefault="006112EF" w:rsidP="006112EF">
            <w:pPr>
              <w:pStyle w:val="ListParagraph"/>
              <w:numPr>
                <w:ilvl w:val="1"/>
                <w:numId w:val="30"/>
              </w:numPr>
              <w:rPr>
                <w:rFonts w:cs="Times New Roman"/>
                <w:strike/>
                <w:color w:val="000000"/>
                <w:sz w:val="20"/>
                <w:szCs w:val="20"/>
              </w:rPr>
            </w:pPr>
            <w:r w:rsidRPr="006910F9">
              <w:rPr>
                <w:rFonts w:cs="Times New Roman"/>
                <w:strike/>
                <w:color w:val="000000"/>
                <w:sz w:val="20"/>
                <w:szCs w:val="20"/>
              </w:rPr>
              <w:t>Once approved, the user can obtain the approval or registration certificate online through the portal.</w:t>
            </w:r>
          </w:p>
          <w:p w14:paraId="448EB3F3" w14:textId="77777777" w:rsidR="006112EF" w:rsidRPr="006910F9" w:rsidRDefault="006112EF" w:rsidP="006112EF">
            <w:pPr>
              <w:pStyle w:val="ListParagraph"/>
              <w:numPr>
                <w:ilvl w:val="0"/>
                <w:numId w:val="30"/>
              </w:numPr>
              <w:rPr>
                <w:rFonts w:cs="Times New Roman"/>
                <w:strike/>
                <w:color w:val="000000"/>
                <w:sz w:val="20"/>
                <w:szCs w:val="20"/>
              </w:rPr>
            </w:pPr>
            <w:r w:rsidRPr="006910F9">
              <w:rPr>
                <w:rFonts w:cs="Times New Roman"/>
                <w:strike/>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319A402E" w14:textId="77777777" w:rsidR="006112EF" w:rsidRPr="006910F9" w:rsidRDefault="006112EF" w:rsidP="006112EF">
            <w:pPr>
              <w:pStyle w:val="ListParagraph"/>
              <w:numPr>
                <w:ilvl w:val="0"/>
                <w:numId w:val="30"/>
              </w:numPr>
              <w:rPr>
                <w:rFonts w:cs="Times New Roman"/>
                <w:strike/>
                <w:color w:val="000000"/>
                <w:sz w:val="20"/>
                <w:szCs w:val="20"/>
              </w:rPr>
            </w:pPr>
            <w:r w:rsidRPr="006910F9">
              <w:rPr>
                <w:rFonts w:cs="Times New Roman"/>
                <w:strike/>
                <w:color w:val="000000"/>
                <w:sz w:val="20"/>
                <w:szCs w:val="20"/>
              </w:rPr>
              <w:t>Once approval is obtained, the signed certificate – either digitally signed or signed manually and scanned – should be made available for download from the website by the user.</w:t>
            </w:r>
          </w:p>
          <w:p w14:paraId="059CE275" w14:textId="33147F2C" w:rsidR="006112EF" w:rsidRPr="006910F9" w:rsidRDefault="006112EF" w:rsidP="006112EF">
            <w:pPr>
              <w:pStyle w:val="ListParagraph"/>
              <w:numPr>
                <w:ilvl w:val="0"/>
                <w:numId w:val="30"/>
              </w:numPr>
              <w:rPr>
                <w:rFonts w:cs="Times New Roman"/>
                <w:strike/>
                <w:color w:val="000000"/>
                <w:sz w:val="20"/>
                <w:szCs w:val="20"/>
              </w:rPr>
            </w:pPr>
            <w:r w:rsidRPr="006910F9">
              <w:rPr>
                <w:rFonts w:cs="Times New Roman"/>
                <w:strike/>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sidR="005661B2" w:rsidRPr="006910F9">
              <w:rPr>
                <w:rFonts w:cs="Times New Roman"/>
                <w:strike/>
                <w:color w:val="000000"/>
                <w:sz w:val="20"/>
                <w:szCs w:val="20"/>
              </w:rPr>
              <w:t>Current/Valid</w:t>
            </w:r>
            <w:r w:rsidRPr="006910F9">
              <w:rPr>
                <w:rFonts w:cs="Times New Roman"/>
                <w:strike/>
                <w:color w:val="000000"/>
                <w:sz w:val="20"/>
                <w:szCs w:val="20"/>
              </w:rPr>
              <w:t xml:space="preserve"> issued certificates or granted approval should be made available in the public domain for third party.</w:t>
            </w:r>
          </w:p>
        </w:tc>
      </w:tr>
    </w:tbl>
    <w:p w14:paraId="49146595" w14:textId="77777777" w:rsidR="006112EF" w:rsidRPr="0049715A" w:rsidRDefault="006112EF" w:rsidP="006112EF">
      <w:pPr>
        <w:rPr>
          <w:rFonts w:cs="Times New Roman"/>
        </w:rPr>
      </w:pPr>
    </w:p>
    <w:p w14:paraId="2E89E051" w14:textId="77777777" w:rsidR="006112EF" w:rsidRPr="0049715A" w:rsidRDefault="006112EF" w:rsidP="006112EF">
      <w:pPr>
        <w:pStyle w:val="Heading1"/>
        <w:spacing w:before="0"/>
        <w:rPr>
          <w:rFonts w:cs="Times New Roman"/>
        </w:rPr>
      </w:pPr>
      <w:bookmarkStart w:id="109" w:name="_Toc485912301"/>
      <w:r w:rsidRPr="0049715A">
        <w:rPr>
          <w:rFonts w:cs="Times New Roman"/>
        </w:rPr>
        <w:t>5</w:t>
      </w:r>
      <w:r>
        <w:rPr>
          <w:rFonts w:cs="Times New Roman"/>
        </w:rPr>
        <w:t>3</w:t>
      </w:r>
      <w:r w:rsidRPr="0049715A">
        <w:rPr>
          <w:rFonts w:cs="Times New Roman"/>
        </w:rPr>
        <w:t>. Registration for Profession Tax</w:t>
      </w:r>
      <w:bookmarkEnd w:id="109"/>
    </w:p>
    <w:tbl>
      <w:tblPr>
        <w:tblStyle w:val="TableGrid"/>
        <w:tblW w:w="0" w:type="auto"/>
        <w:tblLook w:val="04A0" w:firstRow="1" w:lastRow="0" w:firstColumn="1" w:lastColumn="0" w:noHBand="0" w:noVBand="1"/>
      </w:tblPr>
      <w:tblGrid>
        <w:gridCol w:w="4675"/>
        <w:gridCol w:w="4675"/>
      </w:tblGrid>
      <w:tr w:rsidR="006112EF" w:rsidRPr="0049715A" w14:paraId="3CC49ECE" w14:textId="77777777" w:rsidTr="006112EF">
        <w:tc>
          <w:tcPr>
            <w:tcW w:w="4675" w:type="dxa"/>
            <w:shd w:val="clear" w:color="auto" w:fill="DEEAF6" w:themeFill="accent1" w:themeFillTint="33"/>
          </w:tcPr>
          <w:p w14:paraId="7A6F5F6F"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326</w:t>
            </w:r>
            <w:r w:rsidRPr="0049715A">
              <w:rPr>
                <w:rFonts w:cs="Times New Roman"/>
                <w:color w:val="000000"/>
                <w:sz w:val="20"/>
                <w:szCs w:val="20"/>
              </w:rPr>
              <w:t xml:space="preserve">: </w:t>
            </w:r>
          </w:p>
          <w:p w14:paraId="1DAD27A0" w14:textId="77777777" w:rsidR="006112EF" w:rsidRPr="0049715A" w:rsidRDefault="006112EF" w:rsidP="006112EF">
            <w:pPr>
              <w:rPr>
                <w:rFonts w:cs="Times New Roman"/>
                <w:color w:val="000000"/>
                <w:sz w:val="20"/>
                <w:szCs w:val="20"/>
              </w:rPr>
            </w:pPr>
            <w:r w:rsidRPr="0049715A">
              <w:rPr>
                <w:rFonts w:cs="Times New Roman"/>
                <w:color w:val="000000"/>
                <w:sz w:val="20"/>
                <w:szCs w:val="20"/>
              </w:rPr>
              <w:t>Publish information about the procedure and a comprehensive list of documents required on the Department’s web site</w:t>
            </w:r>
          </w:p>
        </w:tc>
        <w:tc>
          <w:tcPr>
            <w:tcW w:w="4675" w:type="dxa"/>
            <w:shd w:val="clear" w:color="auto" w:fill="DEEAF6" w:themeFill="accent1" w:themeFillTint="33"/>
          </w:tcPr>
          <w:p w14:paraId="16D5FA2C"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327</w:t>
            </w:r>
            <w:r w:rsidRPr="0049715A">
              <w:rPr>
                <w:rFonts w:cs="Times New Roman"/>
                <w:color w:val="000000"/>
                <w:sz w:val="20"/>
                <w:szCs w:val="20"/>
              </w:rPr>
              <w:t xml:space="preserve">: </w:t>
            </w:r>
          </w:p>
          <w:p w14:paraId="29EB23AE"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tc>
      </w:tr>
      <w:tr w:rsidR="006112EF" w:rsidRPr="0049715A" w14:paraId="09C11598" w14:textId="77777777" w:rsidTr="006112EF">
        <w:tc>
          <w:tcPr>
            <w:tcW w:w="4675" w:type="dxa"/>
            <w:shd w:val="clear" w:color="auto" w:fill="DEEAF6" w:themeFill="accent1" w:themeFillTint="33"/>
          </w:tcPr>
          <w:p w14:paraId="5E0D2172"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328</w:t>
            </w:r>
            <w:r w:rsidRPr="0049715A">
              <w:rPr>
                <w:rFonts w:cs="Times New Roman"/>
                <w:color w:val="000000"/>
                <w:sz w:val="20"/>
                <w:szCs w:val="20"/>
              </w:rPr>
              <w:t xml:space="preserve">: </w:t>
            </w:r>
          </w:p>
          <w:p w14:paraId="38C8FFBC"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1207A9AA"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329</w:t>
            </w:r>
            <w:r w:rsidRPr="0049715A">
              <w:rPr>
                <w:rFonts w:cs="Times New Roman"/>
                <w:color w:val="000000"/>
                <w:sz w:val="20"/>
                <w:szCs w:val="20"/>
              </w:rPr>
              <w:t xml:space="preserve">: </w:t>
            </w:r>
          </w:p>
          <w:p w14:paraId="4B04947B" w14:textId="77777777" w:rsidR="006112EF" w:rsidRPr="0049715A" w:rsidRDefault="006112EF" w:rsidP="006112EF">
            <w:pPr>
              <w:rPr>
                <w:rFonts w:cs="Times New Roman"/>
                <w:color w:val="000000"/>
                <w:sz w:val="20"/>
                <w:szCs w:val="20"/>
              </w:rPr>
            </w:pPr>
            <w:r w:rsidRPr="0049715A">
              <w:rPr>
                <w:rFonts w:cs="Times New Roman"/>
                <w:color w:val="000000"/>
                <w:sz w:val="20"/>
                <w:szCs w:val="20"/>
              </w:rPr>
              <w:t>Ensure that the system allows user to download the final signed approval certificate from the online portal.</w:t>
            </w:r>
          </w:p>
        </w:tc>
      </w:tr>
      <w:tr w:rsidR="006112EF" w:rsidRPr="0049715A" w14:paraId="19E85CDC" w14:textId="77777777" w:rsidTr="006112EF">
        <w:trPr>
          <w:trHeight w:val="422"/>
        </w:trPr>
        <w:tc>
          <w:tcPr>
            <w:tcW w:w="9350" w:type="dxa"/>
            <w:gridSpan w:val="2"/>
            <w:shd w:val="clear" w:color="auto" w:fill="DEEAF6" w:themeFill="accent1" w:themeFillTint="33"/>
            <w:vAlign w:val="center"/>
          </w:tcPr>
          <w:p w14:paraId="4F6612B4"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3</w:t>
            </w:r>
            <w:r>
              <w:rPr>
                <w:rFonts w:cs="Times New Roman"/>
                <w:color w:val="000000"/>
                <w:sz w:val="20"/>
                <w:szCs w:val="20"/>
              </w:rPr>
              <w:t>30</w:t>
            </w:r>
            <w:r w:rsidRPr="0049715A">
              <w:rPr>
                <w:rFonts w:cs="Times New Roman"/>
                <w:color w:val="000000"/>
                <w:sz w:val="20"/>
                <w:szCs w:val="20"/>
              </w:rPr>
              <w:t>: Allow third parties to easily verify the approval certificates in the public domain</w:t>
            </w:r>
          </w:p>
        </w:tc>
      </w:tr>
      <w:tr w:rsidR="006112EF" w:rsidRPr="0049715A" w14:paraId="484EE2B5" w14:textId="77777777" w:rsidTr="006112EF">
        <w:tc>
          <w:tcPr>
            <w:tcW w:w="9350" w:type="dxa"/>
            <w:gridSpan w:val="2"/>
          </w:tcPr>
          <w:p w14:paraId="023F12C2" w14:textId="77777777" w:rsidR="006112EF" w:rsidRPr="0049715A" w:rsidRDefault="006112EF"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48BF3DBF" w14:textId="77777777" w:rsidR="006112EF" w:rsidRPr="002146AD" w:rsidRDefault="006112EF" w:rsidP="006112EF">
            <w:pPr>
              <w:pStyle w:val="ListParagraph"/>
              <w:numPr>
                <w:ilvl w:val="0"/>
                <w:numId w:val="31"/>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Pr>
                <w:rFonts w:cs="Times New Roman"/>
                <w:color w:val="000000"/>
                <w:sz w:val="20"/>
                <w:szCs w:val="20"/>
              </w:rPr>
              <w:t xml:space="preserve"> </w:t>
            </w:r>
            <w:r w:rsidRPr="0074639F">
              <w:rPr>
                <w:rFonts w:cs="Times New Roman"/>
                <w:color w:val="000000"/>
                <w:sz w:val="20"/>
                <w:szCs w:val="20"/>
              </w:rPr>
              <w:t xml:space="preserve">(online/offline, inspection etc.) to application approval, is published online on department's website. The procedure should clearly highlight the step by step movement of the application within the department. It may be supplemented with </w:t>
            </w:r>
            <w:r w:rsidRPr="0074639F">
              <w:rPr>
                <w:rFonts w:cs="Times New Roman"/>
                <w:color w:val="000000"/>
                <w:sz w:val="20"/>
                <w:szCs w:val="20"/>
              </w:rPr>
              <w:lastRenderedPageBreak/>
              <w:t>process maps if available; in any case, the details should be published explicitly and should not refer to Acts or rules.</w:t>
            </w:r>
          </w:p>
          <w:p w14:paraId="6BB094BD" w14:textId="77777777" w:rsidR="006112EF" w:rsidRPr="0049715A" w:rsidRDefault="006112EF" w:rsidP="006112EF">
            <w:pPr>
              <w:pStyle w:val="ListParagraph"/>
              <w:numPr>
                <w:ilvl w:val="0"/>
                <w:numId w:val="31"/>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70470B05" w14:textId="77777777" w:rsidR="006112EF" w:rsidRPr="0049715A" w:rsidRDefault="006112EF" w:rsidP="006112EF">
            <w:pPr>
              <w:pStyle w:val="ListParagraph"/>
              <w:numPr>
                <w:ilvl w:val="0"/>
                <w:numId w:val="31"/>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707EC276" w14:textId="77777777" w:rsidR="006112EF" w:rsidRPr="0049715A" w:rsidRDefault="006112EF" w:rsidP="006112EF">
            <w:pPr>
              <w:pStyle w:val="ListParagraph"/>
              <w:numPr>
                <w:ilvl w:val="0"/>
                <w:numId w:val="31"/>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49F72E9D" w14:textId="77777777" w:rsidR="006112EF" w:rsidRPr="0049715A" w:rsidRDefault="006112EF" w:rsidP="006112EF">
            <w:pPr>
              <w:pStyle w:val="ListParagraph"/>
              <w:numPr>
                <w:ilvl w:val="1"/>
                <w:numId w:val="31"/>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2AC41FB8" w14:textId="77777777" w:rsidR="006112EF" w:rsidRPr="0049715A" w:rsidRDefault="006112EF" w:rsidP="006112EF">
            <w:pPr>
              <w:pStyle w:val="ListParagraph"/>
              <w:numPr>
                <w:ilvl w:val="1"/>
                <w:numId w:val="31"/>
              </w:numPr>
              <w:rPr>
                <w:rFonts w:cs="Times New Roman"/>
                <w:color w:val="000000"/>
                <w:sz w:val="20"/>
                <w:szCs w:val="20"/>
              </w:rPr>
            </w:pPr>
            <w:r w:rsidRPr="0049715A">
              <w:rPr>
                <w:rFonts w:cs="Times New Roman"/>
                <w:color w:val="000000"/>
                <w:sz w:val="20"/>
                <w:szCs w:val="20"/>
              </w:rPr>
              <w:t>The user can pay all associated fees online;</w:t>
            </w:r>
          </w:p>
          <w:p w14:paraId="410191C9" w14:textId="77777777" w:rsidR="006112EF" w:rsidRPr="0049715A" w:rsidRDefault="006112EF" w:rsidP="006112EF">
            <w:pPr>
              <w:pStyle w:val="ListParagraph"/>
              <w:numPr>
                <w:ilvl w:val="1"/>
                <w:numId w:val="31"/>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7442B1D8" w14:textId="77777777" w:rsidR="006112EF" w:rsidRPr="0049715A" w:rsidRDefault="006112EF" w:rsidP="006112EF">
            <w:pPr>
              <w:pStyle w:val="ListParagraph"/>
              <w:numPr>
                <w:ilvl w:val="1"/>
                <w:numId w:val="31"/>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3DADA5E7" w14:textId="77777777" w:rsidR="006112EF" w:rsidRPr="0049715A" w:rsidRDefault="006112EF" w:rsidP="006112EF">
            <w:pPr>
              <w:pStyle w:val="ListParagraph"/>
              <w:numPr>
                <w:ilvl w:val="1"/>
                <w:numId w:val="31"/>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49C2611D" w14:textId="77777777" w:rsidR="006112EF" w:rsidRPr="0049715A" w:rsidRDefault="006112EF" w:rsidP="006112EF">
            <w:pPr>
              <w:pStyle w:val="ListParagraph"/>
              <w:numPr>
                <w:ilvl w:val="0"/>
                <w:numId w:val="31"/>
              </w:numPr>
              <w:rPr>
                <w:rFonts w:cs="Times New Roman"/>
                <w:color w:val="000000"/>
                <w:sz w:val="20"/>
                <w:szCs w:val="20"/>
              </w:rPr>
            </w:pPr>
            <w:r w:rsidRPr="0049715A">
              <w:rPr>
                <w:rFonts w:cs="Times New Roman"/>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41147957" w14:textId="77777777" w:rsidR="006112EF" w:rsidRPr="0049715A" w:rsidRDefault="006112EF" w:rsidP="006112EF">
            <w:pPr>
              <w:pStyle w:val="ListParagraph"/>
              <w:numPr>
                <w:ilvl w:val="0"/>
                <w:numId w:val="31"/>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497FD659" w14:textId="51253C9A" w:rsidR="006112EF" w:rsidRPr="0049715A" w:rsidRDefault="006112EF" w:rsidP="006112EF">
            <w:pPr>
              <w:pStyle w:val="ListParagraph"/>
              <w:numPr>
                <w:ilvl w:val="0"/>
                <w:numId w:val="31"/>
              </w:numPr>
              <w:rPr>
                <w:rFonts w:cs="Times New Roman"/>
                <w:color w:val="000000"/>
                <w:sz w:val="20"/>
                <w:szCs w:val="20"/>
              </w:rPr>
            </w:pPr>
            <w:r w:rsidRPr="0049715A">
              <w:rPr>
                <w:rFonts w:cs="Times New Roman"/>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sidR="005661B2">
              <w:rPr>
                <w:rFonts w:cs="Times New Roman"/>
                <w:color w:val="000000"/>
                <w:sz w:val="20"/>
                <w:szCs w:val="20"/>
              </w:rPr>
              <w:t>Current/Valid</w:t>
            </w:r>
            <w:r w:rsidRPr="0049715A">
              <w:rPr>
                <w:rFonts w:cs="Times New Roman"/>
                <w:color w:val="000000"/>
                <w:sz w:val="20"/>
                <w:szCs w:val="20"/>
              </w:rPr>
              <w:t xml:space="preserve"> issued certificates or granted approval should be made available in the public domain for third party.</w:t>
            </w:r>
          </w:p>
        </w:tc>
      </w:tr>
    </w:tbl>
    <w:p w14:paraId="155C1372" w14:textId="77777777" w:rsidR="006112EF" w:rsidRPr="0049715A" w:rsidRDefault="006112EF" w:rsidP="006112EF">
      <w:pPr>
        <w:rPr>
          <w:rFonts w:cs="Times New Roman"/>
        </w:rPr>
      </w:pPr>
    </w:p>
    <w:p w14:paraId="0862C027" w14:textId="77777777" w:rsidR="006112EF" w:rsidRPr="0049715A" w:rsidRDefault="006112EF" w:rsidP="006112EF">
      <w:pPr>
        <w:pStyle w:val="Heading1"/>
        <w:spacing w:before="0"/>
        <w:rPr>
          <w:rFonts w:cs="Times New Roman"/>
        </w:rPr>
      </w:pPr>
      <w:bookmarkStart w:id="110" w:name="_Toc485912302"/>
      <w:r w:rsidRPr="0049715A">
        <w:rPr>
          <w:rFonts w:cs="Times New Roman"/>
        </w:rPr>
        <w:t>5</w:t>
      </w:r>
      <w:r>
        <w:rPr>
          <w:rFonts w:cs="Times New Roman"/>
        </w:rPr>
        <w:t>4</w:t>
      </w:r>
      <w:r w:rsidRPr="0049715A">
        <w:rPr>
          <w:rFonts w:cs="Times New Roman"/>
        </w:rPr>
        <w:t>. Registration for Entry Tax</w:t>
      </w:r>
      <w:bookmarkEnd w:id="110"/>
    </w:p>
    <w:tbl>
      <w:tblPr>
        <w:tblStyle w:val="TableGrid"/>
        <w:tblW w:w="0" w:type="auto"/>
        <w:tblLook w:val="04A0" w:firstRow="1" w:lastRow="0" w:firstColumn="1" w:lastColumn="0" w:noHBand="0" w:noVBand="1"/>
      </w:tblPr>
      <w:tblGrid>
        <w:gridCol w:w="4675"/>
        <w:gridCol w:w="4675"/>
      </w:tblGrid>
      <w:tr w:rsidR="006112EF" w:rsidRPr="0049715A" w14:paraId="698DD1A6" w14:textId="77777777" w:rsidTr="006112EF">
        <w:tc>
          <w:tcPr>
            <w:tcW w:w="4675" w:type="dxa"/>
            <w:shd w:val="clear" w:color="auto" w:fill="DEEAF6" w:themeFill="accent1" w:themeFillTint="33"/>
          </w:tcPr>
          <w:p w14:paraId="4F725370"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331: </w:t>
            </w:r>
          </w:p>
          <w:p w14:paraId="6FF7BD29"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Publish information about the procedure and a comprehensive list of documents required on the Department’s web site</w:t>
            </w:r>
          </w:p>
        </w:tc>
        <w:tc>
          <w:tcPr>
            <w:tcW w:w="4675" w:type="dxa"/>
            <w:shd w:val="clear" w:color="auto" w:fill="DEEAF6" w:themeFill="accent1" w:themeFillTint="33"/>
          </w:tcPr>
          <w:p w14:paraId="0E20C70F"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332:</w:t>
            </w:r>
          </w:p>
          <w:p w14:paraId="1A8132FD"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Define clear timelines mandated through the Public Service Delivery Guarantee Act (or equivalent) legislation for approval of complete application</w:t>
            </w:r>
          </w:p>
        </w:tc>
      </w:tr>
      <w:tr w:rsidR="006112EF" w:rsidRPr="0049715A" w14:paraId="1CC74A07" w14:textId="77777777" w:rsidTr="006112EF">
        <w:tc>
          <w:tcPr>
            <w:tcW w:w="4675" w:type="dxa"/>
            <w:shd w:val="clear" w:color="auto" w:fill="DEEAF6" w:themeFill="accent1" w:themeFillTint="33"/>
          </w:tcPr>
          <w:p w14:paraId="00B0C0EC"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333: </w:t>
            </w:r>
          </w:p>
          <w:p w14:paraId="17E5DBA1"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68276450"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334: </w:t>
            </w:r>
          </w:p>
          <w:p w14:paraId="4A403893"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Ensure that the system allows user to download the final signed approval certificate from the online portal.</w:t>
            </w:r>
          </w:p>
        </w:tc>
      </w:tr>
      <w:tr w:rsidR="006112EF" w:rsidRPr="0049715A" w14:paraId="6C61EC0F" w14:textId="77777777" w:rsidTr="006112EF">
        <w:trPr>
          <w:trHeight w:val="422"/>
        </w:trPr>
        <w:tc>
          <w:tcPr>
            <w:tcW w:w="9350" w:type="dxa"/>
            <w:gridSpan w:val="2"/>
            <w:shd w:val="clear" w:color="auto" w:fill="DEEAF6" w:themeFill="accent1" w:themeFillTint="33"/>
            <w:vAlign w:val="center"/>
          </w:tcPr>
          <w:p w14:paraId="246FB43A"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335: Allow third parties to easily verify the approval certificates in the public domain </w:t>
            </w:r>
          </w:p>
        </w:tc>
      </w:tr>
      <w:tr w:rsidR="006112EF" w:rsidRPr="0049715A" w14:paraId="38F34444" w14:textId="77777777" w:rsidTr="006112EF">
        <w:tc>
          <w:tcPr>
            <w:tcW w:w="9350" w:type="dxa"/>
            <w:gridSpan w:val="2"/>
          </w:tcPr>
          <w:p w14:paraId="03A9F73C"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The ideal system covered by these questions includes the following criteria:</w:t>
            </w:r>
          </w:p>
          <w:p w14:paraId="2A7E6EF9" w14:textId="77777777" w:rsidR="006112EF" w:rsidRPr="006910F9" w:rsidRDefault="006112EF" w:rsidP="006112EF">
            <w:pPr>
              <w:pStyle w:val="ListParagraph"/>
              <w:numPr>
                <w:ilvl w:val="0"/>
                <w:numId w:val="32"/>
              </w:numPr>
              <w:rPr>
                <w:rFonts w:cs="Times New Roman"/>
                <w:strike/>
                <w:color w:val="000000"/>
                <w:sz w:val="20"/>
                <w:szCs w:val="20"/>
              </w:rPr>
            </w:pPr>
            <w:r w:rsidRPr="006910F9">
              <w:rPr>
                <w:rFonts w:cs="Times New Roman"/>
                <w:strike/>
                <w:color w:val="000000"/>
                <w:sz w:val="20"/>
                <w:szCs w:val="20"/>
              </w:rPr>
              <w:t>The detailed procedure covering all applicable steps, from application submission (online/offline,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4F740672" w14:textId="77777777" w:rsidR="006112EF" w:rsidRPr="006910F9" w:rsidRDefault="006112EF" w:rsidP="006112EF">
            <w:pPr>
              <w:pStyle w:val="ListParagraph"/>
              <w:numPr>
                <w:ilvl w:val="0"/>
                <w:numId w:val="32"/>
              </w:numPr>
              <w:rPr>
                <w:rFonts w:cs="Times New Roman"/>
                <w:strike/>
                <w:color w:val="000000"/>
                <w:sz w:val="20"/>
                <w:szCs w:val="20"/>
              </w:rPr>
            </w:pPr>
            <w:r w:rsidRPr="006910F9">
              <w:rPr>
                <w:rFonts w:cs="Times New Roman"/>
                <w:strike/>
                <w:color w:val="000000"/>
                <w:sz w:val="20"/>
                <w:szCs w:val="20"/>
              </w:rPr>
              <w:t>A comprehensive list of the documents that need to be submitted as part of the application is included on the website.</w:t>
            </w:r>
          </w:p>
          <w:p w14:paraId="312821E6" w14:textId="77777777" w:rsidR="006112EF" w:rsidRPr="006910F9" w:rsidRDefault="006112EF" w:rsidP="006112EF">
            <w:pPr>
              <w:pStyle w:val="ListParagraph"/>
              <w:numPr>
                <w:ilvl w:val="0"/>
                <w:numId w:val="32"/>
              </w:numPr>
              <w:rPr>
                <w:rFonts w:cs="Times New Roman"/>
                <w:strike/>
                <w:color w:val="000000"/>
                <w:sz w:val="20"/>
                <w:szCs w:val="20"/>
              </w:rPr>
            </w:pPr>
            <w:r w:rsidRPr="006910F9">
              <w:rPr>
                <w:rFonts w:cs="Times New Roman"/>
                <w:strike/>
                <w:color w:val="000000"/>
                <w:sz w:val="20"/>
                <w:szCs w:val="20"/>
              </w:rPr>
              <w:t>Clear timelines are mandated through a Public Service Guarantee Act (or equivalent Act). The timelines should be highlighted clearly on the portal along with the supporting document.</w:t>
            </w:r>
          </w:p>
          <w:p w14:paraId="6BA95044" w14:textId="77777777" w:rsidR="006112EF" w:rsidRPr="006910F9" w:rsidRDefault="006112EF" w:rsidP="006112EF">
            <w:pPr>
              <w:pStyle w:val="ListParagraph"/>
              <w:numPr>
                <w:ilvl w:val="0"/>
                <w:numId w:val="32"/>
              </w:numPr>
              <w:rPr>
                <w:rFonts w:cs="Times New Roman"/>
                <w:strike/>
                <w:color w:val="000000"/>
                <w:sz w:val="20"/>
                <w:szCs w:val="20"/>
              </w:rPr>
            </w:pPr>
            <w:r w:rsidRPr="006910F9">
              <w:rPr>
                <w:rFonts w:cs="Times New Roman"/>
                <w:strike/>
                <w:color w:val="000000"/>
                <w:sz w:val="20"/>
                <w:szCs w:val="20"/>
              </w:rPr>
              <w:t>The application to be made mandatorily online, through a portal with the following features:</w:t>
            </w:r>
          </w:p>
          <w:p w14:paraId="59792721" w14:textId="77777777" w:rsidR="006112EF" w:rsidRPr="006910F9" w:rsidRDefault="006112EF" w:rsidP="006112EF">
            <w:pPr>
              <w:pStyle w:val="ListParagraph"/>
              <w:numPr>
                <w:ilvl w:val="1"/>
                <w:numId w:val="32"/>
              </w:numPr>
              <w:rPr>
                <w:rFonts w:cs="Times New Roman"/>
                <w:strike/>
                <w:color w:val="000000"/>
                <w:sz w:val="20"/>
                <w:szCs w:val="20"/>
              </w:rPr>
            </w:pPr>
            <w:r w:rsidRPr="006910F9">
              <w:rPr>
                <w:rFonts w:cs="Times New Roman"/>
                <w:strike/>
                <w:color w:val="000000"/>
                <w:sz w:val="20"/>
                <w:szCs w:val="20"/>
              </w:rPr>
              <w:t>Entrepreneurs should be able to fill out and submit the application form online;</w:t>
            </w:r>
          </w:p>
          <w:p w14:paraId="17DF0285" w14:textId="77777777" w:rsidR="006112EF" w:rsidRPr="006910F9" w:rsidRDefault="006112EF" w:rsidP="006112EF">
            <w:pPr>
              <w:pStyle w:val="ListParagraph"/>
              <w:numPr>
                <w:ilvl w:val="1"/>
                <w:numId w:val="32"/>
              </w:numPr>
              <w:rPr>
                <w:rFonts w:cs="Times New Roman"/>
                <w:strike/>
                <w:color w:val="000000"/>
                <w:sz w:val="20"/>
                <w:szCs w:val="20"/>
              </w:rPr>
            </w:pPr>
            <w:r w:rsidRPr="006910F9">
              <w:rPr>
                <w:rFonts w:cs="Times New Roman"/>
                <w:strike/>
                <w:color w:val="000000"/>
                <w:sz w:val="20"/>
                <w:szCs w:val="20"/>
              </w:rPr>
              <w:t>The user can pay all associated fees online;</w:t>
            </w:r>
          </w:p>
          <w:p w14:paraId="61706083" w14:textId="77777777" w:rsidR="006112EF" w:rsidRPr="006910F9" w:rsidRDefault="006112EF" w:rsidP="006112EF">
            <w:pPr>
              <w:pStyle w:val="ListParagraph"/>
              <w:numPr>
                <w:ilvl w:val="1"/>
                <w:numId w:val="32"/>
              </w:numPr>
              <w:rPr>
                <w:rFonts w:cs="Times New Roman"/>
                <w:strike/>
                <w:color w:val="000000"/>
                <w:sz w:val="20"/>
                <w:szCs w:val="20"/>
              </w:rPr>
            </w:pPr>
            <w:r w:rsidRPr="006910F9">
              <w:rPr>
                <w:rFonts w:cs="Times New Roman"/>
                <w:strike/>
                <w:color w:val="000000"/>
                <w:sz w:val="20"/>
                <w:szCs w:val="20"/>
              </w:rPr>
              <w:t>Once submitted, the applications are processed and approved by each licensing agency online, and not through a manual or hard copy process;</w:t>
            </w:r>
          </w:p>
          <w:p w14:paraId="2F336446" w14:textId="77777777" w:rsidR="006112EF" w:rsidRPr="006910F9" w:rsidRDefault="006112EF" w:rsidP="006112EF">
            <w:pPr>
              <w:pStyle w:val="ListParagraph"/>
              <w:numPr>
                <w:ilvl w:val="1"/>
                <w:numId w:val="32"/>
              </w:numPr>
              <w:rPr>
                <w:rFonts w:cs="Times New Roman"/>
                <w:strike/>
                <w:color w:val="000000"/>
                <w:sz w:val="20"/>
                <w:szCs w:val="20"/>
              </w:rPr>
            </w:pPr>
            <w:r w:rsidRPr="006910F9">
              <w:rPr>
                <w:rFonts w:cs="Times New Roman"/>
                <w:strike/>
                <w:color w:val="000000"/>
                <w:sz w:val="20"/>
                <w:szCs w:val="20"/>
              </w:rPr>
              <w:t>The user can track the status of his applications online using the portal; and</w:t>
            </w:r>
          </w:p>
          <w:p w14:paraId="619A8D5F" w14:textId="77777777" w:rsidR="006112EF" w:rsidRPr="006910F9" w:rsidRDefault="006112EF" w:rsidP="006112EF">
            <w:pPr>
              <w:pStyle w:val="ListParagraph"/>
              <w:numPr>
                <w:ilvl w:val="1"/>
                <w:numId w:val="32"/>
              </w:numPr>
              <w:rPr>
                <w:rFonts w:cs="Times New Roman"/>
                <w:strike/>
                <w:color w:val="000000"/>
                <w:sz w:val="20"/>
                <w:szCs w:val="20"/>
              </w:rPr>
            </w:pPr>
            <w:r w:rsidRPr="006910F9">
              <w:rPr>
                <w:rFonts w:cs="Times New Roman"/>
                <w:strike/>
                <w:color w:val="000000"/>
                <w:sz w:val="20"/>
                <w:szCs w:val="20"/>
              </w:rPr>
              <w:lastRenderedPageBreak/>
              <w:t>Once approved, the user can obtain the approval or registration certificate online through the portal.</w:t>
            </w:r>
          </w:p>
          <w:p w14:paraId="012E5B58" w14:textId="77777777" w:rsidR="006112EF" w:rsidRPr="006910F9" w:rsidRDefault="006112EF" w:rsidP="006112EF">
            <w:pPr>
              <w:pStyle w:val="ListParagraph"/>
              <w:numPr>
                <w:ilvl w:val="0"/>
                <w:numId w:val="32"/>
              </w:numPr>
              <w:rPr>
                <w:rFonts w:cs="Times New Roman"/>
                <w:strike/>
                <w:color w:val="000000"/>
                <w:sz w:val="20"/>
                <w:szCs w:val="20"/>
              </w:rPr>
            </w:pPr>
            <w:r w:rsidRPr="006910F9">
              <w:rPr>
                <w:rFonts w:cs="Times New Roman"/>
                <w:strike/>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6A72ECAC" w14:textId="77777777" w:rsidR="006112EF" w:rsidRPr="006910F9" w:rsidRDefault="006112EF" w:rsidP="006112EF">
            <w:pPr>
              <w:pStyle w:val="ListParagraph"/>
              <w:numPr>
                <w:ilvl w:val="0"/>
                <w:numId w:val="32"/>
              </w:numPr>
              <w:rPr>
                <w:rFonts w:cs="Times New Roman"/>
                <w:strike/>
                <w:color w:val="000000"/>
                <w:sz w:val="20"/>
                <w:szCs w:val="20"/>
              </w:rPr>
            </w:pPr>
            <w:r w:rsidRPr="006910F9">
              <w:rPr>
                <w:rFonts w:cs="Times New Roman"/>
                <w:strike/>
                <w:color w:val="000000"/>
                <w:sz w:val="20"/>
                <w:szCs w:val="20"/>
              </w:rPr>
              <w:t>Once approval is obtained, the signed certificate – either digitally signed or signed manually and scanned – should be made available for download from the website by the user.</w:t>
            </w:r>
          </w:p>
          <w:p w14:paraId="55EE7B0B" w14:textId="4324EEBF" w:rsidR="006112EF" w:rsidRPr="006910F9" w:rsidRDefault="006112EF" w:rsidP="006112EF">
            <w:pPr>
              <w:pStyle w:val="ListParagraph"/>
              <w:numPr>
                <w:ilvl w:val="0"/>
                <w:numId w:val="32"/>
              </w:numPr>
              <w:rPr>
                <w:rFonts w:cs="Times New Roman"/>
                <w:strike/>
                <w:color w:val="000000"/>
                <w:sz w:val="20"/>
                <w:szCs w:val="20"/>
              </w:rPr>
            </w:pPr>
            <w:r w:rsidRPr="006910F9">
              <w:rPr>
                <w:rFonts w:cs="Times New Roman"/>
                <w:strike/>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sidR="005661B2" w:rsidRPr="006910F9">
              <w:rPr>
                <w:rFonts w:cs="Times New Roman"/>
                <w:strike/>
                <w:color w:val="000000"/>
                <w:sz w:val="20"/>
                <w:szCs w:val="20"/>
              </w:rPr>
              <w:t>Current/Valid</w:t>
            </w:r>
            <w:r w:rsidRPr="006910F9">
              <w:rPr>
                <w:rFonts w:cs="Times New Roman"/>
                <w:strike/>
                <w:color w:val="000000"/>
                <w:sz w:val="20"/>
                <w:szCs w:val="20"/>
              </w:rPr>
              <w:t xml:space="preserve"> issued certificates or granted approval should be made available in the public domain for third party.</w:t>
            </w:r>
          </w:p>
        </w:tc>
      </w:tr>
    </w:tbl>
    <w:p w14:paraId="678EB46D" w14:textId="77777777" w:rsidR="006112EF" w:rsidRPr="0049715A" w:rsidRDefault="006112EF" w:rsidP="006112EF">
      <w:pPr>
        <w:rPr>
          <w:rFonts w:cs="Times New Roman"/>
        </w:rPr>
      </w:pPr>
    </w:p>
    <w:p w14:paraId="68AC9DA0" w14:textId="77777777" w:rsidR="006112EF" w:rsidRPr="0049715A" w:rsidRDefault="006112EF" w:rsidP="006112EF">
      <w:pPr>
        <w:pStyle w:val="Heading1"/>
        <w:spacing w:before="0"/>
        <w:rPr>
          <w:rFonts w:cs="Times New Roman"/>
        </w:rPr>
      </w:pPr>
      <w:bookmarkStart w:id="111" w:name="_Toc485912303"/>
      <w:r>
        <w:rPr>
          <w:rFonts w:cs="Times New Roman"/>
        </w:rPr>
        <w:t>55</w:t>
      </w:r>
      <w:r w:rsidRPr="0049715A">
        <w:rPr>
          <w:rFonts w:cs="Times New Roman"/>
        </w:rPr>
        <w:t>. Registration for Entertainment Tax</w:t>
      </w:r>
      <w:bookmarkEnd w:id="111"/>
    </w:p>
    <w:tbl>
      <w:tblPr>
        <w:tblStyle w:val="TableGrid"/>
        <w:tblW w:w="0" w:type="auto"/>
        <w:tblLook w:val="04A0" w:firstRow="1" w:lastRow="0" w:firstColumn="1" w:lastColumn="0" w:noHBand="0" w:noVBand="1"/>
      </w:tblPr>
      <w:tblGrid>
        <w:gridCol w:w="4675"/>
        <w:gridCol w:w="4675"/>
      </w:tblGrid>
      <w:tr w:rsidR="006112EF" w:rsidRPr="0049715A" w14:paraId="1DDA3EF8" w14:textId="77777777" w:rsidTr="006112EF">
        <w:tc>
          <w:tcPr>
            <w:tcW w:w="4675" w:type="dxa"/>
            <w:shd w:val="clear" w:color="auto" w:fill="DEEAF6" w:themeFill="accent1" w:themeFillTint="33"/>
          </w:tcPr>
          <w:p w14:paraId="4127EFC5"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336: </w:t>
            </w:r>
          </w:p>
          <w:p w14:paraId="342640F1"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Publish information about the procedure and a comprehensive list of documents required on the Department’s web site</w:t>
            </w:r>
          </w:p>
        </w:tc>
        <w:tc>
          <w:tcPr>
            <w:tcW w:w="4675" w:type="dxa"/>
            <w:shd w:val="clear" w:color="auto" w:fill="DEEAF6" w:themeFill="accent1" w:themeFillTint="33"/>
          </w:tcPr>
          <w:p w14:paraId="3A96385D"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337:</w:t>
            </w:r>
          </w:p>
          <w:p w14:paraId="2FFD2752"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Define clear timelines mandated through the Public Service Delivery Guarantee Act (or equivalent) legislation for approval of complete application</w:t>
            </w:r>
          </w:p>
        </w:tc>
      </w:tr>
      <w:tr w:rsidR="006112EF" w:rsidRPr="0049715A" w14:paraId="09265C9D" w14:textId="77777777" w:rsidTr="006112EF">
        <w:tc>
          <w:tcPr>
            <w:tcW w:w="4675" w:type="dxa"/>
            <w:shd w:val="clear" w:color="auto" w:fill="DEEAF6" w:themeFill="accent1" w:themeFillTint="33"/>
          </w:tcPr>
          <w:p w14:paraId="58AE8330"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338: </w:t>
            </w:r>
          </w:p>
          <w:p w14:paraId="39EBB323"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2244125E"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339: </w:t>
            </w:r>
          </w:p>
          <w:p w14:paraId="28817305"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Ensure that the system allows user to download the final signed approval certificate from the online portal.</w:t>
            </w:r>
          </w:p>
        </w:tc>
      </w:tr>
      <w:tr w:rsidR="006112EF" w:rsidRPr="0049715A" w14:paraId="7CD022AE" w14:textId="77777777" w:rsidTr="006112EF">
        <w:trPr>
          <w:trHeight w:val="422"/>
        </w:trPr>
        <w:tc>
          <w:tcPr>
            <w:tcW w:w="9350" w:type="dxa"/>
            <w:gridSpan w:val="2"/>
            <w:shd w:val="clear" w:color="auto" w:fill="DEEAF6" w:themeFill="accent1" w:themeFillTint="33"/>
            <w:vAlign w:val="center"/>
          </w:tcPr>
          <w:p w14:paraId="1FBBA5B0"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340: Allow third parties to easily verify the approval certificates in the public domain</w:t>
            </w:r>
          </w:p>
        </w:tc>
      </w:tr>
      <w:tr w:rsidR="006112EF" w:rsidRPr="0049715A" w14:paraId="20540C54" w14:textId="77777777" w:rsidTr="006112EF">
        <w:tc>
          <w:tcPr>
            <w:tcW w:w="9350" w:type="dxa"/>
            <w:gridSpan w:val="2"/>
          </w:tcPr>
          <w:p w14:paraId="57CF73EE"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The ideal system covered by these questions includes the following criteria:</w:t>
            </w:r>
          </w:p>
          <w:p w14:paraId="4C9F61EE" w14:textId="77777777" w:rsidR="006112EF" w:rsidRPr="006910F9" w:rsidRDefault="006112EF" w:rsidP="006112EF">
            <w:pPr>
              <w:pStyle w:val="ListParagraph"/>
              <w:numPr>
                <w:ilvl w:val="0"/>
                <w:numId w:val="33"/>
              </w:numPr>
              <w:rPr>
                <w:rFonts w:cs="Times New Roman"/>
                <w:strike/>
                <w:color w:val="000000"/>
                <w:sz w:val="20"/>
                <w:szCs w:val="20"/>
              </w:rPr>
            </w:pPr>
            <w:r w:rsidRPr="006910F9">
              <w:rPr>
                <w:rFonts w:cs="Times New Roman"/>
                <w:strike/>
                <w:color w:val="000000"/>
                <w:sz w:val="20"/>
                <w:szCs w:val="20"/>
              </w:rPr>
              <w:t>The detailed procedure covering all applicable steps, from application submission (online/offline,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197CB397" w14:textId="77777777" w:rsidR="006112EF" w:rsidRPr="006910F9" w:rsidRDefault="006112EF" w:rsidP="006112EF">
            <w:pPr>
              <w:pStyle w:val="ListParagraph"/>
              <w:numPr>
                <w:ilvl w:val="0"/>
                <w:numId w:val="33"/>
              </w:numPr>
              <w:rPr>
                <w:rFonts w:cs="Times New Roman"/>
                <w:strike/>
                <w:color w:val="000000"/>
                <w:sz w:val="20"/>
                <w:szCs w:val="20"/>
              </w:rPr>
            </w:pPr>
            <w:r w:rsidRPr="006910F9">
              <w:rPr>
                <w:rFonts w:cs="Times New Roman"/>
                <w:strike/>
                <w:color w:val="000000"/>
                <w:sz w:val="20"/>
                <w:szCs w:val="20"/>
              </w:rPr>
              <w:t>A comprehensive list of the documents that need to be submitted as part of the application is included on the website.</w:t>
            </w:r>
          </w:p>
          <w:p w14:paraId="6002704F" w14:textId="77777777" w:rsidR="006112EF" w:rsidRPr="006910F9" w:rsidRDefault="006112EF" w:rsidP="006112EF">
            <w:pPr>
              <w:pStyle w:val="ListParagraph"/>
              <w:numPr>
                <w:ilvl w:val="0"/>
                <w:numId w:val="33"/>
              </w:numPr>
              <w:rPr>
                <w:rFonts w:cs="Times New Roman"/>
                <w:strike/>
                <w:color w:val="000000"/>
                <w:sz w:val="20"/>
                <w:szCs w:val="20"/>
              </w:rPr>
            </w:pPr>
            <w:r w:rsidRPr="006910F9">
              <w:rPr>
                <w:rFonts w:cs="Times New Roman"/>
                <w:strike/>
                <w:color w:val="000000"/>
                <w:sz w:val="20"/>
                <w:szCs w:val="20"/>
              </w:rPr>
              <w:t>Clear timelines are mandated through a Public Service Guarantee Act (or equivalent Act). The timelines should be highlighted clearly on the portal along with the supporting document.</w:t>
            </w:r>
          </w:p>
          <w:p w14:paraId="589B7957" w14:textId="77777777" w:rsidR="006112EF" w:rsidRPr="006910F9" w:rsidRDefault="006112EF" w:rsidP="006112EF">
            <w:pPr>
              <w:pStyle w:val="ListParagraph"/>
              <w:numPr>
                <w:ilvl w:val="0"/>
                <w:numId w:val="33"/>
              </w:numPr>
              <w:rPr>
                <w:rFonts w:cs="Times New Roman"/>
                <w:strike/>
                <w:color w:val="000000"/>
                <w:sz w:val="20"/>
                <w:szCs w:val="20"/>
              </w:rPr>
            </w:pPr>
            <w:r w:rsidRPr="006910F9">
              <w:rPr>
                <w:rFonts w:cs="Times New Roman"/>
                <w:strike/>
                <w:color w:val="000000"/>
                <w:sz w:val="20"/>
                <w:szCs w:val="20"/>
              </w:rPr>
              <w:t>The application to be made mandatorily online, through a portal with the following features:</w:t>
            </w:r>
          </w:p>
          <w:p w14:paraId="5F8AD4FF" w14:textId="77777777" w:rsidR="006112EF" w:rsidRPr="006910F9" w:rsidRDefault="006112EF" w:rsidP="006112EF">
            <w:pPr>
              <w:pStyle w:val="ListParagraph"/>
              <w:numPr>
                <w:ilvl w:val="1"/>
                <w:numId w:val="33"/>
              </w:numPr>
              <w:rPr>
                <w:rFonts w:cs="Times New Roman"/>
                <w:strike/>
                <w:color w:val="000000"/>
                <w:sz w:val="20"/>
                <w:szCs w:val="20"/>
              </w:rPr>
            </w:pPr>
            <w:r w:rsidRPr="006910F9">
              <w:rPr>
                <w:rFonts w:cs="Times New Roman"/>
                <w:strike/>
                <w:color w:val="000000"/>
                <w:sz w:val="20"/>
                <w:szCs w:val="20"/>
              </w:rPr>
              <w:t>Entrepreneurs should be able to fill out and submit the application form online;</w:t>
            </w:r>
          </w:p>
          <w:p w14:paraId="6C1A2508" w14:textId="77777777" w:rsidR="006112EF" w:rsidRPr="006910F9" w:rsidRDefault="006112EF" w:rsidP="006112EF">
            <w:pPr>
              <w:pStyle w:val="ListParagraph"/>
              <w:numPr>
                <w:ilvl w:val="1"/>
                <w:numId w:val="33"/>
              </w:numPr>
              <w:rPr>
                <w:rFonts w:cs="Times New Roman"/>
                <w:strike/>
                <w:color w:val="000000"/>
                <w:sz w:val="20"/>
                <w:szCs w:val="20"/>
              </w:rPr>
            </w:pPr>
            <w:r w:rsidRPr="006910F9">
              <w:rPr>
                <w:rFonts w:cs="Times New Roman"/>
                <w:strike/>
                <w:color w:val="000000"/>
                <w:sz w:val="20"/>
                <w:szCs w:val="20"/>
              </w:rPr>
              <w:t>The user can pay all associated fees online;</w:t>
            </w:r>
          </w:p>
          <w:p w14:paraId="420BA169" w14:textId="77777777" w:rsidR="006112EF" w:rsidRPr="006910F9" w:rsidRDefault="006112EF" w:rsidP="006112EF">
            <w:pPr>
              <w:pStyle w:val="ListParagraph"/>
              <w:numPr>
                <w:ilvl w:val="1"/>
                <w:numId w:val="33"/>
              </w:numPr>
              <w:rPr>
                <w:rFonts w:cs="Times New Roman"/>
                <w:strike/>
                <w:color w:val="000000"/>
                <w:sz w:val="20"/>
                <w:szCs w:val="20"/>
              </w:rPr>
            </w:pPr>
            <w:r w:rsidRPr="006910F9">
              <w:rPr>
                <w:rFonts w:cs="Times New Roman"/>
                <w:strike/>
                <w:color w:val="000000"/>
                <w:sz w:val="20"/>
                <w:szCs w:val="20"/>
              </w:rPr>
              <w:t>Once submitted, the applications are processed and approved by each licensing agency online, and not through a manual or hard copy process;</w:t>
            </w:r>
          </w:p>
          <w:p w14:paraId="533C1C93" w14:textId="77777777" w:rsidR="006112EF" w:rsidRPr="006910F9" w:rsidRDefault="006112EF" w:rsidP="006112EF">
            <w:pPr>
              <w:pStyle w:val="ListParagraph"/>
              <w:numPr>
                <w:ilvl w:val="1"/>
                <w:numId w:val="33"/>
              </w:numPr>
              <w:rPr>
                <w:rFonts w:cs="Times New Roman"/>
                <w:strike/>
                <w:color w:val="000000"/>
                <w:sz w:val="20"/>
                <w:szCs w:val="20"/>
              </w:rPr>
            </w:pPr>
            <w:r w:rsidRPr="006910F9">
              <w:rPr>
                <w:rFonts w:cs="Times New Roman"/>
                <w:strike/>
                <w:color w:val="000000"/>
                <w:sz w:val="20"/>
                <w:szCs w:val="20"/>
              </w:rPr>
              <w:t>The user can track the status of his applications online using the portal; and</w:t>
            </w:r>
          </w:p>
          <w:p w14:paraId="44210EAA" w14:textId="77777777" w:rsidR="006112EF" w:rsidRPr="006910F9" w:rsidRDefault="006112EF" w:rsidP="006112EF">
            <w:pPr>
              <w:pStyle w:val="ListParagraph"/>
              <w:numPr>
                <w:ilvl w:val="1"/>
                <w:numId w:val="33"/>
              </w:numPr>
              <w:rPr>
                <w:rFonts w:cs="Times New Roman"/>
                <w:strike/>
                <w:color w:val="000000"/>
                <w:sz w:val="20"/>
                <w:szCs w:val="20"/>
              </w:rPr>
            </w:pPr>
            <w:r w:rsidRPr="006910F9">
              <w:rPr>
                <w:rFonts w:cs="Times New Roman"/>
                <w:strike/>
                <w:color w:val="000000"/>
                <w:sz w:val="20"/>
                <w:szCs w:val="20"/>
              </w:rPr>
              <w:t>Once approved, the user can obtain the approval or registration certificate online through the portal.</w:t>
            </w:r>
          </w:p>
          <w:p w14:paraId="433C72BD" w14:textId="77777777" w:rsidR="006112EF" w:rsidRPr="006910F9" w:rsidRDefault="006112EF" w:rsidP="006112EF">
            <w:pPr>
              <w:pStyle w:val="ListParagraph"/>
              <w:numPr>
                <w:ilvl w:val="0"/>
                <w:numId w:val="33"/>
              </w:numPr>
              <w:rPr>
                <w:rFonts w:cs="Times New Roman"/>
                <w:strike/>
                <w:color w:val="000000"/>
                <w:sz w:val="20"/>
                <w:szCs w:val="20"/>
              </w:rPr>
            </w:pPr>
            <w:r w:rsidRPr="006910F9">
              <w:rPr>
                <w:rFonts w:cs="Times New Roman"/>
                <w:strike/>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010A947B" w14:textId="77777777" w:rsidR="006112EF" w:rsidRPr="006910F9" w:rsidRDefault="006112EF" w:rsidP="006112EF">
            <w:pPr>
              <w:pStyle w:val="ListParagraph"/>
              <w:numPr>
                <w:ilvl w:val="0"/>
                <w:numId w:val="33"/>
              </w:numPr>
              <w:rPr>
                <w:rFonts w:cs="Times New Roman"/>
                <w:strike/>
                <w:color w:val="000000"/>
                <w:sz w:val="20"/>
                <w:szCs w:val="20"/>
              </w:rPr>
            </w:pPr>
            <w:r w:rsidRPr="006910F9">
              <w:rPr>
                <w:rFonts w:cs="Times New Roman"/>
                <w:strike/>
                <w:color w:val="000000"/>
                <w:sz w:val="20"/>
                <w:szCs w:val="20"/>
              </w:rPr>
              <w:t>Once approval is obtained, the signed certificate – either digitally signed or signed manually and scanned – should be made available for download from the website by the user.</w:t>
            </w:r>
          </w:p>
          <w:p w14:paraId="0DEEE1AB" w14:textId="2BFCF655" w:rsidR="006112EF" w:rsidRPr="006910F9" w:rsidRDefault="006112EF" w:rsidP="006112EF">
            <w:pPr>
              <w:pStyle w:val="ListParagraph"/>
              <w:numPr>
                <w:ilvl w:val="0"/>
                <w:numId w:val="33"/>
              </w:numPr>
              <w:rPr>
                <w:rFonts w:cs="Times New Roman"/>
                <w:strike/>
                <w:color w:val="000000"/>
                <w:sz w:val="20"/>
                <w:szCs w:val="20"/>
              </w:rPr>
            </w:pPr>
            <w:r w:rsidRPr="006910F9">
              <w:rPr>
                <w:rFonts w:cs="Times New Roman"/>
                <w:strike/>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sidR="005661B2" w:rsidRPr="006910F9">
              <w:rPr>
                <w:rFonts w:cs="Times New Roman"/>
                <w:strike/>
                <w:color w:val="000000"/>
                <w:sz w:val="20"/>
                <w:szCs w:val="20"/>
              </w:rPr>
              <w:t>Current/Valid</w:t>
            </w:r>
            <w:r w:rsidRPr="006910F9">
              <w:rPr>
                <w:rFonts w:cs="Times New Roman"/>
                <w:strike/>
                <w:color w:val="000000"/>
                <w:sz w:val="20"/>
                <w:szCs w:val="20"/>
              </w:rPr>
              <w:t xml:space="preserve"> issued certificates or granted approval should be made available in the public domain for third party.</w:t>
            </w:r>
          </w:p>
        </w:tc>
      </w:tr>
    </w:tbl>
    <w:p w14:paraId="5369C220" w14:textId="77777777" w:rsidR="006112EF" w:rsidRPr="0049715A" w:rsidRDefault="006112EF" w:rsidP="006112EF">
      <w:pPr>
        <w:rPr>
          <w:rFonts w:cs="Times New Roman"/>
        </w:rPr>
      </w:pPr>
    </w:p>
    <w:p w14:paraId="1B493263" w14:textId="77777777" w:rsidR="006112EF" w:rsidRPr="0049715A" w:rsidRDefault="006112EF" w:rsidP="006112EF">
      <w:pPr>
        <w:pStyle w:val="Heading1"/>
        <w:spacing w:before="0"/>
        <w:rPr>
          <w:rFonts w:cs="Times New Roman"/>
        </w:rPr>
      </w:pPr>
      <w:bookmarkStart w:id="112" w:name="_Toc485912304"/>
      <w:r>
        <w:rPr>
          <w:rFonts w:cs="Times New Roman"/>
        </w:rPr>
        <w:lastRenderedPageBreak/>
        <w:t>56</w:t>
      </w:r>
      <w:r w:rsidRPr="0049715A">
        <w:rPr>
          <w:rFonts w:cs="Times New Roman"/>
        </w:rPr>
        <w:t>. Registration for Luxury Tax</w:t>
      </w:r>
      <w:bookmarkEnd w:id="112"/>
    </w:p>
    <w:tbl>
      <w:tblPr>
        <w:tblStyle w:val="TableGrid"/>
        <w:tblW w:w="0" w:type="auto"/>
        <w:tblLook w:val="04A0" w:firstRow="1" w:lastRow="0" w:firstColumn="1" w:lastColumn="0" w:noHBand="0" w:noVBand="1"/>
      </w:tblPr>
      <w:tblGrid>
        <w:gridCol w:w="4675"/>
        <w:gridCol w:w="4675"/>
      </w:tblGrid>
      <w:tr w:rsidR="006112EF" w:rsidRPr="0049715A" w14:paraId="5938E3BB" w14:textId="77777777" w:rsidTr="006112EF">
        <w:tc>
          <w:tcPr>
            <w:tcW w:w="4675" w:type="dxa"/>
            <w:shd w:val="clear" w:color="auto" w:fill="DEEAF6" w:themeFill="accent1" w:themeFillTint="33"/>
          </w:tcPr>
          <w:p w14:paraId="621EB949"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341: </w:t>
            </w:r>
          </w:p>
          <w:p w14:paraId="4FB6FDA2"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Publish information about the procedure and a comprehensive list of documents required on the Department’s web site</w:t>
            </w:r>
          </w:p>
        </w:tc>
        <w:tc>
          <w:tcPr>
            <w:tcW w:w="4675" w:type="dxa"/>
            <w:shd w:val="clear" w:color="auto" w:fill="DEEAF6" w:themeFill="accent1" w:themeFillTint="33"/>
          </w:tcPr>
          <w:p w14:paraId="3A2D2112"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342: </w:t>
            </w:r>
          </w:p>
          <w:p w14:paraId="705A749F"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Define clear timelines mandated through the Public Service Delivery Guarantee Act (or equivalent) legislation for approval of complete application</w:t>
            </w:r>
          </w:p>
        </w:tc>
      </w:tr>
      <w:tr w:rsidR="006112EF" w:rsidRPr="0049715A" w14:paraId="38DE0F40" w14:textId="77777777" w:rsidTr="006112EF">
        <w:tc>
          <w:tcPr>
            <w:tcW w:w="4675" w:type="dxa"/>
            <w:shd w:val="clear" w:color="auto" w:fill="DEEAF6" w:themeFill="accent1" w:themeFillTint="33"/>
          </w:tcPr>
          <w:p w14:paraId="76857364"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343: </w:t>
            </w:r>
          </w:p>
          <w:p w14:paraId="78A8CA32"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7E61DE91"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344: </w:t>
            </w:r>
          </w:p>
          <w:p w14:paraId="0BA44B01"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Ensure that the system allows user to download the final signed approval certificate from the online portal.</w:t>
            </w:r>
          </w:p>
        </w:tc>
      </w:tr>
      <w:tr w:rsidR="006112EF" w:rsidRPr="0049715A" w14:paraId="0CC0D6AE" w14:textId="77777777" w:rsidTr="006112EF">
        <w:trPr>
          <w:trHeight w:val="422"/>
        </w:trPr>
        <w:tc>
          <w:tcPr>
            <w:tcW w:w="9350" w:type="dxa"/>
            <w:gridSpan w:val="2"/>
            <w:shd w:val="clear" w:color="auto" w:fill="DEEAF6" w:themeFill="accent1" w:themeFillTint="33"/>
            <w:vAlign w:val="center"/>
          </w:tcPr>
          <w:p w14:paraId="39FBD255" w14:textId="77777777" w:rsidR="006112EF" w:rsidRPr="006910F9" w:rsidRDefault="006112EF" w:rsidP="006112EF">
            <w:pPr>
              <w:rPr>
                <w:rFonts w:cs="Times New Roman"/>
                <w:strike/>
                <w:color w:val="000000"/>
                <w:sz w:val="20"/>
                <w:szCs w:val="20"/>
              </w:rPr>
            </w:pPr>
            <w:r w:rsidRPr="006910F9">
              <w:rPr>
                <w:rFonts w:cs="Times New Roman"/>
                <w:b/>
                <w:strike/>
                <w:color w:val="000000"/>
                <w:sz w:val="20"/>
                <w:szCs w:val="20"/>
              </w:rPr>
              <w:t>Recommendation</w:t>
            </w:r>
            <w:r w:rsidRPr="006910F9">
              <w:rPr>
                <w:rFonts w:cs="Times New Roman"/>
                <w:strike/>
                <w:color w:val="000000"/>
                <w:sz w:val="20"/>
                <w:szCs w:val="20"/>
              </w:rPr>
              <w:t xml:space="preserve"> 345: Allow third parties to easily verify the approval certificates in the public domain</w:t>
            </w:r>
          </w:p>
        </w:tc>
      </w:tr>
      <w:tr w:rsidR="006112EF" w:rsidRPr="0049715A" w14:paraId="3145B096" w14:textId="77777777" w:rsidTr="006112EF">
        <w:tc>
          <w:tcPr>
            <w:tcW w:w="9350" w:type="dxa"/>
            <w:gridSpan w:val="2"/>
          </w:tcPr>
          <w:p w14:paraId="5CF895D8" w14:textId="77777777" w:rsidR="006112EF" w:rsidRPr="006910F9" w:rsidRDefault="006112EF" w:rsidP="006112EF">
            <w:pPr>
              <w:rPr>
                <w:rFonts w:cs="Times New Roman"/>
                <w:strike/>
                <w:color w:val="000000"/>
                <w:sz w:val="20"/>
                <w:szCs w:val="20"/>
              </w:rPr>
            </w:pPr>
            <w:r w:rsidRPr="006910F9">
              <w:rPr>
                <w:rFonts w:cs="Times New Roman"/>
                <w:strike/>
                <w:color w:val="000000"/>
                <w:sz w:val="20"/>
                <w:szCs w:val="20"/>
              </w:rPr>
              <w:t>The ideal system covered by these questions includes the following criteria:</w:t>
            </w:r>
          </w:p>
          <w:p w14:paraId="479967FE" w14:textId="77777777" w:rsidR="006112EF" w:rsidRPr="006910F9" w:rsidRDefault="006112EF" w:rsidP="006112EF">
            <w:pPr>
              <w:pStyle w:val="ListParagraph"/>
              <w:numPr>
                <w:ilvl w:val="0"/>
                <w:numId w:val="34"/>
              </w:numPr>
              <w:rPr>
                <w:rFonts w:cs="Times New Roman"/>
                <w:strike/>
                <w:color w:val="000000"/>
                <w:sz w:val="20"/>
                <w:szCs w:val="20"/>
              </w:rPr>
            </w:pPr>
            <w:r w:rsidRPr="006910F9">
              <w:rPr>
                <w:rFonts w:cs="Times New Roman"/>
                <w:strike/>
                <w:color w:val="000000"/>
                <w:sz w:val="20"/>
                <w:szCs w:val="20"/>
              </w:rPr>
              <w:t>The detailed procedure covering all applicable steps, from application submission (online/offline,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63376405" w14:textId="77777777" w:rsidR="006112EF" w:rsidRPr="006910F9" w:rsidRDefault="006112EF" w:rsidP="006112EF">
            <w:pPr>
              <w:pStyle w:val="ListParagraph"/>
              <w:numPr>
                <w:ilvl w:val="0"/>
                <w:numId w:val="34"/>
              </w:numPr>
              <w:rPr>
                <w:rFonts w:cs="Times New Roman"/>
                <w:strike/>
                <w:color w:val="000000"/>
                <w:sz w:val="20"/>
                <w:szCs w:val="20"/>
              </w:rPr>
            </w:pPr>
            <w:r w:rsidRPr="006910F9">
              <w:rPr>
                <w:rFonts w:cs="Times New Roman"/>
                <w:strike/>
                <w:color w:val="000000"/>
                <w:sz w:val="20"/>
                <w:szCs w:val="20"/>
              </w:rPr>
              <w:t>A comprehensive list of the documents that need to be submitted as part of the application is included on the website.</w:t>
            </w:r>
          </w:p>
          <w:p w14:paraId="5F051178" w14:textId="77777777" w:rsidR="006112EF" w:rsidRPr="006910F9" w:rsidRDefault="006112EF" w:rsidP="006112EF">
            <w:pPr>
              <w:pStyle w:val="ListParagraph"/>
              <w:numPr>
                <w:ilvl w:val="0"/>
                <w:numId w:val="34"/>
              </w:numPr>
              <w:rPr>
                <w:rFonts w:cs="Times New Roman"/>
                <w:strike/>
                <w:color w:val="000000"/>
                <w:sz w:val="20"/>
                <w:szCs w:val="20"/>
              </w:rPr>
            </w:pPr>
            <w:r w:rsidRPr="006910F9">
              <w:rPr>
                <w:rFonts w:cs="Times New Roman"/>
                <w:strike/>
                <w:color w:val="000000"/>
                <w:sz w:val="20"/>
                <w:szCs w:val="20"/>
              </w:rPr>
              <w:t>Clear timelines are mandated through a Public Service Guarantee Act (or equivalent Act). The timelines should be highlighted clearly on the portal along with the supporting document.</w:t>
            </w:r>
          </w:p>
          <w:p w14:paraId="607C19E2" w14:textId="77777777" w:rsidR="006112EF" w:rsidRPr="006910F9" w:rsidRDefault="006112EF" w:rsidP="006112EF">
            <w:pPr>
              <w:pStyle w:val="ListParagraph"/>
              <w:numPr>
                <w:ilvl w:val="0"/>
                <w:numId w:val="34"/>
              </w:numPr>
              <w:rPr>
                <w:rFonts w:cs="Times New Roman"/>
                <w:strike/>
                <w:color w:val="000000"/>
                <w:sz w:val="20"/>
                <w:szCs w:val="20"/>
              </w:rPr>
            </w:pPr>
            <w:r w:rsidRPr="006910F9">
              <w:rPr>
                <w:rFonts w:cs="Times New Roman"/>
                <w:strike/>
                <w:color w:val="000000"/>
                <w:sz w:val="20"/>
                <w:szCs w:val="20"/>
              </w:rPr>
              <w:t>The application to be made mandatorily online, through a portal with the following features:</w:t>
            </w:r>
          </w:p>
          <w:p w14:paraId="13F9E585" w14:textId="77777777" w:rsidR="006112EF" w:rsidRPr="006910F9" w:rsidRDefault="006112EF" w:rsidP="006112EF">
            <w:pPr>
              <w:pStyle w:val="ListParagraph"/>
              <w:numPr>
                <w:ilvl w:val="1"/>
                <w:numId w:val="34"/>
              </w:numPr>
              <w:rPr>
                <w:rFonts w:cs="Times New Roman"/>
                <w:strike/>
                <w:color w:val="000000"/>
                <w:sz w:val="20"/>
                <w:szCs w:val="20"/>
              </w:rPr>
            </w:pPr>
            <w:r w:rsidRPr="006910F9">
              <w:rPr>
                <w:rFonts w:cs="Times New Roman"/>
                <w:strike/>
                <w:color w:val="000000"/>
                <w:sz w:val="20"/>
                <w:szCs w:val="20"/>
              </w:rPr>
              <w:t>Entrepreneurs should be able to fill out and submit the application form online;</w:t>
            </w:r>
          </w:p>
          <w:p w14:paraId="74E6E0CD" w14:textId="77777777" w:rsidR="006112EF" w:rsidRPr="006910F9" w:rsidRDefault="006112EF" w:rsidP="006112EF">
            <w:pPr>
              <w:pStyle w:val="ListParagraph"/>
              <w:numPr>
                <w:ilvl w:val="1"/>
                <w:numId w:val="34"/>
              </w:numPr>
              <w:rPr>
                <w:rFonts w:cs="Times New Roman"/>
                <w:strike/>
                <w:color w:val="000000"/>
                <w:sz w:val="20"/>
                <w:szCs w:val="20"/>
              </w:rPr>
            </w:pPr>
            <w:r w:rsidRPr="006910F9">
              <w:rPr>
                <w:rFonts w:cs="Times New Roman"/>
                <w:strike/>
                <w:color w:val="000000"/>
                <w:sz w:val="20"/>
                <w:szCs w:val="20"/>
              </w:rPr>
              <w:t>The user can pay all associated fees online;</w:t>
            </w:r>
          </w:p>
          <w:p w14:paraId="584B0F3C" w14:textId="77777777" w:rsidR="006112EF" w:rsidRPr="006910F9" w:rsidRDefault="006112EF" w:rsidP="006112EF">
            <w:pPr>
              <w:pStyle w:val="ListParagraph"/>
              <w:numPr>
                <w:ilvl w:val="1"/>
                <w:numId w:val="34"/>
              </w:numPr>
              <w:rPr>
                <w:rFonts w:cs="Times New Roman"/>
                <w:strike/>
                <w:color w:val="000000"/>
                <w:sz w:val="20"/>
                <w:szCs w:val="20"/>
              </w:rPr>
            </w:pPr>
            <w:r w:rsidRPr="006910F9">
              <w:rPr>
                <w:rFonts w:cs="Times New Roman"/>
                <w:strike/>
                <w:color w:val="000000"/>
                <w:sz w:val="20"/>
                <w:szCs w:val="20"/>
              </w:rPr>
              <w:t>Once submitted, the applications are processed and approved by each licensing agency online, and not through a manual or hard copy process;</w:t>
            </w:r>
          </w:p>
          <w:p w14:paraId="529446E4" w14:textId="77777777" w:rsidR="006112EF" w:rsidRPr="006910F9" w:rsidRDefault="006112EF" w:rsidP="006112EF">
            <w:pPr>
              <w:pStyle w:val="ListParagraph"/>
              <w:numPr>
                <w:ilvl w:val="1"/>
                <w:numId w:val="34"/>
              </w:numPr>
              <w:rPr>
                <w:rFonts w:cs="Times New Roman"/>
                <w:strike/>
                <w:color w:val="000000"/>
                <w:sz w:val="20"/>
                <w:szCs w:val="20"/>
              </w:rPr>
            </w:pPr>
            <w:r w:rsidRPr="006910F9">
              <w:rPr>
                <w:rFonts w:cs="Times New Roman"/>
                <w:strike/>
                <w:color w:val="000000"/>
                <w:sz w:val="20"/>
                <w:szCs w:val="20"/>
              </w:rPr>
              <w:t>The user can track the status of his applications online using the portal; and</w:t>
            </w:r>
          </w:p>
          <w:p w14:paraId="1D70675B" w14:textId="77777777" w:rsidR="006112EF" w:rsidRPr="006910F9" w:rsidRDefault="006112EF" w:rsidP="006112EF">
            <w:pPr>
              <w:pStyle w:val="ListParagraph"/>
              <w:numPr>
                <w:ilvl w:val="1"/>
                <w:numId w:val="34"/>
              </w:numPr>
              <w:rPr>
                <w:rFonts w:cs="Times New Roman"/>
                <w:strike/>
                <w:color w:val="000000"/>
                <w:sz w:val="20"/>
                <w:szCs w:val="20"/>
              </w:rPr>
            </w:pPr>
            <w:r w:rsidRPr="006910F9">
              <w:rPr>
                <w:rFonts w:cs="Times New Roman"/>
                <w:strike/>
                <w:color w:val="000000"/>
                <w:sz w:val="20"/>
                <w:szCs w:val="20"/>
              </w:rPr>
              <w:t>Once approved, the user can obtain the approval or registration certificate online through the portal.</w:t>
            </w:r>
          </w:p>
          <w:p w14:paraId="7C39CF51" w14:textId="77777777" w:rsidR="006112EF" w:rsidRPr="006910F9" w:rsidRDefault="006112EF" w:rsidP="006112EF">
            <w:pPr>
              <w:pStyle w:val="ListParagraph"/>
              <w:numPr>
                <w:ilvl w:val="0"/>
                <w:numId w:val="34"/>
              </w:numPr>
              <w:rPr>
                <w:rFonts w:cs="Times New Roman"/>
                <w:strike/>
                <w:color w:val="000000"/>
                <w:sz w:val="20"/>
                <w:szCs w:val="20"/>
              </w:rPr>
            </w:pPr>
            <w:r w:rsidRPr="006910F9">
              <w:rPr>
                <w:rFonts w:cs="Times New Roman"/>
                <w:strike/>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50D35EA5" w14:textId="77777777" w:rsidR="006112EF" w:rsidRPr="006910F9" w:rsidRDefault="006112EF" w:rsidP="006112EF">
            <w:pPr>
              <w:pStyle w:val="ListParagraph"/>
              <w:numPr>
                <w:ilvl w:val="0"/>
                <w:numId w:val="34"/>
              </w:numPr>
              <w:rPr>
                <w:rFonts w:cs="Times New Roman"/>
                <w:strike/>
                <w:color w:val="000000"/>
                <w:sz w:val="20"/>
                <w:szCs w:val="20"/>
              </w:rPr>
            </w:pPr>
            <w:r w:rsidRPr="006910F9">
              <w:rPr>
                <w:rFonts w:cs="Times New Roman"/>
                <w:strike/>
                <w:color w:val="000000"/>
                <w:sz w:val="20"/>
                <w:szCs w:val="20"/>
              </w:rPr>
              <w:t>Once approval is obtained, the signed certificate – either digitally signed or signed manually and scanned – should be made available for download from the website by the user.</w:t>
            </w:r>
          </w:p>
          <w:p w14:paraId="57E2C252" w14:textId="154944A4" w:rsidR="006112EF" w:rsidRPr="006910F9" w:rsidRDefault="006112EF" w:rsidP="006112EF">
            <w:pPr>
              <w:pStyle w:val="ListParagraph"/>
              <w:numPr>
                <w:ilvl w:val="0"/>
                <w:numId w:val="34"/>
              </w:numPr>
              <w:rPr>
                <w:rFonts w:cs="Times New Roman"/>
                <w:strike/>
                <w:color w:val="000000"/>
                <w:sz w:val="20"/>
                <w:szCs w:val="20"/>
              </w:rPr>
            </w:pPr>
            <w:r w:rsidRPr="006910F9">
              <w:rPr>
                <w:rFonts w:cs="Times New Roman"/>
                <w:strike/>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sidR="005661B2" w:rsidRPr="006910F9">
              <w:rPr>
                <w:rFonts w:cs="Times New Roman"/>
                <w:strike/>
                <w:color w:val="000000"/>
                <w:sz w:val="20"/>
                <w:szCs w:val="20"/>
              </w:rPr>
              <w:t>Current/Valid</w:t>
            </w:r>
            <w:r w:rsidRPr="006910F9">
              <w:rPr>
                <w:rFonts w:cs="Times New Roman"/>
                <w:strike/>
                <w:color w:val="000000"/>
                <w:sz w:val="20"/>
                <w:szCs w:val="20"/>
              </w:rPr>
              <w:t xml:space="preserve"> issued certificates or granted approval should be made available in the public domain for third party.</w:t>
            </w:r>
          </w:p>
        </w:tc>
      </w:tr>
    </w:tbl>
    <w:p w14:paraId="59943A70" w14:textId="77777777" w:rsidR="006112EF" w:rsidRPr="0049715A" w:rsidRDefault="006112EF" w:rsidP="006112EF">
      <w:pPr>
        <w:rPr>
          <w:rFonts w:cs="Times New Roman"/>
        </w:rPr>
      </w:pPr>
    </w:p>
    <w:p w14:paraId="2692D3A0" w14:textId="77777777" w:rsidR="006112EF" w:rsidRPr="0049715A" w:rsidRDefault="006112EF" w:rsidP="006112EF">
      <w:pPr>
        <w:pStyle w:val="Heading1"/>
        <w:spacing w:before="0"/>
        <w:rPr>
          <w:rFonts w:cs="Times New Roman"/>
        </w:rPr>
      </w:pPr>
      <w:bookmarkStart w:id="113" w:name="_Toc485912305"/>
      <w:r w:rsidRPr="0049715A">
        <w:rPr>
          <w:rFonts w:cs="Times New Roman"/>
        </w:rPr>
        <w:t>5</w:t>
      </w:r>
      <w:r>
        <w:rPr>
          <w:rFonts w:cs="Times New Roman"/>
        </w:rPr>
        <w:t>7</w:t>
      </w:r>
      <w:r w:rsidRPr="0049715A">
        <w:rPr>
          <w:rFonts w:cs="Times New Roman"/>
        </w:rPr>
        <w:t>. Online filing of returns</w:t>
      </w:r>
      <w:bookmarkEnd w:id="113"/>
    </w:p>
    <w:tbl>
      <w:tblPr>
        <w:tblStyle w:val="TableGrid"/>
        <w:tblW w:w="0" w:type="auto"/>
        <w:tblLook w:val="04A0" w:firstRow="1" w:lastRow="0" w:firstColumn="1" w:lastColumn="0" w:noHBand="0" w:noVBand="1"/>
      </w:tblPr>
      <w:tblGrid>
        <w:gridCol w:w="4675"/>
        <w:gridCol w:w="4675"/>
      </w:tblGrid>
      <w:tr w:rsidR="006112EF" w:rsidRPr="0049715A" w14:paraId="2848B029" w14:textId="77777777" w:rsidTr="006112EF">
        <w:tc>
          <w:tcPr>
            <w:tcW w:w="4788" w:type="dxa"/>
            <w:shd w:val="clear" w:color="auto" w:fill="DEEAF6" w:themeFill="accent1" w:themeFillTint="33"/>
          </w:tcPr>
          <w:p w14:paraId="69CD5B0B" w14:textId="77777777" w:rsidR="006112EF" w:rsidRPr="004617D3" w:rsidRDefault="006112EF" w:rsidP="006112EF">
            <w:pPr>
              <w:rPr>
                <w:rFonts w:cs="Times New Roman"/>
                <w:strike/>
                <w:color w:val="000000"/>
                <w:sz w:val="20"/>
                <w:szCs w:val="20"/>
              </w:rPr>
            </w:pPr>
            <w:r w:rsidRPr="004617D3">
              <w:rPr>
                <w:rFonts w:cs="Times New Roman"/>
                <w:b/>
                <w:strike/>
                <w:color w:val="000000"/>
                <w:sz w:val="20"/>
                <w:szCs w:val="20"/>
              </w:rPr>
              <w:t>Recommendation</w:t>
            </w:r>
            <w:r w:rsidRPr="004617D3">
              <w:rPr>
                <w:rFonts w:cs="Times New Roman"/>
                <w:strike/>
                <w:color w:val="000000"/>
                <w:sz w:val="20"/>
                <w:szCs w:val="20"/>
              </w:rPr>
              <w:t xml:space="preserve"> 346: </w:t>
            </w:r>
          </w:p>
          <w:p w14:paraId="062A9E80" w14:textId="77777777" w:rsidR="006112EF" w:rsidRPr="004617D3" w:rsidRDefault="006112EF" w:rsidP="006112EF">
            <w:pPr>
              <w:rPr>
                <w:rFonts w:cs="Times New Roman"/>
                <w:strike/>
                <w:color w:val="000000"/>
                <w:sz w:val="20"/>
                <w:szCs w:val="20"/>
              </w:rPr>
            </w:pPr>
            <w:r w:rsidRPr="004617D3">
              <w:rPr>
                <w:rFonts w:cs="Times New Roman"/>
                <w:strike/>
                <w:color w:val="000000"/>
                <w:sz w:val="20"/>
                <w:szCs w:val="20"/>
              </w:rPr>
              <w:t>Design and implement a system for online filing of Value Added Tax (VAT)</w:t>
            </w:r>
          </w:p>
        </w:tc>
        <w:tc>
          <w:tcPr>
            <w:tcW w:w="4788" w:type="dxa"/>
            <w:shd w:val="clear" w:color="auto" w:fill="DEEAF6" w:themeFill="accent1" w:themeFillTint="33"/>
          </w:tcPr>
          <w:p w14:paraId="2C0F3E63" w14:textId="77777777" w:rsidR="006112EF" w:rsidRPr="004617D3" w:rsidRDefault="006112EF" w:rsidP="006112EF">
            <w:pPr>
              <w:rPr>
                <w:rFonts w:cs="Times New Roman"/>
                <w:strike/>
                <w:color w:val="000000"/>
                <w:sz w:val="20"/>
                <w:szCs w:val="20"/>
              </w:rPr>
            </w:pPr>
            <w:r w:rsidRPr="004617D3">
              <w:rPr>
                <w:rFonts w:cs="Times New Roman"/>
                <w:b/>
                <w:strike/>
                <w:color w:val="000000"/>
                <w:sz w:val="20"/>
                <w:szCs w:val="20"/>
              </w:rPr>
              <w:t>Recommendation</w:t>
            </w:r>
            <w:r w:rsidRPr="004617D3">
              <w:rPr>
                <w:rFonts w:cs="Times New Roman"/>
                <w:strike/>
                <w:color w:val="000000"/>
                <w:sz w:val="20"/>
                <w:szCs w:val="20"/>
              </w:rPr>
              <w:t xml:space="preserve"> 347: </w:t>
            </w:r>
          </w:p>
          <w:p w14:paraId="5FD9240B" w14:textId="77777777" w:rsidR="006112EF" w:rsidRPr="004617D3" w:rsidRDefault="006112EF" w:rsidP="006112EF">
            <w:pPr>
              <w:rPr>
                <w:rFonts w:cs="Times New Roman"/>
                <w:strike/>
                <w:color w:val="000000"/>
                <w:sz w:val="20"/>
                <w:szCs w:val="20"/>
              </w:rPr>
            </w:pPr>
            <w:r w:rsidRPr="004617D3">
              <w:rPr>
                <w:rFonts w:cs="Times New Roman"/>
                <w:strike/>
                <w:color w:val="000000"/>
                <w:sz w:val="20"/>
                <w:szCs w:val="20"/>
              </w:rPr>
              <w:t>Design and implement a system for online filing of Central Sales Tax (CST)</w:t>
            </w:r>
          </w:p>
        </w:tc>
      </w:tr>
      <w:tr w:rsidR="006112EF" w:rsidRPr="0049715A" w14:paraId="2D90C4C2" w14:textId="77777777" w:rsidTr="006112EF">
        <w:tc>
          <w:tcPr>
            <w:tcW w:w="4788" w:type="dxa"/>
            <w:shd w:val="clear" w:color="auto" w:fill="DEEAF6" w:themeFill="accent1" w:themeFillTint="33"/>
          </w:tcPr>
          <w:p w14:paraId="079AD988" w14:textId="77777777" w:rsidR="006112EF" w:rsidRPr="004617D3" w:rsidRDefault="006112EF" w:rsidP="006112EF">
            <w:pPr>
              <w:rPr>
                <w:rFonts w:cs="Times New Roman"/>
                <w:strike/>
                <w:color w:val="000000"/>
                <w:sz w:val="20"/>
                <w:szCs w:val="20"/>
              </w:rPr>
            </w:pPr>
            <w:r w:rsidRPr="004617D3">
              <w:rPr>
                <w:rFonts w:cs="Times New Roman"/>
                <w:b/>
                <w:strike/>
                <w:color w:val="000000"/>
                <w:sz w:val="20"/>
                <w:szCs w:val="20"/>
              </w:rPr>
              <w:t>Recommendation</w:t>
            </w:r>
            <w:r w:rsidRPr="004617D3">
              <w:rPr>
                <w:rFonts w:cs="Times New Roman"/>
                <w:strike/>
                <w:color w:val="000000"/>
                <w:sz w:val="20"/>
                <w:szCs w:val="20"/>
              </w:rPr>
              <w:t xml:space="preserve"> 348: </w:t>
            </w:r>
          </w:p>
          <w:p w14:paraId="5A97F891" w14:textId="77777777" w:rsidR="006112EF" w:rsidRPr="004617D3" w:rsidRDefault="006112EF" w:rsidP="006112EF">
            <w:pPr>
              <w:rPr>
                <w:rFonts w:cs="Times New Roman"/>
                <w:strike/>
                <w:color w:val="000000"/>
                <w:sz w:val="20"/>
                <w:szCs w:val="20"/>
              </w:rPr>
            </w:pPr>
            <w:r w:rsidRPr="004617D3">
              <w:rPr>
                <w:rFonts w:cs="Times New Roman"/>
                <w:strike/>
                <w:color w:val="000000"/>
                <w:sz w:val="20"/>
                <w:szCs w:val="20"/>
              </w:rPr>
              <w:t>Design and implement a system for online filing of Profession Tax</w:t>
            </w:r>
          </w:p>
        </w:tc>
        <w:tc>
          <w:tcPr>
            <w:tcW w:w="4788" w:type="dxa"/>
            <w:shd w:val="clear" w:color="auto" w:fill="DEEAF6" w:themeFill="accent1" w:themeFillTint="33"/>
          </w:tcPr>
          <w:p w14:paraId="1327BB6E" w14:textId="77777777" w:rsidR="006112EF" w:rsidRPr="004617D3" w:rsidRDefault="006112EF" w:rsidP="006112EF">
            <w:pPr>
              <w:rPr>
                <w:rFonts w:cs="Times New Roman"/>
                <w:strike/>
                <w:color w:val="000000"/>
                <w:sz w:val="20"/>
                <w:szCs w:val="20"/>
              </w:rPr>
            </w:pPr>
            <w:r w:rsidRPr="004617D3">
              <w:rPr>
                <w:rFonts w:cs="Times New Roman"/>
                <w:b/>
                <w:strike/>
                <w:color w:val="000000"/>
                <w:sz w:val="20"/>
                <w:szCs w:val="20"/>
              </w:rPr>
              <w:t>Recommendation</w:t>
            </w:r>
            <w:r w:rsidRPr="004617D3">
              <w:rPr>
                <w:rFonts w:cs="Times New Roman"/>
                <w:strike/>
                <w:color w:val="000000"/>
                <w:sz w:val="20"/>
                <w:szCs w:val="20"/>
              </w:rPr>
              <w:t xml:space="preserve"> 349: </w:t>
            </w:r>
          </w:p>
          <w:p w14:paraId="764E1BE3" w14:textId="77777777" w:rsidR="006112EF" w:rsidRPr="004617D3" w:rsidRDefault="006112EF" w:rsidP="006112EF">
            <w:pPr>
              <w:rPr>
                <w:rFonts w:cs="Times New Roman"/>
                <w:strike/>
                <w:color w:val="000000"/>
                <w:sz w:val="20"/>
                <w:szCs w:val="20"/>
              </w:rPr>
            </w:pPr>
            <w:r w:rsidRPr="004617D3">
              <w:rPr>
                <w:rFonts w:cs="Times New Roman"/>
                <w:strike/>
                <w:color w:val="000000"/>
                <w:sz w:val="20"/>
                <w:szCs w:val="20"/>
              </w:rPr>
              <w:t>Design and implement a system for online filing of Luxury Tax</w:t>
            </w:r>
          </w:p>
        </w:tc>
      </w:tr>
      <w:tr w:rsidR="006112EF" w:rsidRPr="0049715A" w14:paraId="699D7BEE" w14:textId="77777777" w:rsidTr="006112EF">
        <w:tc>
          <w:tcPr>
            <w:tcW w:w="4788" w:type="dxa"/>
            <w:shd w:val="clear" w:color="auto" w:fill="DEEAF6" w:themeFill="accent1" w:themeFillTint="33"/>
          </w:tcPr>
          <w:p w14:paraId="25D91288" w14:textId="77777777" w:rsidR="006112EF" w:rsidRPr="004617D3" w:rsidRDefault="006112EF" w:rsidP="006112EF">
            <w:pPr>
              <w:tabs>
                <w:tab w:val="center" w:pos="2286"/>
              </w:tabs>
              <w:rPr>
                <w:rFonts w:cs="Times New Roman"/>
                <w:strike/>
                <w:color w:val="000000"/>
                <w:sz w:val="20"/>
                <w:szCs w:val="20"/>
              </w:rPr>
            </w:pPr>
            <w:r w:rsidRPr="004617D3">
              <w:rPr>
                <w:rFonts w:cs="Times New Roman"/>
                <w:b/>
                <w:strike/>
                <w:color w:val="000000"/>
                <w:sz w:val="20"/>
                <w:szCs w:val="20"/>
              </w:rPr>
              <w:t>Recommendation</w:t>
            </w:r>
            <w:r w:rsidRPr="004617D3">
              <w:rPr>
                <w:rFonts w:cs="Times New Roman"/>
                <w:strike/>
                <w:color w:val="000000"/>
                <w:sz w:val="20"/>
                <w:szCs w:val="20"/>
              </w:rPr>
              <w:t xml:space="preserve"> 350:</w:t>
            </w:r>
          </w:p>
          <w:p w14:paraId="13A8ACE6" w14:textId="77777777" w:rsidR="006112EF" w:rsidRPr="004617D3" w:rsidRDefault="006112EF" w:rsidP="006112EF">
            <w:pPr>
              <w:tabs>
                <w:tab w:val="center" w:pos="2286"/>
              </w:tabs>
              <w:rPr>
                <w:rFonts w:cs="Times New Roman"/>
                <w:strike/>
                <w:color w:val="000000"/>
                <w:sz w:val="20"/>
                <w:szCs w:val="20"/>
              </w:rPr>
            </w:pPr>
            <w:r w:rsidRPr="004617D3">
              <w:rPr>
                <w:rFonts w:cs="Times New Roman"/>
                <w:strike/>
                <w:color w:val="000000"/>
                <w:sz w:val="20"/>
                <w:szCs w:val="20"/>
              </w:rPr>
              <w:t>Design and implement a system for online filing of Entry Tax</w:t>
            </w:r>
          </w:p>
        </w:tc>
        <w:tc>
          <w:tcPr>
            <w:tcW w:w="4788" w:type="dxa"/>
            <w:shd w:val="clear" w:color="auto" w:fill="DEEAF6" w:themeFill="accent1" w:themeFillTint="33"/>
          </w:tcPr>
          <w:p w14:paraId="48FD9D97" w14:textId="77777777" w:rsidR="006112EF" w:rsidRPr="004617D3" w:rsidRDefault="006112EF" w:rsidP="006112EF">
            <w:pPr>
              <w:rPr>
                <w:rFonts w:cs="Times New Roman"/>
                <w:strike/>
                <w:color w:val="000000"/>
                <w:sz w:val="20"/>
                <w:szCs w:val="20"/>
              </w:rPr>
            </w:pPr>
            <w:r w:rsidRPr="004617D3">
              <w:rPr>
                <w:rFonts w:cs="Times New Roman"/>
                <w:b/>
                <w:strike/>
                <w:color w:val="000000"/>
                <w:sz w:val="20"/>
                <w:szCs w:val="20"/>
              </w:rPr>
              <w:t>Recommendation</w:t>
            </w:r>
            <w:r w:rsidRPr="004617D3">
              <w:rPr>
                <w:rFonts w:cs="Times New Roman"/>
                <w:strike/>
                <w:color w:val="000000"/>
                <w:sz w:val="20"/>
                <w:szCs w:val="20"/>
              </w:rPr>
              <w:t xml:space="preserve"> 351:</w:t>
            </w:r>
          </w:p>
          <w:p w14:paraId="44937FE0" w14:textId="77777777" w:rsidR="006112EF" w:rsidRPr="004617D3" w:rsidRDefault="006112EF" w:rsidP="006112EF">
            <w:pPr>
              <w:rPr>
                <w:rFonts w:cs="Times New Roman"/>
                <w:strike/>
                <w:color w:val="000000"/>
                <w:sz w:val="20"/>
                <w:szCs w:val="20"/>
              </w:rPr>
            </w:pPr>
            <w:r w:rsidRPr="004617D3">
              <w:rPr>
                <w:rFonts w:cs="Times New Roman"/>
                <w:strike/>
                <w:color w:val="000000"/>
                <w:sz w:val="20"/>
                <w:szCs w:val="20"/>
              </w:rPr>
              <w:t>Design and implement a system for online filing of Entertainment Tax to be filed online</w:t>
            </w:r>
          </w:p>
        </w:tc>
      </w:tr>
      <w:tr w:rsidR="006112EF" w:rsidRPr="0049715A" w14:paraId="2773E3BD" w14:textId="77777777" w:rsidTr="006112EF">
        <w:tc>
          <w:tcPr>
            <w:tcW w:w="9576" w:type="dxa"/>
            <w:gridSpan w:val="2"/>
          </w:tcPr>
          <w:p w14:paraId="59A84535" w14:textId="77777777" w:rsidR="006112EF" w:rsidRPr="004617D3" w:rsidRDefault="006112EF" w:rsidP="006112EF">
            <w:pPr>
              <w:rPr>
                <w:rFonts w:cs="Times New Roman"/>
                <w:strike/>
                <w:color w:val="000000"/>
                <w:sz w:val="20"/>
                <w:szCs w:val="20"/>
              </w:rPr>
            </w:pPr>
            <w:r w:rsidRPr="004617D3">
              <w:rPr>
                <w:rFonts w:cs="Times New Roman"/>
                <w:strike/>
                <w:color w:val="000000"/>
                <w:sz w:val="20"/>
                <w:szCs w:val="20"/>
              </w:rPr>
              <w:lastRenderedPageBreak/>
              <w:t>Similarly, in the case of filing taxes, online returns filing mechanisms are also useful in easily and quickly capturing relevant data effectively from the users. This allows better quality control on the database itself, by ensuring that it is error-free, and by thereby allowing state tax authorities to compile comprehensive tax payment histories and develop risk profiles for each tax payer. The online filing mechanism can also be effectively combined into single software, and made available through the single window.</w:t>
            </w:r>
          </w:p>
        </w:tc>
      </w:tr>
    </w:tbl>
    <w:p w14:paraId="23F48934" w14:textId="77777777" w:rsidR="006112EF" w:rsidRPr="0049715A" w:rsidRDefault="006112EF" w:rsidP="006112EF">
      <w:pPr>
        <w:rPr>
          <w:rFonts w:cs="Times New Roman"/>
        </w:rPr>
      </w:pPr>
    </w:p>
    <w:p w14:paraId="77404490" w14:textId="77777777" w:rsidR="006112EF" w:rsidRPr="0049715A" w:rsidRDefault="006112EF" w:rsidP="006112EF">
      <w:pPr>
        <w:pStyle w:val="Heading1"/>
        <w:spacing w:before="0"/>
        <w:rPr>
          <w:rFonts w:cs="Times New Roman"/>
        </w:rPr>
      </w:pPr>
      <w:bookmarkStart w:id="114" w:name="_Toc485912306"/>
      <w:r>
        <w:rPr>
          <w:rFonts w:cs="Times New Roman"/>
        </w:rPr>
        <w:t>58</w:t>
      </w:r>
      <w:r w:rsidRPr="0049715A">
        <w:rPr>
          <w:rFonts w:cs="Times New Roman"/>
        </w:rPr>
        <w:t>. Online tax payment</w:t>
      </w:r>
      <w:bookmarkEnd w:id="114"/>
    </w:p>
    <w:tbl>
      <w:tblPr>
        <w:tblStyle w:val="TableGrid"/>
        <w:tblW w:w="0" w:type="auto"/>
        <w:tblLook w:val="04A0" w:firstRow="1" w:lastRow="0" w:firstColumn="1" w:lastColumn="0" w:noHBand="0" w:noVBand="1"/>
      </w:tblPr>
      <w:tblGrid>
        <w:gridCol w:w="4675"/>
        <w:gridCol w:w="4675"/>
      </w:tblGrid>
      <w:tr w:rsidR="006112EF" w:rsidRPr="0049715A" w14:paraId="11E1F36D" w14:textId="77777777" w:rsidTr="006112EF">
        <w:tc>
          <w:tcPr>
            <w:tcW w:w="4788" w:type="dxa"/>
            <w:shd w:val="clear" w:color="auto" w:fill="DEEAF6" w:themeFill="accent1" w:themeFillTint="33"/>
          </w:tcPr>
          <w:p w14:paraId="77933CBF" w14:textId="77777777" w:rsidR="006112EF" w:rsidRPr="00326E6B" w:rsidRDefault="006112EF" w:rsidP="006112EF">
            <w:pPr>
              <w:rPr>
                <w:rFonts w:cs="Times New Roman"/>
                <w:strike/>
                <w:color w:val="000000"/>
                <w:sz w:val="20"/>
                <w:szCs w:val="20"/>
              </w:rPr>
            </w:pPr>
            <w:r w:rsidRPr="00326E6B">
              <w:rPr>
                <w:rFonts w:cs="Times New Roman"/>
                <w:b/>
                <w:strike/>
                <w:color w:val="000000"/>
                <w:sz w:val="20"/>
                <w:szCs w:val="20"/>
              </w:rPr>
              <w:t>Recommendation</w:t>
            </w:r>
            <w:r w:rsidRPr="00326E6B">
              <w:rPr>
                <w:rFonts w:cs="Times New Roman"/>
                <w:strike/>
                <w:color w:val="000000"/>
                <w:sz w:val="20"/>
                <w:szCs w:val="20"/>
              </w:rPr>
              <w:t xml:space="preserve"> 352: </w:t>
            </w:r>
          </w:p>
          <w:p w14:paraId="668E75ED" w14:textId="77777777" w:rsidR="006112EF" w:rsidRPr="00326E6B" w:rsidRDefault="006112EF" w:rsidP="006112EF">
            <w:pPr>
              <w:rPr>
                <w:rFonts w:cs="Times New Roman"/>
                <w:strike/>
                <w:color w:val="000000"/>
                <w:sz w:val="20"/>
                <w:szCs w:val="20"/>
              </w:rPr>
            </w:pPr>
            <w:r w:rsidRPr="00326E6B">
              <w:rPr>
                <w:rFonts w:cs="Times New Roman"/>
                <w:strike/>
                <w:color w:val="000000"/>
                <w:sz w:val="20"/>
                <w:szCs w:val="20"/>
              </w:rPr>
              <w:t>Design and implement a system for online payment of Value Added Tax (VAT)</w:t>
            </w:r>
          </w:p>
        </w:tc>
        <w:tc>
          <w:tcPr>
            <w:tcW w:w="4788" w:type="dxa"/>
            <w:shd w:val="clear" w:color="auto" w:fill="DEEAF6" w:themeFill="accent1" w:themeFillTint="33"/>
          </w:tcPr>
          <w:p w14:paraId="024EFFC2" w14:textId="77777777" w:rsidR="006112EF" w:rsidRPr="00EC2134" w:rsidRDefault="006112EF" w:rsidP="006112EF">
            <w:pPr>
              <w:rPr>
                <w:rFonts w:cs="Times New Roman"/>
                <w:strike/>
                <w:color w:val="000000"/>
                <w:sz w:val="20"/>
                <w:szCs w:val="20"/>
              </w:rPr>
            </w:pPr>
            <w:r w:rsidRPr="00EC2134">
              <w:rPr>
                <w:rFonts w:cs="Times New Roman"/>
                <w:b/>
                <w:strike/>
                <w:color w:val="000000"/>
                <w:sz w:val="20"/>
                <w:szCs w:val="20"/>
              </w:rPr>
              <w:t>Recommendation</w:t>
            </w:r>
            <w:r w:rsidRPr="00EC2134">
              <w:rPr>
                <w:rFonts w:cs="Times New Roman"/>
                <w:strike/>
                <w:color w:val="000000"/>
                <w:sz w:val="20"/>
                <w:szCs w:val="20"/>
              </w:rPr>
              <w:t xml:space="preserve"> 353: </w:t>
            </w:r>
          </w:p>
          <w:p w14:paraId="2BB67637" w14:textId="77777777" w:rsidR="006112EF" w:rsidRPr="00EC2134" w:rsidRDefault="006112EF" w:rsidP="006112EF">
            <w:pPr>
              <w:rPr>
                <w:rFonts w:cs="Times New Roman"/>
                <w:strike/>
                <w:color w:val="000000"/>
                <w:sz w:val="20"/>
                <w:szCs w:val="20"/>
              </w:rPr>
            </w:pPr>
            <w:r w:rsidRPr="00EC2134">
              <w:rPr>
                <w:rFonts w:cs="Times New Roman"/>
                <w:strike/>
                <w:color w:val="000000"/>
                <w:sz w:val="20"/>
                <w:szCs w:val="20"/>
              </w:rPr>
              <w:t>Design and implement a system for online payment of Central Sales Tax (CST)</w:t>
            </w:r>
          </w:p>
        </w:tc>
      </w:tr>
      <w:tr w:rsidR="006112EF" w:rsidRPr="0049715A" w14:paraId="28EB8991" w14:textId="77777777" w:rsidTr="006112EF">
        <w:tc>
          <w:tcPr>
            <w:tcW w:w="4788" w:type="dxa"/>
            <w:shd w:val="clear" w:color="auto" w:fill="DEEAF6" w:themeFill="accent1" w:themeFillTint="33"/>
          </w:tcPr>
          <w:p w14:paraId="2444661B" w14:textId="77777777" w:rsidR="006112EF" w:rsidRPr="004617D3" w:rsidRDefault="006112EF" w:rsidP="006112EF">
            <w:pPr>
              <w:rPr>
                <w:rFonts w:cs="Times New Roman"/>
                <w:color w:val="000000"/>
                <w:sz w:val="20"/>
                <w:szCs w:val="20"/>
              </w:rPr>
            </w:pPr>
            <w:r w:rsidRPr="004617D3">
              <w:rPr>
                <w:rFonts w:cs="Times New Roman"/>
                <w:b/>
                <w:color w:val="000000"/>
                <w:sz w:val="20"/>
                <w:szCs w:val="20"/>
              </w:rPr>
              <w:t>Recommendation</w:t>
            </w:r>
            <w:r w:rsidRPr="004617D3">
              <w:rPr>
                <w:rFonts w:cs="Times New Roman"/>
                <w:color w:val="000000"/>
                <w:sz w:val="20"/>
                <w:szCs w:val="20"/>
              </w:rPr>
              <w:t xml:space="preserve"> 354: </w:t>
            </w:r>
          </w:p>
          <w:p w14:paraId="6F0DD48D" w14:textId="77777777" w:rsidR="006112EF" w:rsidRPr="00326E6B" w:rsidRDefault="006112EF" w:rsidP="006112EF">
            <w:pPr>
              <w:rPr>
                <w:rFonts w:cs="Times New Roman"/>
                <w:strike/>
                <w:color w:val="000000"/>
                <w:sz w:val="20"/>
                <w:szCs w:val="20"/>
              </w:rPr>
            </w:pPr>
            <w:r w:rsidRPr="004617D3">
              <w:rPr>
                <w:rFonts w:cs="Times New Roman"/>
                <w:color w:val="000000"/>
                <w:sz w:val="20"/>
                <w:szCs w:val="20"/>
              </w:rPr>
              <w:t>Design and implement a system for online payment of Profession Tax</w:t>
            </w:r>
          </w:p>
        </w:tc>
        <w:tc>
          <w:tcPr>
            <w:tcW w:w="4788" w:type="dxa"/>
            <w:shd w:val="clear" w:color="auto" w:fill="DEEAF6" w:themeFill="accent1" w:themeFillTint="33"/>
          </w:tcPr>
          <w:p w14:paraId="00A00EA7" w14:textId="77777777" w:rsidR="006112EF" w:rsidRPr="00EC2134" w:rsidRDefault="006112EF" w:rsidP="006112EF">
            <w:pPr>
              <w:rPr>
                <w:rFonts w:cs="Times New Roman"/>
                <w:strike/>
                <w:color w:val="000000"/>
                <w:sz w:val="20"/>
                <w:szCs w:val="20"/>
              </w:rPr>
            </w:pPr>
            <w:r w:rsidRPr="00EC2134">
              <w:rPr>
                <w:rFonts w:cs="Times New Roman"/>
                <w:b/>
                <w:strike/>
                <w:color w:val="000000"/>
                <w:sz w:val="20"/>
                <w:szCs w:val="20"/>
              </w:rPr>
              <w:t>Recommendation</w:t>
            </w:r>
            <w:r w:rsidRPr="00EC2134">
              <w:rPr>
                <w:rFonts w:cs="Times New Roman"/>
                <w:strike/>
                <w:color w:val="000000"/>
                <w:sz w:val="20"/>
                <w:szCs w:val="20"/>
              </w:rPr>
              <w:t xml:space="preserve"> 355: </w:t>
            </w:r>
          </w:p>
          <w:p w14:paraId="175EBFAA" w14:textId="77777777" w:rsidR="006112EF" w:rsidRPr="00EC2134" w:rsidRDefault="006112EF" w:rsidP="006112EF">
            <w:pPr>
              <w:rPr>
                <w:rFonts w:cs="Times New Roman"/>
                <w:strike/>
                <w:color w:val="000000"/>
                <w:sz w:val="20"/>
                <w:szCs w:val="20"/>
              </w:rPr>
            </w:pPr>
            <w:r w:rsidRPr="00EC2134">
              <w:rPr>
                <w:rFonts w:cs="Times New Roman"/>
                <w:strike/>
                <w:color w:val="000000"/>
                <w:sz w:val="20"/>
                <w:szCs w:val="20"/>
              </w:rPr>
              <w:t>Design and implement a system for online payment of Luxury Tax</w:t>
            </w:r>
          </w:p>
        </w:tc>
      </w:tr>
      <w:tr w:rsidR="006112EF" w:rsidRPr="0049715A" w14:paraId="072BA1F8" w14:textId="77777777" w:rsidTr="006112EF">
        <w:tc>
          <w:tcPr>
            <w:tcW w:w="4788" w:type="dxa"/>
            <w:shd w:val="clear" w:color="auto" w:fill="DEEAF6" w:themeFill="accent1" w:themeFillTint="33"/>
          </w:tcPr>
          <w:p w14:paraId="6F09567A" w14:textId="77777777" w:rsidR="006112EF" w:rsidRPr="00326E6B" w:rsidRDefault="006112EF" w:rsidP="006112EF">
            <w:pPr>
              <w:tabs>
                <w:tab w:val="center" w:pos="2286"/>
              </w:tabs>
              <w:rPr>
                <w:rFonts w:cs="Times New Roman"/>
                <w:strike/>
                <w:color w:val="000000"/>
                <w:sz w:val="20"/>
                <w:szCs w:val="20"/>
              </w:rPr>
            </w:pPr>
            <w:r w:rsidRPr="00326E6B">
              <w:rPr>
                <w:rFonts w:cs="Times New Roman"/>
                <w:b/>
                <w:strike/>
                <w:color w:val="000000"/>
                <w:sz w:val="20"/>
                <w:szCs w:val="20"/>
              </w:rPr>
              <w:t>Recommendation</w:t>
            </w:r>
            <w:r w:rsidRPr="00326E6B">
              <w:rPr>
                <w:rFonts w:cs="Times New Roman"/>
                <w:strike/>
                <w:color w:val="000000"/>
                <w:sz w:val="20"/>
                <w:szCs w:val="20"/>
              </w:rPr>
              <w:t xml:space="preserve"> 356:</w:t>
            </w:r>
          </w:p>
          <w:p w14:paraId="544783DD" w14:textId="77777777" w:rsidR="006112EF" w:rsidRPr="00326E6B" w:rsidRDefault="006112EF" w:rsidP="006112EF">
            <w:pPr>
              <w:tabs>
                <w:tab w:val="center" w:pos="2286"/>
              </w:tabs>
              <w:rPr>
                <w:rFonts w:cs="Times New Roman"/>
                <w:strike/>
                <w:color w:val="000000"/>
                <w:sz w:val="20"/>
                <w:szCs w:val="20"/>
              </w:rPr>
            </w:pPr>
            <w:r w:rsidRPr="00326E6B">
              <w:rPr>
                <w:rFonts w:cs="Times New Roman"/>
                <w:strike/>
                <w:color w:val="000000"/>
                <w:sz w:val="20"/>
                <w:szCs w:val="20"/>
              </w:rPr>
              <w:t>Design and implement a system for online payment of Entry Tax</w:t>
            </w:r>
          </w:p>
        </w:tc>
        <w:tc>
          <w:tcPr>
            <w:tcW w:w="4788" w:type="dxa"/>
            <w:shd w:val="clear" w:color="auto" w:fill="DEEAF6" w:themeFill="accent1" w:themeFillTint="33"/>
          </w:tcPr>
          <w:p w14:paraId="569A88FB" w14:textId="77777777" w:rsidR="006112EF" w:rsidRPr="00EC2134" w:rsidRDefault="006112EF" w:rsidP="006112EF">
            <w:pPr>
              <w:rPr>
                <w:rFonts w:cs="Times New Roman"/>
                <w:strike/>
                <w:color w:val="000000"/>
                <w:sz w:val="20"/>
                <w:szCs w:val="20"/>
              </w:rPr>
            </w:pPr>
            <w:r w:rsidRPr="00EC2134">
              <w:rPr>
                <w:rFonts w:cs="Times New Roman"/>
                <w:b/>
                <w:strike/>
                <w:color w:val="000000"/>
                <w:sz w:val="20"/>
                <w:szCs w:val="20"/>
              </w:rPr>
              <w:t>Recommendation</w:t>
            </w:r>
            <w:r w:rsidRPr="00EC2134">
              <w:rPr>
                <w:rFonts w:cs="Times New Roman"/>
                <w:strike/>
                <w:color w:val="000000"/>
                <w:sz w:val="20"/>
                <w:szCs w:val="20"/>
              </w:rPr>
              <w:t xml:space="preserve"> 357:</w:t>
            </w:r>
          </w:p>
          <w:p w14:paraId="0185DAE8" w14:textId="77777777" w:rsidR="006112EF" w:rsidRPr="00EC2134" w:rsidRDefault="006112EF" w:rsidP="006112EF">
            <w:pPr>
              <w:rPr>
                <w:rFonts w:cs="Times New Roman"/>
                <w:strike/>
                <w:color w:val="000000"/>
                <w:sz w:val="20"/>
                <w:szCs w:val="20"/>
              </w:rPr>
            </w:pPr>
            <w:r w:rsidRPr="00EC2134">
              <w:rPr>
                <w:rFonts w:cs="Times New Roman"/>
                <w:strike/>
                <w:color w:val="000000"/>
                <w:sz w:val="20"/>
                <w:szCs w:val="20"/>
              </w:rPr>
              <w:t>Design and implement a system for online payment of Entertainment Tax</w:t>
            </w:r>
          </w:p>
        </w:tc>
      </w:tr>
      <w:tr w:rsidR="006112EF" w:rsidRPr="0049715A" w14:paraId="58941711" w14:textId="77777777" w:rsidTr="006112EF">
        <w:tc>
          <w:tcPr>
            <w:tcW w:w="9576" w:type="dxa"/>
            <w:gridSpan w:val="2"/>
          </w:tcPr>
          <w:p w14:paraId="2FF1569A" w14:textId="77777777" w:rsidR="006112EF" w:rsidRPr="00326E6B" w:rsidRDefault="006112EF" w:rsidP="006112EF">
            <w:pPr>
              <w:rPr>
                <w:rFonts w:cs="Times New Roman"/>
                <w:strike/>
                <w:color w:val="000000"/>
                <w:sz w:val="20"/>
                <w:szCs w:val="20"/>
              </w:rPr>
            </w:pPr>
            <w:r w:rsidRPr="00326E6B">
              <w:rPr>
                <w:rFonts w:cs="Times New Roman"/>
                <w:strike/>
                <w:color w:val="000000"/>
                <w:sz w:val="20"/>
                <w:szCs w:val="20"/>
              </w:rPr>
              <w:t>Once returns are filed online, a payment gateway can be deployed to allow taxes to also be paid online. This reduces the burden on the entrepreneurs to manually visit banks to pay taxes, and enables more accurate tax payments if they are based on the filings, as opposed to manual payments which may be subject to errors.</w:t>
            </w:r>
          </w:p>
        </w:tc>
      </w:tr>
    </w:tbl>
    <w:p w14:paraId="4445C373" w14:textId="77777777" w:rsidR="006112EF" w:rsidRPr="00741336" w:rsidRDefault="006112EF" w:rsidP="006112EF"/>
    <w:p w14:paraId="4367F3F6" w14:textId="77777777" w:rsidR="006112EF" w:rsidRPr="0049715A" w:rsidRDefault="006112EF" w:rsidP="006112EF">
      <w:pPr>
        <w:pStyle w:val="Heading1"/>
        <w:spacing w:before="0"/>
        <w:rPr>
          <w:rFonts w:cs="Times New Roman"/>
        </w:rPr>
      </w:pPr>
      <w:bookmarkStart w:id="115" w:name="_Toc485912307"/>
      <w:r>
        <w:rPr>
          <w:rFonts w:cs="Times New Roman"/>
        </w:rPr>
        <w:t>59</w:t>
      </w:r>
      <w:r w:rsidRPr="0049715A">
        <w:rPr>
          <w:rFonts w:cs="Times New Roman"/>
        </w:rPr>
        <w:t>. Access to Information and Transparency Enablers</w:t>
      </w:r>
      <w:bookmarkEnd w:id="115"/>
    </w:p>
    <w:tbl>
      <w:tblPr>
        <w:tblStyle w:val="TableGrid"/>
        <w:tblW w:w="0" w:type="auto"/>
        <w:tblLook w:val="04A0" w:firstRow="1" w:lastRow="0" w:firstColumn="1" w:lastColumn="0" w:noHBand="0" w:noVBand="1"/>
      </w:tblPr>
      <w:tblGrid>
        <w:gridCol w:w="4675"/>
        <w:gridCol w:w="4675"/>
      </w:tblGrid>
      <w:tr w:rsidR="006112EF" w:rsidRPr="0049715A" w14:paraId="3EDFA81C" w14:textId="77777777" w:rsidTr="006112EF">
        <w:tc>
          <w:tcPr>
            <w:tcW w:w="4788" w:type="dxa"/>
            <w:shd w:val="clear" w:color="auto" w:fill="DEEAF6" w:themeFill="accent1" w:themeFillTint="33"/>
          </w:tcPr>
          <w:p w14:paraId="0606EE66"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358</w:t>
            </w:r>
            <w:r w:rsidRPr="0049715A">
              <w:rPr>
                <w:rFonts w:cs="Times New Roman"/>
                <w:color w:val="000000"/>
                <w:sz w:val="20"/>
                <w:szCs w:val="20"/>
              </w:rPr>
              <w:t xml:space="preserve">: </w:t>
            </w:r>
          </w:p>
          <w:p w14:paraId="52F48436"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Develop and make publicly available a comprehensive checklist, applicable procedure and timeline of all required pre-establishment No Objection Certificates (NOCs), licenses, registrations and other mandatory State approvals required for setting up of a business</w:t>
            </w:r>
          </w:p>
        </w:tc>
        <w:tc>
          <w:tcPr>
            <w:tcW w:w="4788" w:type="dxa"/>
            <w:shd w:val="clear" w:color="auto" w:fill="DEEAF6" w:themeFill="accent1" w:themeFillTint="33"/>
          </w:tcPr>
          <w:p w14:paraId="0980FE90"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Pr>
                <w:rFonts w:cs="Times New Roman"/>
                <w:color w:val="000000"/>
                <w:sz w:val="20"/>
                <w:szCs w:val="20"/>
              </w:rPr>
              <w:t>359</w:t>
            </w:r>
            <w:r w:rsidRPr="0049715A">
              <w:rPr>
                <w:rFonts w:cs="Times New Roman"/>
                <w:color w:val="000000"/>
                <w:sz w:val="20"/>
                <w:szCs w:val="20"/>
              </w:rPr>
              <w:t xml:space="preserve">: </w:t>
            </w:r>
          </w:p>
          <w:p w14:paraId="34B27FDA"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Develop and make publicly available a comprehensive checklist, applicable procedure and timeline of all required pre-operation No Objection Certificates (NOCs), licenses, registrations and other mandatory State approvals required for starting business operations</w:t>
            </w:r>
          </w:p>
        </w:tc>
      </w:tr>
      <w:tr w:rsidR="006112EF" w:rsidRPr="0049715A" w14:paraId="1955643F" w14:textId="77777777" w:rsidTr="006112EF">
        <w:tc>
          <w:tcPr>
            <w:tcW w:w="4788" w:type="dxa"/>
            <w:shd w:val="clear" w:color="auto" w:fill="DEEAF6" w:themeFill="accent1" w:themeFillTint="33"/>
          </w:tcPr>
          <w:p w14:paraId="254112D0"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360</w:t>
            </w:r>
            <w:r w:rsidRPr="0049715A">
              <w:rPr>
                <w:rFonts w:cs="Times New Roman"/>
                <w:color w:val="000000"/>
                <w:sz w:val="20"/>
                <w:szCs w:val="20"/>
              </w:rPr>
              <w:t xml:space="preserve">: </w:t>
            </w:r>
          </w:p>
          <w:p w14:paraId="4C7B8AD5"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Develop an online information wizard (one portal/functionality covering all categories/types of industries/businesses) to provide accurate information regarding all approvals (No Objection Certificates (NOCs), licenses, registrations and other mandatory approvals, timelines, procedure) applicable to establish a business/industrial unit (pre-establishment)</w:t>
            </w:r>
          </w:p>
        </w:tc>
        <w:tc>
          <w:tcPr>
            <w:tcW w:w="4788" w:type="dxa"/>
            <w:shd w:val="clear" w:color="auto" w:fill="DEEAF6" w:themeFill="accent1" w:themeFillTint="33"/>
          </w:tcPr>
          <w:p w14:paraId="3A89DBFB"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361</w:t>
            </w:r>
            <w:r w:rsidRPr="0049715A">
              <w:rPr>
                <w:rFonts w:cs="Times New Roman"/>
                <w:color w:val="000000"/>
                <w:sz w:val="20"/>
                <w:szCs w:val="20"/>
              </w:rPr>
              <w:t xml:space="preserve">: </w:t>
            </w:r>
          </w:p>
          <w:p w14:paraId="55C8F46A"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Develop an online information wizard (one portal/functionality covering all categories/types of industries/businesses) to provide accurate information regarding all approvals (No Objection Certificates (NOCs), licenses, registrations and other mandatory approvals, timelines, procedure) applicable to establish a business/industrial unit (pre operation)</w:t>
            </w:r>
          </w:p>
        </w:tc>
      </w:tr>
      <w:tr w:rsidR="006112EF" w:rsidRPr="0049715A" w14:paraId="39508C8C" w14:textId="77777777" w:rsidTr="006112EF">
        <w:tc>
          <w:tcPr>
            <w:tcW w:w="9576" w:type="dxa"/>
            <w:gridSpan w:val="2"/>
          </w:tcPr>
          <w:p w14:paraId="7BF38147" w14:textId="77777777" w:rsidR="006112EF" w:rsidRPr="0049715A" w:rsidRDefault="006112EF" w:rsidP="006112EF">
            <w:pPr>
              <w:rPr>
                <w:rFonts w:cs="Times New Roman"/>
                <w:sz w:val="20"/>
                <w:szCs w:val="20"/>
              </w:rPr>
            </w:pPr>
          </w:p>
          <w:p w14:paraId="47B36A11" w14:textId="77777777" w:rsidR="006112EF" w:rsidRPr="0049715A" w:rsidRDefault="006112EF" w:rsidP="006112EF">
            <w:pPr>
              <w:rPr>
                <w:rFonts w:cs="Times New Roman"/>
                <w:sz w:val="20"/>
                <w:szCs w:val="20"/>
              </w:rPr>
            </w:pPr>
            <w:r w:rsidRPr="0049715A">
              <w:rPr>
                <w:rFonts w:cs="Times New Roman"/>
                <w:sz w:val="20"/>
                <w:szCs w:val="20"/>
              </w:rPr>
              <w:t>Investors and businesses often suffer from uncertainty about the exact regulatory requirements required to set up and start their operations. In addition to central registration and licensing, states often have a variety of “economy-wide” regulatory compliances; further, businesses in some industries may also require a number of sector- or industry-specific licenses. In order to ensure that all this information is readily available to an entrepreneur intending to set up a business, it is intended that:</w:t>
            </w:r>
          </w:p>
          <w:p w14:paraId="48F8EFF5" w14:textId="77777777" w:rsidR="006112EF" w:rsidRPr="0049715A" w:rsidRDefault="006112EF" w:rsidP="006112EF">
            <w:pPr>
              <w:pStyle w:val="ListParagraph"/>
              <w:numPr>
                <w:ilvl w:val="0"/>
                <w:numId w:val="6"/>
              </w:numPr>
              <w:rPr>
                <w:rFonts w:cs="Times New Roman"/>
                <w:sz w:val="20"/>
                <w:szCs w:val="20"/>
              </w:rPr>
            </w:pPr>
            <w:r w:rsidRPr="0049715A">
              <w:rPr>
                <w:rFonts w:cs="Times New Roman"/>
                <w:sz w:val="20"/>
                <w:szCs w:val="20"/>
              </w:rPr>
              <w:t>A comprehensive list of all required licenses, registrations and NOCs, both economy-wide and industry-specific is compiled, covering at least the areas covered in the State Business Reform Action Plan 2016, along with all industry-specific clearances;</w:t>
            </w:r>
          </w:p>
          <w:p w14:paraId="111A656B" w14:textId="77777777" w:rsidR="006112EF" w:rsidRPr="0049715A" w:rsidRDefault="006112EF" w:rsidP="006112EF">
            <w:pPr>
              <w:pStyle w:val="ListParagraph"/>
              <w:numPr>
                <w:ilvl w:val="0"/>
                <w:numId w:val="6"/>
              </w:numPr>
              <w:rPr>
                <w:rFonts w:cs="Times New Roman"/>
                <w:sz w:val="20"/>
                <w:szCs w:val="20"/>
              </w:rPr>
            </w:pPr>
            <w:r w:rsidRPr="0049715A">
              <w:rPr>
                <w:rFonts w:cs="Times New Roman"/>
                <w:sz w:val="20"/>
                <w:szCs w:val="20"/>
              </w:rPr>
              <w:t xml:space="preserve">Good practice from several states indicates that the licenses, registrations and NOCs can be sub-divided into two distinct categories: pre-establishment and pre-operation. Segregating license and registration information into these two categories can also assist in offering single window services for licenses at these two stages of a business’s establishment. </w:t>
            </w:r>
          </w:p>
          <w:p w14:paraId="3CB1846D" w14:textId="77777777" w:rsidR="006112EF" w:rsidRPr="0049715A" w:rsidRDefault="006112EF" w:rsidP="006112EF">
            <w:pPr>
              <w:pStyle w:val="ListParagraph"/>
              <w:numPr>
                <w:ilvl w:val="0"/>
                <w:numId w:val="6"/>
              </w:numPr>
              <w:rPr>
                <w:rFonts w:cs="Times New Roman"/>
                <w:sz w:val="20"/>
                <w:szCs w:val="20"/>
              </w:rPr>
            </w:pPr>
            <w:r w:rsidRPr="0049715A">
              <w:rPr>
                <w:rFonts w:cs="Times New Roman"/>
                <w:sz w:val="20"/>
                <w:szCs w:val="20"/>
              </w:rPr>
              <w:t>The checklist is verified and validated effectively to ensure that no other state approval is required by consulting all licensing agencies as well as private sector associations and chambers;</w:t>
            </w:r>
          </w:p>
          <w:p w14:paraId="0132192D" w14:textId="77777777" w:rsidR="006112EF" w:rsidRPr="0049715A" w:rsidRDefault="006112EF" w:rsidP="006112EF">
            <w:pPr>
              <w:pStyle w:val="ListParagraph"/>
              <w:numPr>
                <w:ilvl w:val="0"/>
                <w:numId w:val="6"/>
              </w:numPr>
              <w:rPr>
                <w:rFonts w:cs="Times New Roman"/>
                <w:sz w:val="20"/>
                <w:szCs w:val="20"/>
              </w:rPr>
            </w:pPr>
            <w:r w:rsidRPr="0049715A">
              <w:rPr>
                <w:rFonts w:cs="Times New Roman"/>
                <w:sz w:val="20"/>
                <w:szCs w:val="20"/>
              </w:rPr>
              <w:lastRenderedPageBreak/>
              <w:t xml:space="preserve">The checklist is made available to users on a state government website; </w:t>
            </w:r>
          </w:p>
          <w:p w14:paraId="79FC8313" w14:textId="77777777" w:rsidR="006112EF" w:rsidRPr="0049715A" w:rsidRDefault="006112EF" w:rsidP="006112EF">
            <w:pPr>
              <w:pStyle w:val="ListParagraph"/>
              <w:numPr>
                <w:ilvl w:val="0"/>
                <w:numId w:val="6"/>
              </w:numPr>
              <w:rPr>
                <w:rFonts w:cs="Times New Roman"/>
                <w:sz w:val="20"/>
                <w:szCs w:val="20"/>
              </w:rPr>
            </w:pPr>
            <w:r w:rsidRPr="0049715A">
              <w:rPr>
                <w:rFonts w:cs="Times New Roman"/>
                <w:sz w:val="20"/>
                <w:szCs w:val="20"/>
              </w:rPr>
              <w:t xml:space="preserve">In addition, an entrepreneur using the website for the purpose of understanding his or her regulatory burden should be able to filter the list by a set number of criteria, including the stage of the businesses life cycle, type of industry, location, number of employees, etc. to understand the unique mix of economy-wide and industry-specific licenses and registrations. </w:t>
            </w:r>
          </w:p>
          <w:p w14:paraId="673D64CA" w14:textId="77777777" w:rsidR="006112EF" w:rsidRPr="0049715A" w:rsidRDefault="006112EF" w:rsidP="006112EF">
            <w:pPr>
              <w:rPr>
                <w:rFonts w:cs="Times New Roman"/>
                <w:color w:val="000000"/>
                <w:sz w:val="20"/>
                <w:szCs w:val="20"/>
              </w:rPr>
            </w:pPr>
            <w:r w:rsidRPr="0049715A">
              <w:rPr>
                <w:rFonts w:cs="Times New Roman"/>
                <w:sz w:val="20"/>
                <w:szCs w:val="20"/>
              </w:rPr>
              <w:t>Such efforts can help ensure effective access to information for entrepreneurs, as well as provide regulatory certainty to ensure that they are aware of their exact compliance requirements. In addition, this information is critical to helping develop and implement a comprehensive single-window system and Common Application Forms (CAF).</w:t>
            </w:r>
          </w:p>
        </w:tc>
      </w:tr>
    </w:tbl>
    <w:p w14:paraId="622CB7AA" w14:textId="77777777" w:rsidR="006112EF" w:rsidRPr="0049715A" w:rsidRDefault="006112EF" w:rsidP="006112EF">
      <w:pPr>
        <w:rPr>
          <w:rFonts w:cs="Times New Roman"/>
        </w:rPr>
      </w:pPr>
    </w:p>
    <w:tbl>
      <w:tblPr>
        <w:tblStyle w:val="TableGrid"/>
        <w:tblW w:w="0" w:type="auto"/>
        <w:tblLook w:val="04A0" w:firstRow="1" w:lastRow="0" w:firstColumn="1" w:lastColumn="0" w:noHBand="0" w:noVBand="1"/>
      </w:tblPr>
      <w:tblGrid>
        <w:gridCol w:w="4675"/>
        <w:gridCol w:w="4675"/>
      </w:tblGrid>
      <w:tr w:rsidR="006112EF" w:rsidRPr="0049715A" w14:paraId="6C4F4D04" w14:textId="77777777" w:rsidTr="006112EF">
        <w:tc>
          <w:tcPr>
            <w:tcW w:w="4788" w:type="dxa"/>
            <w:shd w:val="clear" w:color="auto" w:fill="DEEAF6" w:themeFill="accent1" w:themeFillTint="33"/>
          </w:tcPr>
          <w:p w14:paraId="688EE8AB"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362</w:t>
            </w:r>
            <w:r w:rsidRPr="0049715A">
              <w:rPr>
                <w:rFonts w:cs="Times New Roman"/>
                <w:color w:val="000000"/>
                <w:sz w:val="20"/>
                <w:szCs w:val="20"/>
              </w:rPr>
              <w:t xml:space="preserve">: </w:t>
            </w:r>
          </w:p>
          <w:p w14:paraId="4D80E83F" w14:textId="77777777" w:rsidR="006112EF" w:rsidRPr="0049715A" w:rsidRDefault="006112EF" w:rsidP="006112EF">
            <w:pPr>
              <w:rPr>
                <w:rFonts w:cs="Times New Roman"/>
                <w:color w:val="000000"/>
                <w:sz w:val="20"/>
                <w:szCs w:val="20"/>
              </w:rPr>
            </w:pPr>
            <w:r w:rsidRPr="0049715A">
              <w:rPr>
                <w:rFonts w:cs="Times New Roman"/>
                <w:color w:val="000000"/>
                <w:sz w:val="20"/>
                <w:szCs w:val="20"/>
              </w:rPr>
              <w:t>Establish a formal investors’ facilitation center/bureau in State for investment promotion, industrial facilitation, regulatory reforms and obtaining user feedback</w:t>
            </w:r>
          </w:p>
        </w:tc>
        <w:tc>
          <w:tcPr>
            <w:tcW w:w="4788" w:type="dxa"/>
            <w:shd w:val="clear" w:color="auto" w:fill="DEEAF6" w:themeFill="accent1" w:themeFillTint="33"/>
          </w:tcPr>
          <w:p w14:paraId="655AA9F4"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363</w:t>
            </w:r>
            <w:r w:rsidRPr="0049715A">
              <w:rPr>
                <w:rFonts w:cs="Times New Roman"/>
                <w:color w:val="000000"/>
                <w:sz w:val="20"/>
                <w:szCs w:val="20"/>
              </w:rPr>
              <w:t xml:space="preserve">: </w:t>
            </w:r>
          </w:p>
          <w:p w14:paraId="6236D326"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Define working procedures for the investors’ facilitation center/bureau such as for queries regarding the application and approval process, query recording and ticketing, service timelines for query handling, aligning relationship managers and reverting back to investors</w:t>
            </w:r>
          </w:p>
        </w:tc>
      </w:tr>
      <w:tr w:rsidR="006112EF" w:rsidRPr="0049715A" w14:paraId="221E04E0" w14:textId="77777777" w:rsidTr="006112EF">
        <w:tc>
          <w:tcPr>
            <w:tcW w:w="9576" w:type="dxa"/>
            <w:gridSpan w:val="2"/>
          </w:tcPr>
          <w:p w14:paraId="394A8817" w14:textId="77777777" w:rsidR="006112EF" w:rsidRPr="0049715A" w:rsidRDefault="006112EF" w:rsidP="006112EF">
            <w:pPr>
              <w:rPr>
                <w:rFonts w:cs="Times New Roman"/>
                <w:color w:val="000000"/>
                <w:sz w:val="20"/>
                <w:szCs w:val="20"/>
              </w:rPr>
            </w:pPr>
            <w:r w:rsidRPr="0049715A">
              <w:rPr>
                <w:rFonts w:cs="Times New Roman"/>
                <w:color w:val="000000"/>
                <w:sz w:val="20"/>
                <w:szCs w:val="20"/>
              </w:rPr>
              <w:t>Investment promotion and facilitation can assist in attracting new investments in the state and retain existing ones. Developing a formal process of improving the business climate requires a dedicated institution with responsibility for investment promotion &amp; facilitation, simplification of regulatory procedures and direct engagement with the industry for information gathering, stakeholder consultations etc.</w:t>
            </w:r>
          </w:p>
          <w:p w14:paraId="7B53BAEF" w14:textId="77777777" w:rsidR="006112EF" w:rsidRPr="0049715A" w:rsidRDefault="006112EF" w:rsidP="006112EF">
            <w:pPr>
              <w:rPr>
                <w:rFonts w:cs="Times New Roman"/>
                <w:color w:val="000000"/>
                <w:sz w:val="20"/>
                <w:szCs w:val="20"/>
              </w:rPr>
            </w:pPr>
            <w:r w:rsidRPr="0049715A">
              <w:rPr>
                <w:rFonts w:cs="Times New Roman"/>
                <w:color w:val="000000"/>
                <w:sz w:val="20"/>
                <w:szCs w:val="20"/>
              </w:rPr>
              <w:t>The investor facilitation center/bureau’s ability to resolve problems is related to its legal status, mandate and location within government. Such an agency may be established a legislation or a legal mandate.</w:t>
            </w:r>
          </w:p>
          <w:p w14:paraId="56376832" w14:textId="77777777" w:rsidR="006112EF" w:rsidRPr="0049715A" w:rsidRDefault="006112EF" w:rsidP="006112EF">
            <w:pPr>
              <w:rPr>
                <w:rFonts w:cs="Times New Roman"/>
                <w:color w:val="000000"/>
                <w:sz w:val="20"/>
                <w:szCs w:val="20"/>
              </w:rPr>
            </w:pPr>
            <w:r w:rsidRPr="0049715A">
              <w:rPr>
                <w:rFonts w:cs="Times New Roman"/>
                <w:color w:val="000000"/>
                <w:sz w:val="20"/>
                <w:szCs w:val="20"/>
              </w:rPr>
              <w:t xml:space="preserve">The investor facilitation center/bureau </w:t>
            </w:r>
            <w:r>
              <w:rPr>
                <w:rFonts w:cs="Times New Roman"/>
                <w:color w:val="000000"/>
                <w:sz w:val="20"/>
                <w:szCs w:val="20"/>
              </w:rPr>
              <w:t xml:space="preserve">must </w:t>
            </w:r>
            <w:r w:rsidRPr="0049715A">
              <w:rPr>
                <w:rFonts w:cs="Times New Roman"/>
                <w:color w:val="000000"/>
                <w:sz w:val="20"/>
                <w:szCs w:val="20"/>
              </w:rPr>
              <w:t>clearly publish online clear procedures and timelines regarding the following</w:t>
            </w:r>
          </w:p>
          <w:p w14:paraId="26A52C4B" w14:textId="77777777" w:rsidR="006112EF" w:rsidRPr="0049715A" w:rsidRDefault="006112EF" w:rsidP="006112EF">
            <w:pPr>
              <w:pStyle w:val="ListParagraph"/>
              <w:numPr>
                <w:ilvl w:val="0"/>
                <w:numId w:val="20"/>
              </w:numPr>
              <w:rPr>
                <w:rFonts w:cs="Times New Roman"/>
                <w:color w:val="000000"/>
                <w:sz w:val="20"/>
                <w:szCs w:val="20"/>
              </w:rPr>
            </w:pPr>
            <w:r w:rsidRPr="0049715A">
              <w:rPr>
                <w:rFonts w:cs="Times New Roman"/>
                <w:color w:val="000000"/>
                <w:sz w:val="20"/>
                <w:szCs w:val="20"/>
              </w:rPr>
              <w:t>Application approval process</w:t>
            </w:r>
          </w:p>
          <w:p w14:paraId="29A102D4" w14:textId="77777777" w:rsidR="006112EF" w:rsidRPr="0049715A" w:rsidRDefault="006112EF" w:rsidP="006112EF">
            <w:pPr>
              <w:pStyle w:val="ListParagraph"/>
              <w:numPr>
                <w:ilvl w:val="0"/>
                <w:numId w:val="20"/>
              </w:numPr>
              <w:rPr>
                <w:rFonts w:cs="Times New Roman"/>
                <w:color w:val="000000"/>
                <w:sz w:val="20"/>
                <w:szCs w:val="20"/>
              </w:rPr>
            </w:pPr>
            <w:r w:rsidRPr="0049715A">
              <w:rPr>
                <w:rFonts w:cs="Times New Roman"/>
                <w:color w:val="000000"/>
                <w:sz w:val="20"/>
                <w:szCs w:val="20"/>
              </w:rPr>
              <w:t>Query recording and handling</w:t>
            </w:r>
          </w:p>
          <w:p w14:paraId="20F640BB" w14:textId="77777777" w:rsidR="006112EF" w:rsidRPr="0049715A" w:rsidRDefault="006112EF" w:rsidP="006112EF">
            <w:pPr>
              <w:pStyle w:val="ListParagraph"/>
              <w:numPr>
                <w:ilvl w:val="0"/>
                <w:numId w:val="20"/>
              </w:numPr>
              <w:rPr>
                <w:rFonts w:cs="Times New Roman"/>
                <w:color w:val="000000"/>
                <w:sz w:val="20"/>
                <w:szCs w:val="20"/>
              </w:rPr>
            </w:pPr>
            <w:r w:rsidRPr="0049715A">
              <w:rPr>
                <w:rFonts w:cs="Times New Roman"/>
                <w:color w:val="000000"/>
                <w:sz w:val="20"/>
                <w:szCs w:val="20"/>
              </w:rPr>
              <w:t>Grievance handling</w:t>
            </w:r>
          </w:p>
        </w:tc>
      </w:tr>
    </w:tbl>
    <w:p w14:paraId="74ADCF07" w14:textId="77777777" w:rsidR="006112EF" w:rsidRPr="0049715A" w:rsidRDefault="006112EF" w:rsidP="006112EF">
      <w:pPr>
        <w:rPr>
          <w:rFonts w:cs="Times New Roman"/>
        </w:rPr>
      </w:pPr>
    </w:p>
    <w:tbl>
      <w:tblPr>
        <w:tblStyle w:val="TableGrid"/>
        <w:tblW w:w="0" w:type="auto"/>
        <w:tblLook w:val="04A0" w:firstRow="1" w:lastRow="0" w:firstColumn="1" w:lastColumn="0" w:noHBand="0" w:noVBand="1"/>
      </w:tblPr>
      <w:tblGrid>
        <w:gridCol w:w="9350"/>
      </w:tblGrid>
      <w:tr w:rsidR="006112EF" w:rsidRPr="0049715A" w14:paraId="39E6E3E1" w14:textId="77777777" w:rsidTr="006112EF">
        <w:tc>
          <w:tcPr>
            <w:tcW w:w="9350" w:type="dxa"/>
            <w:shd w:val="clear" w:color="auto" w:fill="DEEAF6" w:themeFill="accent1" w:themeFillTint="33"/>
          </w:tcPr>
          <w:p w14:paraId="4AEC2E96" w14:textId="77777777" w:rsidR="006112EF" w:rsidRPr="00326E6B" w:rsidRDefault="006112EF" w:rsidP="006112EF">
            <w:pPr>
              <w:rPr>
                <w:rFonts w:cs="Times New Roman"/>
                <w:strike/>
                <w:color w:val="000000"/>
                <w:sz w:val="20"/>
                <w:szCs w:val="20"/>
              </w:rPr>
            </w:pPr>
            <w:r w:rsidRPr="00326E6B">
              <w:rPr>
                <w:rFonts w:cs="Times New Roman"/>
                <w:b/>
                <w:strike/>
                <w:color w:val="000000"/>
                <w:sz w:val="20"/>
                <w:szCs w:val="20"/>
              </w:rPr>
              <w:t>Recommendation</w:t>
            </w:r>
            <w:r w:rsidRPr="00326E6B">
              <w:rPr>
                <w:rFonts w:cs="Times New Roman"/>
                <w:strike/>
                <w:color w:val="000000"/>
                <w:sz w:val="20"/>
                <w:szCs w:val="20"/>
              </w:rPr>
              <w:t xml:space="preserve"> 364: </w:t>
            </w:r>
          </w:p>
          <w:p w14:paraId="61C411AC" w14:textId="77777777" w:rsidR="006112EF" w:rsidRPr="00326E6B" w:rsidRDefault="006112EF" w:rsidP="006112EF">
            <w:pPr>
              <w:rPr>
                <w:rFonts w:cs="Times New Roman"/>
                <w:strike/>
                <w:color w:val="000000"/>
                <w:sz w:val="20"/>
                <w:szCs w:val="20"/>
              </w:rPr>
            </w:pPr>
            <w:r w:rsidRPr="00326E6B">
              <w:rPr>
                <w:rFonts w:cs="Times New Roman"/>
                <w:strike/>
                <w:color w:val="000000"/>
                <w:sz w:val="20"/>
                <w:szCs w:val="20"/>
              </w:rPr>
              <w:t>Implement a system whereby business entities are issued a single ID for all State taxes (VAT and CST, and PT, Entertainment Tax, Entry Tax and Luxury Tax where applicable)</w:t>
            </w:r>
          </w:p>
        </w:tc>
      </w:tr>
      <w:tr w:rsidR="006112EF" w:rsidRPr="0049715A" w14:paraId="2A598B22" w14:textId="77777777" w:rsidTr="006112EF">
        <w:tc>
          <w:tcPr>
            <w:tcW w:w="9350" w:type="dxa"/>
          </w:tcPr>
          <w:p w14:paraId="69C0F3E5" w14:textId="77777777" w:rsidR="006112EF" w:rsidRPr="00326E6B" w:rsidRDefault="006112EF" w:rsidP="006112EF">
            <w:pPr>
              <w:rPr>
                <w:rFonts w:cs="Times New Roman"/>
                <w:strike/>
                <w:color w:val="000000"/>
                <w:sz w:val="20"/>
                <w:szCs w:val="20"/>
              </w:rPr>
            </w:pPr>
            <w:r w:rsidRPr="00326E6B">
              <w:rPr>
                <w:rFonts w:cs="Times New Roman"/>
                <w:strike/>
                <w:color w:val="000000"/>
                <w:sz w:val="20"/>
                <w:szCs w:val="20"/>
              </w:rPr>
              <w:t>Entrepreneurs are subject to various registrations for tax purposes at a state level, including VAT, CST, Entry tax, Entertainment tax, Luxury tax and Professional tax. A separate registration number for each makes it difficult on the part of the entrepreneur to remember and file; similarly, separate registration numbers make it difficult for tax authorities to develop risk profiles as they often do not have access to the full tax compliance history of a business. A single ID from the user perspective makes it easier to file taxes and also enables greater integration of tax payment and filing systems, thus reducing the cost on government to maintain multiple systems and databases.</w:t>
            </w:r>
          </w:p>
        </w:tc>
      </w:tr>
    </w:tbl>
    <w:p w14:paraId="483B6341" w14:textId="77777777" w:rsidR="006112EF" w:rsidRPr="0049715A" w:rsidRDefault="006112EF" w:rsidP="006112EF">
      <w:pPr>
        <w:rPr>
          <w:rFonts w:cs="Times New Roman"/>
        </w:rPr>
      </w:pPr>
    </w:p>
    <w:tbl>
      <w:tblPr>
        <w:tblStyle w:val="TableGrid"/>
        <w:tblW w:w="0" w:type="auto"/>
        <w:tblLook w:val="04A0" w:firstRow="1" w:lastRow="0" w:firstColumn="1" w:lastColumn="0" w:noHBand="0" w:noVBand="1"/>
      </w:tblPr>
      <w:tblGrid>
        <w:gridCol w:w="4675"/>
        <w:gridCol w:w="4675"/>
      </w:tblGrid>
      <w:tr w:rsidR="006112EF" w:rsidRPr="0049715A" w14:paraId="72FA494D" w14:textId="77777777" w:rsidTr="006112EF">
        <w:tc>
          <w:tcPr>
            <w:tcW w:w="4788" w:type="dxa"/>
            <w:shd w:val="clear" w:color="auto" w:fill="DEEAF6" w:themeFill="accent1" w:themeFillTint="33"/>
          </w:tcPr>
          <w:p w14:paraId="295B8E87" w14:textId="77777777" w:rsidR="006112EF" w:rsidRPr="00326E6B" w:rsidRDefault="006112EF" w:rsidP="006112EF">
            <w:pPr>
              <w:rPr>
                <w:rFonts w:cs="Times New Roman"/>
                <w:strike/>
                <w:color w:val="000000"/>
                <w:sz w:val="20"/>
                <w:szCs w:val="20"/>
              </w:rPr>
            </w:pPr>
            <w:r w:rsidRPr="00326E6B">
              <w:rPr>
                <w:rFonts w:cs="Times New Roman"/>
                <w:b/>
                <w:strike/>
                <w:color w:val="000000"/>
                <w:sz w:val="20"/>
                <w:szCs w:val="20"/>
              </w:rPr>
              <w:t>Recommendation</w:t>
            </w:r>
            <w:r w:rsidRPr="00326E6B">
              <w:rPr>
                <w:rFonts w:cs="Times New Roman"/>
                <w:strike/>
                <w:color w:val="000000"/>
                <w:sz w:val="20"/>
                <w:szCs w:val="20"/>
              </w:rPr>
              <w:t xml:space="preserve"> 365: </w:t>
            </w:r>
          </w:p>
          <w:p w14:paraId="3877A9AF" w14:textId="77777777" w:rsidR="006112EF" w:rsidRPr="00326E6B" w:rsidRDefault="006112EF" w:rsidP="006112EF">
            <w:pPr>
              <w:rPr>
                <w:rFonts w:cs="Times New Roman"/>
                <w:strike/>
                <w:color w:val="000000"/>
                <w:sz w:val="20"/>
                <w:szCs w:val="20"/>
              </w:rPr>
            </w:pPr>
            <w:r w:rsidRPr="00326E6B">
              <w:rPr>
                <w:rFonts w:cs="Times New Roman"/>
                <w:strike/>
                <w:color w:val="000000"/>
                <w:sz w:val="20"/>
                <w:szCs w:val="20"/>
              </w:rPr>
              <w:t>Mandate that the final VAT registration certification will be issued within at most one (1) working day from the date of submission of application form</w:t>
            </w:r>
          </w:p>
          <w:p w14:paraId="61B573D7" w14:textId="77777777" w:rsidR="006112EF" w:rsidRPr="0049715A" w:rsidRDefault="006112EF" w:rsidP="006112EF">
            <w:pPr>
              <w:rPr>
                <w:rFonts w:cs="Times New Roman"/>
                <w:color w:val="000000"/>
                <w:sz w:val="20"/>
                <w:szCs w:val="20"/>
              </w:rPr>
            </w:pPr>
          </w:p>
        </w:tc>
        <w:tc>
          <w:tcPr>
            <w:tcW w:w="4788" w:type="dxa"/>
            <w:shd w:val="clear" w:color="auto" w:fill="DEEAF6" w:themeFill="accent1" w:themeFillTint="33"/>
          </w:tcPr>
          <w:p w14:paraId="0929F412"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366</w:t>
            </w:r>
            <w:r w:rsidRPr="0049715A">
              <w:rPr>
                <w:rFonts w:cs="Times New Roman"/>
                <w:color w:val="000000"/>
                <w:sz w:val="20"/>
                <w:szCs w:val="20"/>
              </w:rPr>
              <w:t xml:space="preserve">: </w:t>
            </w:r>
          </w:p>
          <w:p w14:paraId="29851EC6" w14:textId="77777777" w:rsidR="006112EF" w:rsidRPr="0049715A" w:rsidRDefault="006112EF" w:rsidP="006112EF">
            <w:pPr>
              <w:rPr>
                <w:rFonts w:cs="Times New Roman"/>
                <w:color w:val="000000"/>
                <w:sz w:val="20"/>
                <w:szCs w:val="20"/>
              </w:rPr>
            </w:pPr>
            <w:r w:rsidRPr="0049715A">
              <w:rPr>
                <w:rFonts w:cs="Times New Roman"/>
                <w:color w:val="000000"/>
                <w:sz w:val="20"/>
                <w:szCs w:val="20"/>
              </w:rPr>
              <w:t>Mandate that the final professional tax registration certification (where applicable) will be issued within at most one (1) working day from the date of submission of application form</w:t>
            </w:r>
          </w:p>
        </w:tc>
      </w:tr>
      <w:tr w:rsidR="006112EF" w:rsidRPr="0049715A" w14:paraId="187855D9" w14:textId="77777777" w:rsidTr="006112EF">
        <w:tc>
          <w:tcPr>
            <w:tcW w:w="9576" w:type="dxa"/>
            <w:gridSpan w:val="2"/>
          </w:tcPr>
          <w:p w14:paraId="06DAF1BB" w14:textId="77777777" w:rsidR="006112EF" w:rsidRPr="0049715A" w:rsidRDefault="006112EF" w:rsidP="006112EF">
            <w:pPr>
              <w:rPr>
                <w:rFonts w:cs="Times New Roman"/>
                <w:color w:val="000000"/>
                <w:sz w:val="20"/>
                <w:szCs w:val="20"/>
              </w:rPr>
            </w:pPr>
            <w:r w:rsidRPr="0049715A">
              <w:rPr>
                <w:rFonts w:cs="Times New Roman"/>
                <w:color w:val="000000"/>
                <w:sz w:val="20"/>
                <w:szCs w:val="20"/>
              </w:rPr>
              <w:t xml:space="preserve">The provision of </w:t>
            </w:r>
            <w:r w:rsidRPr="008A54E8">
              <w:rPr>
                <w:rFonts w:cs="Times New Roman"/>
                <w:strike/>
                <w:color w:val="000000"/>
                <w:sz w:val="20"/>
                <w:szCs w:val="20"/>
              </w:rPr>
              <w:t>VAT and</w:t>
            </w:r>
            <w:r w:rsidRPr="0049715A">
              <w:rPr>
                <w:rFonts w:cs="Times New Roman"/>
                <w:color w:val="000000"/>
                <w:sz w:val="20"/>
                <w:szCs w:val="20"/>
              </w:rPr>
              <w:t xml:space="preserve"> professional tax registration certificates are often a prerequisite for businesses to open bank accounts and therefore truly begin operations. Therefore, delays in issuing these certificates may lead to delays in the business’s establishment and operations, thereby reducing the ability of the business to get bank loans, employ workers and generate incomes. Providing these certificates in a timely manner may help reduce this burden significantly. However, should the state choose to do so, it is necessary to put in place this commitment through a written notification mandating registration certificate to be issued in 1 day from date of application, and to ensure that any online systems for these registrations are equipped to allow this to happen in a timely manner.</w:t>
            </w:r>
          </w:p>
        </w:tc>
      </w:tr>
    </w:tbl>
    <w:p w14:paraId="5B82212D" w14:textId="77777777" w:rsidR="006112EF" w:rsidRPr="0049715A" w:rsidRDefault="006112EF" w:rsidP="006112EF">
      <w:pPr>
        <w:rPr>
          <w:rFonts w:cs="Times New Roman"/>
        </w:rPr>
      </w:pPr>
    </w:p>
    <w:tbl>
      <w:tblPr>
        <w:tblStyle w:val="TableGrid"/>
        <w:tblW w:w="0" w:type="auto"/>
        <w:tblLook w:val="04A0" w:firstRow="1" w:lastRow="0" w:firstColumn="1" w:lastColumn="0" w:noHBand="0" w:noVBand="1"/>
      </w:tblPr>
      <w:tblGrid>
        <w:gridCol w:w="4675"/>
        <w:gridCol w:w="4675"/>
      </w:tblGrid>
      <w:tr w:rsidR="006112EF" w:rsidRPr="0049715A" w14:paraId="1406D852" w14:textId="77777777" w:rsidTr="006112EF">
        <w:tc>
          <w:tcPr>
            <w:tcW w:w="4788" w:type="dxa"/>
            <w:shd w:val="clear" w:color="auto" w:fill="DEEAF6" w:themeFill="accent1" w:themeFillTint="33"/>
          </w:tcPr>
          <w:p w14:paraId="2A3F8FCB"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367</w:t>
            </w:r>
            <w:r w:rsidRPr="0049715A">
              <w:rPr>
                <w:rFonts w:cs="Times New Roman"/>
                <w:color w:val="000000"/>
                <w:sz w:val="20"/>
                <w:szCs w:val="20"/>
              </w:rPr>
              <w:t xml:space="preserve">: </w:t>
            </w:r>
          </w:p>
          <w:p w14:paraId="637C2D6B" w14:textId="77777777" w:rsidR="006112EF" w:rsidRPr="0049715A" w:rsidRDefault="006112EF" w:rsidP="006112EF">
            <w:pPr>
              <w:rPr>
                <w:rFonts w:cs="Times New Roman"/>
                <w:color w:val="000000"/>
                <w:sz w:val="20"/>
                <w:szCs w:val="20"/>
              </w:rPr>
            </w:pPr>
            <w:r w:rsidRPr="0049715A">
              <w:rPr>
                <w:rFonts w:cs="Times New Roman"/>
                <w:color w:val="000000"/>
                <w:sz w:val="20"/>
                <w:szCs w:val="20"/>
              </w:rPr>
              <w:lastRenderedPageBreak/>
              <w:t>Enact a legislation (e.g. Right to Services Act) to mandate time-bound delivery of all services provided by the State Government to Industries/ Businesses</w:t>
            </w:r>
          </w:p>
        </w:tc>
        <w:tc>
          <w:tcPr>
            <w:tcW w:w="4788" w:type="dxa"/>
            <w:shd w:val="clear" w:color="auto" w:fill="DEEAF6" w:themeFill="accent1" w:themeFillTint="33"/>
          </w:tcPr>
          <w:p w14:paraId="2DE7576F"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lastRenderedPageBreak/>
              <w:t>Recommendation</w:t>
            </w:r>
            <w:r>
              <w:rPr>
                <w:rFonts w:cs="Times New Roman"/>
                <w:color w:val="000000"/>
                <w:sz w:val="20"/>
                <w:szCs w:val="20"/>
              </w:rPr>
              <w:t xml:space="preserve"> 368</w:t>
            </w:r>
            <w:r w:rsidRPr="0049715A">
              <w:rPr>
                <w:rFonts w:cs="Times New Roman"/>
                <w:color w:val="000000"/>
                <w:sz w:val="20"/>
                <w:szCs w:val="20"/>
              </w:rPr>
              <w:t xml:space="preserve">: </w:t>
            </w:r>
          </w:p>
          <w:p w14:paraId="1F1216F1" w14:textId="77777777" w:rsidR="006112EF" w:rsidRPr="0049715A" w:rsidRDefault="006112EF" w:rsidP="006112EF">
            <w:pPr>
              <w:rPr>
                <w:rFonts w:cs="Times New Roman"/>
                <w:color w:val="000000"/>
                <w:sz w:val="20"/>
                <w:szCs w:val="20"/>
              </w:rPr>
            </w:pPr>
            <w:r w:rsidRPr="0049715A">
              <w:rPr>
                <w:rFonts w:cs="Times New Roman"/>
                <w:color w:val="000000"/>
                <w:sz w:val="20"/>
                <w:szCs w:val="20"/>
              </w:rPr>
              <w:lastRenderedPageBreak/>
              <w:t>Ensure that the time-bound service delivery legislation defines punitive provisions that deter officials from not complying with the defined timelines for services being provided to Industry/ Business</w:t>
            </w:r>
          </w:p>
        </w:tc>
      </w:tr>
      <w:tr w:rsidR="006112EF" w:rsidRPr="0049715A" w14:paraId="1BC897E2" w14:textId="77777777" w:rsidTr="006112EF">
        <w:tc>
          <w:tcPr>
            <w:tcW w:w="9576" w:type="dxa"/>
            <w:gridSpan w:val="2"/>
            <w:shd w:val="clear" w:color="auto" w:fill="DEEAF6" w:themeFill="accent1" w:themeFillTint="33"/>
          </w:tcPr>
          <w:p w14:paraId="65A5812D"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lastRenderedPageBreak/>
              <w:t>Recommendation</w:t>
            </w:r>
            <w:r>
              <w:rPr>
                <w:rFonts w:cs="Times New Roman"/>
                <w:color w:val="000000"/>
                <w:sz w:val="20"/>
                <w:szCs w:val="20"/>
              </w:rPr>
              <w:t xml:space="preserve"> 371</w:t>
            </w:r>
            <w:r w:rsidRPr="0049715A">
              <w:rPr>
                <w:rFonts w:cs="Times New Roman"/>
                <w:color w:val="000000"/>
                <w:sz w:val="20"/>
                <w:szCs w:val="20"/>
              </w:rPr>
              <w:t xml:space="preserve">: </w:t>
            </w:r>
          </w:p>
          <w:p w14:paraId="19598ED1" w14:textId="77777777" w:rsidR="006112EF" w:rsidRPr="0049715A" w:rsidRDefault="006112EF" w:rsidP="006112EF">
            <w:pPr>
              <w:rPr>
                <w:rFonts w:cs="Times New Roman"/>
                <w:color w:val="000000"/>
                <w:sz w:val="20"/>
                <w:szCs w:val="20"/>
              </w:rPr>
            </w:pPr>
            <w:r w:rsidRPr="0049715A">
              <w:rPr>
                <w:rFonts w:cs="Times New Roman"/>
                <w:color w:val="000000"/>
                <w:sz w:val="20"/>
                <w:szCs w:val="20"/>
              </w:rPr>
              <w:t>Ensure that the time-bound service delivery legislation defines clear procedures for applicants to submit grievances relating to noncompliance with the defined timelines</w:t>
            </w:r>
          </w:p>
        </w:tc>
      </w:tr>
      <w:tr w:rsidR="006112EF" w:rsidRPr="0049715A" w14:paraId="06A807F0" w14:textId="77777777" w:rsidTr="006112EF">
        <w:tc>
          <w:tcPr>
            <w:tcW w:w="9576" w:type="dxa"/>
            <w:gridSpan w:val="2"/>
          </w:tcPr>
          <w:p w14:paraId="7977762A" w14:textId="77777777" w:rsidR="006112EF" w:rsidRPr="0049715A" w:rsidRDefault="006112EF" w:rsidP="006112EF">
            <w:pPr>
              <w:rPr>
                <w:rFonts w:cs="Times New Roman"/>
                <w:color w:val="000000"/>
                <w:sz w:val="20"/>
                <w:szCs w:val="20"/>
              </w:rPr>
            </w:pPr>
            <w:r w:rsidRPr="0049715A">
              <w:rPr>
                <w:rFonts w:cs="Times New Roman"/>
                <w:color w:val="000000"/>
                <w:sz w:val="20"/>
                <w:szCs w:val="20"/>
              </w:rPr>
              <w:t xml:space="preserve">In order to make the delivery of services truly effective, the timelines for delivery by various agencies must </w:t>
            </w:r>
            <w:r>
              <w:rPr>
                <w:rFonts w:cs="Times New Roman"/>
                <w:color w:val="000000"/>
                <w:sz w:val="20"/>
                <w:szCs w:val="20"/>
              </w:rPr>
              <w:t xml:space="preserve">be </w:t>
            </w:r>
            <w:r w:rsidRPr="0049715A">
              <w:rPr>
                <w:rFonts w:cs="Times New Roman"/>
                <w:color w:val="000000"/>
                <w:sz w:val="20"/>
                <w:szCs w:val="20"/>
              </w:rPr>
              <w:t>enforceable. This means that the state must have legislation that:</w:t>
            </w:r>
          </w:p>
          <w:p w14:paraId="76FD2AE1" w14:textId="77777777" w:rsidR="006112EF" w:rsidRPr="0049715A" w:rsidRDefault="006112EF" w:rsidP="006112EF">
            <w:pPr>
              <w:pStyle w:val="ListParagraph"/>
              <w:numPr>
                <w:ilvl w:val="0"/>
                <w:numId w:val="7"/>
              </w:numPr>
              <w:rPr>
                <w:rFonts w:cs="Times New Roman"/>
                <w:color w:val="000000"/>
                <w:sz w:val="20"/>
                <w:szCs w:val="20"/>
              </w:rPr>
            </w:pPr>
            <w:r w:rsidRPr="0049715A">
              <w:rPr>
                <w:rFonts w:cs="Times New Roman"/>
                <w:color w:val="000000"/>
                <w:sz w:val="20"/>
                <w:szCs w:val="20"/>
              </w:rPr>
              <w:t>Mandates time-bound delivery of services to business, in line with the timelines published above; and</w:t>
            </w:r>
          </w:p>
          <w:p w14:paraId="69630314" w14:textId="77777777" w:rsidR="006112EF" w:rsidRPr="0049715A" w:rsidRDefault="006112EF" w:rsidP="006112EF">
            <w:pPr>
              <w:pStyle w:val="ListParagraph"/>
              <w:numPr>
                <w:ilvl w:val="0"/>
                <w:numId w:val="7"/>
              </w:numPr>
              <w:rPr>
                <w:rFonts w:cs="Times New Roman"/>
                <w:color w:val="000000"/>
                <w:sz w:val="20"/>
                <w:szCs w:val="20"/>
              </w:rPr>
            </w:pPr>
            <w:r w:rsidRPr="0049715A">
              <w:rPr>
                <w:rFonts w:cs="Times New Roman"/>
                <w:color w:val="000000"/>
                <w:sz w:val="20"/>
                <w:szCs w:val="20"/>
              </w:rPr>
              <w:t>Lays out punitive measures against officials who do not abide with these timelines.</w:t>
            </w:r>
          </w:p>
          <w:p w14:paraId="167A1486" w14:textId="77777777" w:rsidR="006112EF" w:rsidRPr="0049715A" w:rsidRDefault="006112EF" w:rsidP="006112EF">
            <w:pPr>
              <w:rPr>
                <w:rFonts w:cs="Times New Roman"/>
                <w:color w:val="000000"/>
                <w:sz w:val="20"/>
                <w:szCs w:val="20"/>
              </w:rPr>
            </w:pPr>
            <w:r w:rsidRPr="0049715A">
              <w:rPr>
                <w:rFonts w:cs="Times New Roman"/>
                <w:color w:val="000000"/>
                <w:sz w:val="20"/>
                <w:szCs w:val="20"/>
              </w:rPr>
              <w:t>For the purposes of this assessment, we recommend that the legislation cover time-bound service delivery for at least any four of the following registration or licensing processes: Labor, Environment, Land Allotment, Construction Permits, Power/electricity connections and State taxes.</w:t>
            </w:r>
          </w:p>
          <w:p w14:paraId="64720EA0" w14:textId="77777777" w:rsidR="006112EF" w:rsidRPr="0049715A" w:rsidRDefault="006112EF" w:rsidP="006112EF">
            <w:pPr>
              <w:rPr>
                <w:rFonts w:cs="Times New Roman"/>
                <w:color w:val="000000"/>
                <w:sz w:val="20"/>
                <w:szCs w:val="20"/>
              </w:rPr>
            </w:pPr>
            <w:r w:rsidRPr="0049715A">
              <w:rPr>
                <w:rFonts w:cs="Times New Roman"/>
                <w:color w:val="000000"/>
                <w:sz w:val="20"/>
                <w:szCs w:val="20"/>
              </w:rPr>
              <w:t>The single window legislation should also indicate clear timelines that govern its processes for dealing with grievances related to the registration process. Such timelines provide additional certainty to entrepreneurs who wish to register their businesses. However, to be truly effective, these timelines should relate to fully resolving the grievances themselves – not just routing the grievance to other agencies or departments.</w:t>
            </w:r>
          </w:p>
        </w:tc>
      </w:tr>
    </w:tbl>
    <w:p w14:paraId="774546AB" w14:textId="77777777" w:rsidR="006112EF" w:rsidRPr="0049715A" w:rsidRDefault="006112EF" w:rsidP="006112EF">
      <w:pPr>
        <w:rPr>
          <w:rFonts w:cs="Times New Roman"/>
        </w:rPr>
      </w:pPr>
    </w:p>
    <w:tbl>
      <w:tblPr>
        <w:tblStyle w:val="TableGrid"/>
        <w:tblW w:w="0" w:type="auto"/>
        <w:tblLook w:val="04A0" w:firstRow="1" w:lastRow="0" w:firstColumn="1" w:lastColumn="0" w:noHBand="0" w:noVBand="1"/>
      </w:tblPr>
      <w:tblGrid>
        <w:gridCol w:w="4675"/>
        <w:gridCol w:w="4675"/>
      </w:tblGrid>
      <w:tr w:rsidR="006112EF" w:rsidRPr="0049715A" w14:paraId="755D1F59" w14:textId="77777777" w:rsidTr="006112EF">
        <w:tc>
          <w:tcPr>
            <w:tcW w:w="4675" w:type="dxa"/>
            <w:shd w:val="clear" w:color="auto" w:fill="DEEAF6" w:themeFill="accent1" w:themeFillTint="33"/>
          </w:tcPr>
          <w:p w14:paraId="37B50F13"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369</w:t>
            </w:r>
            <w:r w:rsidRPr="0049715A">
              <w:rPr>
                <w:rFonts w:cs="Times New Roman"/>
                <w:color w:val="000000"/>
                <w:sz w:val="20"/>
                <w:szCs w:val="20"/>
              </w:rPr>
              <w:t xml:space="preserve">: </w:t>
            </w:r>
          </w:p>
          <w:p w14:paraId="3810169B"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Develop an online system available in public to publish real time status of applications submitted to the departments concerned for obtaining clearances</w:t>
            </w:r>
          </w:p>
        </w:tc>
        <w:tc>
          <w:tcPr>
            <w:tcW w:w="4675" w:type="dxa"/>
            <w:shd w:val="clear" w:color="auto" w:fill="DEEAF6" w:themeFill="accent1" w:themeFillTint="33"/>
          </w:tcPr>
          <w:p w14:paraId="5C4015D1"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370</w:t>
            </w:r>
            <w:r w:rsidRPr="0049715A">
              <w:rPr>
                <w:rFonts w:cs="Times New Roman"/>
                <w:color w:val="000000"/>
                <w:sz w:val="20"/>
                <w:szCs w:val="20"/>
              </w:rPr>
              <w:t xml:space="preserve">: </w:t>
            </w:r>
          </w:p>
          <w:p w14:paraId="2191E724" w14:textId="77777777" w:rsidR="006112EF" w:rsidRPr="0049715A" w:rsidRDefault="006112EF" w:rsidP="006112EF">
            <w:pPr>
              <w:rPr>
                <w:rFonts w:cs="Times New Roman"/>
                <w:color w:val="000000"/>
                <w:sz w:val="20"/>
                <w:szCs w:val="20"/>
              </w:rPr>
            </w:pPr>
            <w:r w:rsidRPr="0049715A">
              <w:rPr>
                <w:rFonts w:cs="Times New Roman"/>
                <w:color w:val="000000"/>
                <w:sz w:val="20"/>
                <w:szCs w:val="20"/>
              </w:rPr>
              <w:t>Ensure that online system sends automated SMS/e-mail notification to respective Head of the Department with status information on the applications in which clearances are likely to breach the prescribed timelines (e.g. when 90% of prescribed time limit is passed and clearance is still not given to applicant)</w:t>
            </w:r>
          </w:p>
        </w:tc>
      </w:tr>
      <w:tr w:rsidR="006112EF" w:rsidRPr="0049715A" w14:paraId="6479A2E0" w14:textId="77777777" w:rsidTr="006112EF">
        <w:tc>
          <w:tcPr>
            <w:tcW w:w="9350" w:type="dxa"/>
            <w:gridSpan w:val="2"/>
          </w:tcPr>
          <w:p w14:paraId="1088A048" w14:textId="77777777" w:rsidR="006112EF" w:rsidRPr="0049715A" w:rsidRDefault="006112EF" w:rsidP="006112EF">
            <w:pPr>
              <w:rPr>
                <w:rFonts w:cs="Times New Roman"/>
                <w:color w:val="000000"/>
                <w:sz w:val="20"/>
                <w:szCs w:val="20"/>
              </w:rPr>
            </w:pPr>
            <w:r w:rsidRPr="00D63AA3">
              <w:rPr>
                <w:rFonts w:cs="Times New Roman"/>
                <w:color w:val="000000"/>
                <w:sz w:val="20"/>
                <w:szCs w:val="20"/>
              </w:rPr>
              <w:t>The above online system should be enabled for the services beyond the ones covered under Single Window. Such online portals should clearly make public the real time status of the applications submitted to the departments concerned for obtaining clearances.</w:t>
            </w:r>
            <w:r>
              <w:rPr>
                <w:rFonts w:cs="Times New Roman"/>
                <w:color w:val="000000"/>
                <w:sz w:val="20"/>
                <w:szCs w:val="20"/>
              </w:rPr>
              <w:t xml:space="preserve"> </w:t>
            </w:r>
            <w:r w:rsidRPr="0049715A">
              <w:rPr>
                <w:rFonts w:cs="Times New Roman"/>
                <w:color w:val="000000"/>
                <w:sz w:val="20"/>
                <w:szCs w:val="20"/>
              </w:rPr>
              <w:t xml:space="preserve">The online system should </w:t>
            </w:r>
            <w:r>
              <w:rPr>
                <w:rFonts w:cs="Times New Roman"/>
                <w:color w:val="000000"/>
                <w:sz w:val="20"/>
                <w:szCs w:val="20"/>
              </w:rPr>
              <w:t xml:space="preserve">also </w:t>
            </w:r>
            <w:r w:rsidRPr="0049715A">
              <w:rPr>
                <w:rFonts w:cs="Times New Roman"/>
                <w:color w:val="000000"/>
                <w:sz w:val="20"/>
                <w:szCs w:val="20"/>
              </w:rPr>
              <w:t>send automated SMS/ emails to the respective department heads in case there is a breach of prescribed timelines</w:t>
            </w:r>
            <w:r>
              <w:rPr>
                <w:rFonts w:cs="Times New Roman"/>
                <w:color w:val="000000"/>
                <w:sz w:val="20"/>
                <w:szCs w:val="20"/>
              </w:rPr>
              <w:t xml:space="preserve"> (</w:t>
            </w:r>
            <w:r w:rsidRPr="0049715A">
              <w:rPr>
                <w:rFonts w:cs="Times New Roman"/>
                <w:color w:val="000000"/>
                <w:sz w:val="20"/>
                <w:szCs w:val="20"/>
              </w:rPr>
              <w:t>e.g. when 90% of prescribed time limit is passed and clearance is still not given to applicant</w:t>
            </w:r>
            <w:r>
              <w:rPr>
                <w:rFonts w:cs="Times New Roman"/>
                <w:color w:val="000000"/>
                <w:sz w:val="20"/>
                <w:szCs w:val="20"/>
              </w:rPr>
              <w:t>)</w:t>
            </w:r>
          </w:p>
        </w:tc>
      </w:tr>
    </w:tbl>
    <w:p w14:paraId="296A5879" w14:textId="77777777" w:rsidR="006112EF" w:rsidRPr="0049715A" w:rsidRDefault="006112EF" w:rsidP="006112EF">
      <w:pPr>
        <w:rPr>
          <w:rFonts w:cs="Times New Roman"/>
        </w:rPr>
      </w:pPr>
    </w:p>
    <w:tbl>
      <w:tblPr>
        <w:tblStyle w:val="TableGrid"/>
        <w:tblW w:w="0" w:type="auto"/>
        <w:tblLook w:val="04A0" w:firstRow="1" w:lastRow="0" w:firstColumn="1" w:lastColumn="0" w:noHBand="0" w:noVBand="1"/>
      </w:tblPr>
      <w:tblGrid>
        <w:gridCol w:w="4673"/>
        <w:gridCol w:w="4677"/>
      </w:tblGrid>
      <w:tr w:rsidR="006112EF" w:rsidRPr="0049715A" w14:paraId="709D97E0" w14:textId="77777777" w:rsidTr="006112EF">
        <w:trPr>
          <w:trHeight w:val="1322"/>
        </w:trPr>
        <w:tc>
          <w:tcPr>
            <w:tcW w:w="4788" w:type="dxa"/>
            <w:shd w:val="clear" w:color="auto" w:fill="DEEAF6" w:themeFill="accent1" w:themeFillTint="33"/>
          </w:tcPr>
          <w:p w14:paraId="6FD0DF6A" w14:textId="77777777" w:rsidR="006112EF" w:rsidRPr="0049715A" w:rsidRDefault="006112EF" w:rsidP="006112EF">
            <w:pPr>
              <w:rPr>
                <w:rFonts w:cs="Times New Roman"/>
                <w:sz w:val="20"/>
                <w:szCs w:val="20"/>
              </w:rPr>
            </w:pPr>
            <w:r w:rsidRPr="0049715A">
              <w:rPr>
                <w:rFonts w:cs="Times New Roman"/>
                <w:b/>
                <w:sz w:val="20"/>
                <w:szCs w:val="20"/>
              </w:rPr>
              <w:t>Recommendation</w:t>
            </w:r>
            <w:r>
              <w:rPr>
                <w:rFonts w:cs="Times New Roman"/>
                <w:sz w:val="20"/>
                <w:szCs w:val="20"/>
              </w:rPr>
              <w:t xml:space="preserve"> 372</w:t>
            </w:r>
            <w:r w:rsidRPr="0049715A">
              <w:rPr>
                <w:rFonts w:cs="Times New Roman"/>
                <w:sz w:val="20"/>
                <w:szCs w:val="20"/>
              </w:rPr>
              <w:t xml:space="preserve">: </w:t>
            </w:r>
          </w:p>
          <w:p w14:paraId="3B17CDF5" w14:textId="77777777" w:rsidR="006112EF" w:rsidRPr="0049715A" w:rsidRDefault="006112EF" w:rsidP="006112EF">
            <w:pPr>
              <w:rPr>
                <w:rFonts w:cs="Times New Roman"/>
                <w:sz w:val="20"/>
                <w:szCs w:val="20"/>
              </w:rPr>
            </w:pPr>
            <w:r w:rsidRPr="0049715A">
              <w:rPr>
                <w:rFonts w:cs="Times New Roman"/>
                <w:sz w:val="20"/>
                <w:szCs w:val="20"/>
              </w:rPr>
              <w:t>Mandate and make arrangements to publish draft business regulation online and invite public comments/ feedback on the same prior to enactment</w:t>
            </w:r>
          </w:p>
        </w:tc>
        <w:tc>
          <w:tcPr>
            <w:tcW w:w="4788" w:type="dxa"/>
            <w:shd w:val="clear" w:color="auto" w:fill="DEEAF6" w:themeFill="accent1" w:themeFillTint="33"/>
          </w:tcPr>
          <w:p w14:paraId="1B4511CA" w14:textId="77777777" w:rsidR="006112EF" w:rsidRPr="0049715A" w:rsidRDefault="006112EF" w:rsidP="006112EF">
            <w:pPr>
              <w:rPr>
                <w:rFonts w:cs="Times New Roman"/>
                <w:sz w:val="20"/>
                <w:szCs w:val="20"/>
              </w:rPr>
            </w:pPr>
            <w:r w:rsidRPr="0049715A">
              <w:rPr>
                <w:rFonts w:cs="Times New Roman"/>
                <w:b/>
                <w:sz w:val="20"/>
                <w:szCs w:val="20"/>
              </w:rPr>
              <w:t>Recommendation</w:t>
            </w:r>
            <w:r>
              <w:rPr>
                <w:rFonts w:cs="Times New Roman"/>
                <w:sz w:val="20"/>
                <w:szCs w:val="20"/>
              </w:rPr>
              <w:t xml:space="preserve"> 373</w:t>
            </w:r>
            <w:r w:rsidRPr="0049715A">
              <w:rPr>
                <w:rFonts w:cs="Times New Roman"/>
                <w:sz w:val="20"/>
                <w:szCs w:val="20"/>
              </w:rPr>
              <w:t xml:space="preserve">: </w:t>
            </w:r>
          </w:p>
          <w:p w14:paraId="43C8276F" w14:textId="77777777" w:rsidR="006112EF" w:rsidRPr="0049715A" w:rsidRDefault="006112EF" w:rsidP="006112EF">
            <w:pPr>
              <w:rPr>
                <w:rFonts w:cs="Times New Roman"/>
                <w:sz w:val="20"/>
                <w:szCs w:val="20"/>
              </w:rPr>
            </w:pPr>
            <w:r w:rsidRPr="0049715A">
              <w:rPr>
                <w:rFonts w:cs="Times New Roman"/>
                <w:sz w:val="20"/>
                <w:szCs w:val="20"/>
              </w:rPr>
              <w:t>Mandate and make arrangements to publish the comments/feedback received online on the draft business regulation and how they are addressed in the final regulation</w:t>
            </w:r>
          </w:p>
        </w:tc>
      </w:tr>
      <w:tr w:rsidR="006112EF" w:rsidRPr="0049715A" w14:paraId="52A8660E" w14:textId="77777777" w:rsidTr="006112EF">
        <w:tc>
          <w:tcPr>
            <w:tcW w:w="9576" w:type="dxa"/>
            <w:gridSpan w:val="2"/>
          </w:tcPr>
          <w:p w14:paraId="68D8624F" w14:textId="77777777" w:rsidR="006112EF" w:rsidRPr="0049715A" w:rsidRDefault="006112EF" w:rsidP="006112EF">
            <w:pPr>
              <w:rPr>
                <w:rFonts w:cs="Times New Roman"/>
                <w:sz w:val="20"/>
                <w:szCs w:val="20"/>
              </w:rPr>
            </w:pPr>
            <w:r w:rsidRPr="0049715A">
              <w:rPr>
                <w:rFonts w:cs="Times New Roman"/>
                <w:sz w:val="20"/>
                <w:szCs w:val="20"/>
              </w:rPr>
              <w:t xml:space="preserve">Global best practice around promoting regulatory certainty for business includes allowing stakeholders the opportunity to review and provide feedback on draft regulations before they are enacted. Regulations that are compiled with stakeholder input tend to feature higher compliance and impose a lower burden in terms of enforcement as well as compliance. Allowing stakeholder inputs in business regulations is therefore a critical prerequisite for good private sector governance. </w:t>
            </w:r>
          </w:p>
          <w:p w14:paraId="50406D28" w14:textId="77777777" w:rsidR="006112EF" w:rsidRPr="0049715A" w:rsidRDefault="006112EF" w:rsidP="006112EF">
            <w:pPr>
              <w:rPr>
                <w:rFonts w:cs="Times New Roman"/>
              </w:rPr>
            </w:pPr>
            <w:r w:rsidRPr="0049715A">
              <w:rPr>
                <w:rFonts w:cs="Times New Roman"/>
                <w:sz w:val="20"/>
                <w:szCs w:val="20"/>
              </w:rPr>
              <w:t xml:space="preserve">Many states have already introduced provisions for posting draft regulations online for public comment prior to enactment. In addition to these efforts, we recommend introducing a mechanism to provide transparency on the comments that have been received, as well as how they were addressed in the final draft of the regulation that is ultimately enacted. </w:t>
            </w:r>
          </w:p>
        </w:tc>
      </w:tr>
    </w:tbl>
    <w:p w14:paraId="21600EB7" w14:textId="77777777" w:rsidR="006112EF" w:rsidRPr="0049715A" w:rsidRDefault="006112EF" w:rsidP="006112EF">
      <w:pPr>
        <w:rPr>
          <w:rFonts w:cs="Times New Roman"/>
        </w:rPr>
      </w:pPr>
    </w:p>
    <w:p w14:paraId="7D213DF8" w14:textId="77777777" w:rsidR="006112EF" w:rsidRPr="0049715A" w:rsidRDefault="006112EF" w:rsidP="006112EF">
      <w:pPr>
        <w:pStyle w:val="Heading1"/>
        <w:spacing w:before="0"/>
        <w:rPr>
          <w:rFonts w:cs="Times New Roman"/>
        </w:rPr>
      </w:pPr>
      <w:bookmarkStart w:id="116" w:name="_Toc485912308"/>
      <w:r>
        <w:rPr>
          <w:rFonts w:cs="Times New Roman"/>
        </w:rPr>
        <w:t>60</w:t>
      </w:r>
      <w:r w:rsidRPr="0049715A">
        <w:rPr>
          <w:rFonts w:cs="Times New Roman"/>
        </w:rPr>
        <w:t>. Retail Drug License (Pharmacy) and renewal thereof</w:t>
      </w:r>
      <w:bookmarkEnd w:id="116"/>
    </w:p>
    <w:tbl>
      <w:tblPr>
        <w:tblStyle w:val="TableGrid"/>
        <w:tblW w:w="0" w:type="auto"/>
        <w:tblLook w:val="04A0" w:firstRow="1" w:lastRow="0" w:firstColumn="1" w:lastColumn="0" w:noHBand="0" w:noVBand="1"/>
      </w:tblPr>
      <w:tblGrid>
        <w:gridCol w:w="4675"/>
        <w:gridCol w:w="4675"/>
      </w:tblGrid>
      <w:tr w:rsidR="006112EF" w:rsidRPr="0049715A" w14:paraId="1FCAD546" w14:textId="77777777" w:rsidTr="006112EF">
        <w:tc>
          <w:tcPr>
            <w:tcW w:w="4675" w:type="dxa"/>
            <w:shd w:val="clear" w:color="auto" w:fill="DEEAF6" w:themeFill="accent1" w:themeFillTint="33"/>
          </w:tcPr>
          <w:p w14:paraId="7F535BD6"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374</w:t>
            </w:r>
            <w:r w:rsidRPr="0049715A">
              <w:rPr>
                <w:rFonts w:cs="Times New Roman"/>
                <w:color w:val="000000"/>
                <w:sz w:val="20"/>
                <w:szCs w:val="20"/>
              </w:rPr>
              <w:t xml:space="preserve">: </w:t>
            </w:r>
          </w:p>
          <w:p w14:paraId="3BF70D9D" w14:textId="77777777" w:rsidR="006112EF" w:rsidRPr="0049715A" w:rsidRDefault="006112EF" w:rsidP="006112EF">
            <w:pPr>
              <w:rPr>
                <w:rFonts w:cs="Times New Roman"/>
                <w:color w:val="000000"/>
                <w:sz w:val="20"/>
                <w:szCs w:val="20"/>
              </w:rPr>
            </w:pPr>
            <w:r w:rsidRPr="0049715A">
              <w:rPr>
                <w:rFonts w:cs="Times New Roman"/>
                <w:color w:val="000000"/>
                <w:sz w:val="20"/>
                <w:szCs w:val="20"/>
              </w:rPr>
              <w:lastRenderedPageBreak/>
              <w:t>Publish information about the procedure and comprehensive list of documents on the Department’s web site</w:t>
            </w:r>
          </w:p>
        </w:tc>
        <w:tc>
          <w:tcPr>
            <w:tcW w:w="4675" w:type="dxa"/>
            <w:shd w:val="clear" w:color="auto" w:fill="DEEAF6" w:themeFill="accent1" w:themeFillTint="33"/>
          </w:tcPr>
          <w:p w14:paraId="0FD21708"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lastRenderedPageBreak/>
              <w:t>Recommendation</w:t>
            </w:r>
            <w:r>
              <w:rPr>
                <w:rFonts w:cs="Times New Roman"/>
                <w:color w:val="000000"/>
                <w:sz w:val="20"/>
                <w:szCs w:val="20"/>
              </w:rPr>
              <w:t xml:space="preserve"> 375</w:t>
            </w:r>
            <w:r w:rsidRPr="0049715A">
              <w:rPr>
                <w:rFonts w:cs="Times New Roman"/>
                <w:color w:val="000000"/>
                <w:sz w:val="20"/>
                <w:szCs w:val="20"/>
              </w:rPr>
              <w:t xml:space="preserve">: </w:t>
            </w:r>
          </w:p>
          <w:p w14:paraId="09CA3CF7" w14:textId="77777777" w:rsidR="006112EF" w:rsidRPr="0049715A" w:rsidRDefault="006112EF" w:rsidP="006112EF">
            <w:pPr>
              <w:rPr>
                <w:rFonts w:cs="Times New Roman"/>
                <w:color w:val="000000"/>
                <w:sz w:val="20"/>
                <w:szCs w:val="20"/>
              </w:rPr>
            </w:pPr>
            <w:r w:rsidRPr="0049715A">
              <w:rPr>
                <w:rFonts w:cs="Times New Roman"/>
                <w:color w:val="000000"/>
                <w:sz w:val="20"/>
                <w:szCs w:val="20"/>
              </w:rPr>
              <w:lastRenderedPageBreak/>
              <w:t>Define clear timelines mandated through the Public Service Delivery Guarantee Act (or equivalent) legislation for approval of complete Application</w:t>
            </w:r>
          </w:p>
          <w:p w14:paraId="2E9185E8" w14:textId="77777777" w:rsidR="006112EF" w:rsidRPr="0049715A" w:rsidRDefault="006112EF" w:rsidP="006112EF">
            <w:pPr>
              <w:rPr>
                <w:rFonts w:cs="Times New Roman"/>
                <w:color w:val="000000"/>
                <w:sz w:val="20"/>
                <w:szCs w:val="20"/>
              </w:rPr>
            </w:pPr>
          </w:p>
        </w:tc>
      </w:tr>
      <w:tr w:rsidR="006112EF" w:rsidRPr="0049715A" w14:paraId="73C0517A" w14:textId="77777777" w:rsidTr="006112EF">
        <w:tc>
          <w:tcPr>
            <w:tcW w:w="4675" w:type="dxa"/>
            <w:shd w:val="clear" w:color="auto" w:fill="DEEAF6" w:themeFill="accent1" w:themeFillTint="33"/>
          </w:tcPr>
          <w:p w14:paraId="4364968D"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lastRenderedPageBreak/>
              <w:t>Recommendation</w:t>
            </w:r>
            <w:r w:rsidRPr="0049715A">
              <w:rPr>
                <w:rFonts w:cs="Times New Roman"/>
                <w:color w:val="000000"/>
                <w:sz w:val="20"/>
                <w:szCs w:val="20"/>
              </w:rPr>
              <w:t xml:space="preserve"> 37</w:t>
            </w:r>
            <w:r>
              <w:rPr>
                <w:rFonts w:cs="Times New Roman"/>
                <w:color w:val="000000"/>
                <w:sz w:val="20"/>
                <w:szCs w:val="20"/>
              </w:rPr>
              <w:t>6</w:t>
            </w:r>
            <w:r w:rsidRPr="0049715A">
              <w:rPr>
                <w:rFonts w:cs="Times New Roman"/>
                <w:color w:val="000000"/>
                <w:sz w:val="20"/>
                <w:szCs w:val="20"/>
              </w:rPr>
              <w:t xml:space="preserve">: </w:t>
            </w:r>
          </w:p>
          <w:p w14:paraId="04F07AF0"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18A90941"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377</w:t>
            </w:r>
            <w:r w:rsidRPr="0049715A">
              <w:rPr>
                <w:rFonts w:cs="Times New Roman"/>
                <w:color w:val="000000"/>
                <w:sz w:val="20"/>
                <w:szCs w:val="20"/>
              </w:rPr>
              <w:t xml:space="preserve">: </w:t>
            </w:r>
          </w:p>
          <w:p w14:paraId="27D4C1B4" w14:textId="77777777" w:rsidR="006112EF" w:rsidRPr="0049715A" w:rsidRDefault="006112EF" w:rsidP="006112EF">
            <w:pPr>
              <w:rPr>
                <w:rFonts w:cs="Times New Roman"/>
                <w:color w:val="000000"/>
                <w:sz w:val="20"/>
                <w:szCs w:val="20"/>
              </w:rPr>
            </w:pPr>
            <w:r w:rsidRPr="0049715A">
              <w:rPr>
                <w:rFonts w:cs="Times New Roman"/>
                <w:color w:val="000000"/>
                <w:sz w:val="20"/>
                <w:szCs w:val="20"/>
              </w:rPr>
              <w:t>Ensure that the system allows users to download the final signed approval certificate from the online portal.</w:t>
            </w:r>
          </w:p>
          <w:p w14:paraId="2817EDFC" w14:textId="77777777" w:rsidR="006112EF" w:rsidRPr="0049715A" w:rsidRDefault="006112EF" w:rsidP="006112EF">
            <w:pPr>
              <w:rPr>
                <w:rFonts w:cs="Times New Roman"/>
                <w:color w:val="000000"/>
                <w:sz w:val="20"/>
                <w:szCs w:val="20"/>
              </w:rPr>
            </w:pPr>
          </w:p>
          <w:p w14:paraId="39119CFC" w14:textId="77777777" w:rsidR="006112EF" w:rsidRPr="0049715A" w:rsidRDefault="006112EF" w:rsidP="006112EF">
            <w:pPr>
              <w:rPr>
                <w:rFonts w:cs="Times New Roman"/>
                <w:color w:val="000000"/>
                <w:sz w:val="20"/>
                <w:szCs w:val="20"/>
              </w:rPr>
            </w:pPr>
          </w:p>
        </w:tc>
      </w:tr>
      <w:tr w:rsidR="006112EF" w:rsidRPr="0049715A" w14:paraId="1D0678BA" w14:textId="77777777" w:rsidTr="006112EF">
        <w:tc>
          <w:tcPr>
            <w:tcW w:w="9350" w:type="dxa"/>
            <w:gridSpan w:val="2"/>
          </w:tcPr>
          <w:p w14:paraId="34029EAC" w14:textId="77777777" w:rsidR="006112EF" w:rsidRPr="0049715A" w:rsidRDefault="006112EF"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638DEECB" w14:textId="77777777" w:rsidR="006112EF" w:rsidRPr="002146AD" w:rsidRDefault="006112EF" w:rsidP="006112EF">
            <w:pPr>
              <w:pStyle w:val="ListParagraph"/>
              <w:numPr>
                <w:ilvl w:val="0"/>
                <w:numId w:val="35"/>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Pr>
                <w:rFonts w:cs="Times New Roman"/>
                <w:color w:val="000000"/>
                <w:sz w:val="20"/>
                <w:szCs w:val="20"/>
              </w:rPr>
              <w:t xml:space="preserve"> </w:t>
            </w:r>
            <w:r w:rsidRPr="0074639F">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570ED86E" w14:textId="77777777" w:rsidR="006112EF" w:rsidRPr="0049715A" w:rsidRDefault="006112EF" w:rsidP="006112EF">
            <w:pPr>
              <w:pStyle w:val="ListParagraph"/>
              <w:numPr>
                <w:ilvl w:val="0"/>
                <w:numId w:val="35"/>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6F91E95F" w14:textId="77777777" w:rsidR="006112EF" w:rsidRPr="0049715A" w:rsidRDefault="006112EF" w:rsidP="006112EF">
            <w:pPr>
              <w:pStyle w:val="ListParagraph"/>
              <w:numPr>
                <w:ilvl w:val="0"/>
                <w:numId w:val="35"/>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4BB2D38D" w14:textId="77777777" w:rsidR="006112EF" w:rsidRPr="0049715A" w:rsidRDefault="006112EF" w:rsidP="006112EF">
            <w:pPr>
              <w:pStyle w:val="ListParagraph"/>
              <w:numPr>
                <w:ilvl w:val="0"/>
                <w:numId w:val="35"/>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266AB399" w14:textId="77777777" w:rsidR="006112EF" w:rsidRPr="0049715A" w:rsidRDefault="006112EF" w:rsidP="006112EF">
            <w:pPr>
              <w:pStyle w:val="ListParagraph"/>
              <w:numPr>
                <w:ilvl w:val="1"/>
                <w:numId w:val="35"/>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6678B338" w14:textId="77777777" w:rsidR="006112EF" w:rsidRPr="0049715A" w:rsidRDefault="006112EF" w:rsidP="006112EF">
            <w:pPr>
              <w:pStyle w:val="ListParagraph"/>
              <w:numPr>
                <w:ilvl w:val="1"/>
                <w:numId w:val="35"/>
              </w:numPr>
              <w:rPr>
                <w:rFonts w:cs="Times New Roman"/>
                <w:color w:val="000000"/>
                <w:sz w:val="20"/>
                <w:szCs w:val="20"/>
              </w:rPr>
            </w:pPr>
            <w:r w:rsidRPr="0049715A">
              <w:rPr>
                <w:rFonts w:cs="Times New Roman"/>
                <w:color w:val="000000"/>
                <w:sz w:val="20"/>
                <w:szCs w:val="20"/>
              </w:rPr>
              <w:t>The user can pay all associated fees online;</w:t>
            </w:r>
          </w:p>
          <w:p w14:paraId="3F8065DA" w14:textId="77777777" w:rsidR="006112EF" w:rsidRPr="0049715A" w:rsidRDefault="006112EF" w:rsidP="006112EF">
            <w:pPr>
              <w:pStyle w:val="ListParagraph"/>
              <w:numPr>
                <w:ilvl w:val="1"/>
                <w:numId w:val="35"/>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3BD0355C" w14:textId="77777777" w:rsidR="006112EF" w:rsidRPr="0049715A" w:rsidRDefault="006112EF" w:rsidP="006112EF">
            <w:pPr>
              <w:pStyle w:val="ListParagraph"/>
              <w:numPr>
                <w:ilvl w:val="1"/>
                <w:numId w:val="35"/>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3D9BEA1B" w14:textId="77777777" w:rsidR="006112EF" w:rsidRPr="0049715A" w:rsidRDefault="006112EF" w:rsidP="006112EF">
            <w:pPr>
              <w:pStyle w:val="ListParagraph"/>
              <w:numPr>
                <w:ilvl w:val="1"/>
                <w:numId w:val="35"/>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2170E5ED" w14:textId="77777777" w:rsidR="006112EF" w:rsidRPr="0049715A" w:rsidRDefault="006112EF" w:rsidP="006112EF">
            <w:pPr>
              <w:pStyle w:val="ListParagraph"/>
              <w:numPr>
                <w:ilvl w:val="0"/>
                <w:numId w:val="35"/>
              </w:numPr>
              <w:rPr>
                <w:rFonts w:cs="Times New Roman"/>
                <w:color w:val="000000"/>
                <w:sz w:val="20"/>
                <w:szCs w:val="20"/>
              </w:rPr>
            </w:pPr>
            <w:r w:rsidRPr="0049715A">
              <w:rPr>
                <w:rFonts w:cs="Times New Roman"/>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03317FF4" w14:textId="77777777" w:rsidR="006112EF" w:rsidRPr="0049715A" w:rsidRDefault="006112EF" w:rsidP="006112EF">
            <w:pPr>
              <w:pStyle w:val="ListParagraph"/>
              <w:numPr>
                <w:ilvl w:val="0"/>
                <w:numId w:val="35"/>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tc>
      </w:tr>
    </w:tbl>
    <w:p w14:paraId="1C523D2F" w14:textId="77777777" w:rsidR="006112EF" w:rsidRDefault="006112EF" w:rsidP="006112EF">
      <w:pPr>
        <w:pStyle w:val="Heading1"/>
        <w:spacing w:before="0"/>
        <w:rPr>
          <w:rFonts w:cs="Times New Roman"/>
        </w:rPr>
      </w:pPr>
    </w:p>
    <w:p w14:paraId="1A01F4BD" w14:textId="77777777" w:rsidR="006112EF" w:rsidRPr="0049715A" w:rsidRDefault="006112EF" w:rsidP="006112EF">
      <w:pPr>
        <w:pStyle w:val="Heading1"/>
        <w:spacing w:before="0"/>
        <w:rPr>
          <w:rFonts w:cs="Times New Roman"/>
        </w:rPr>
      </w:pPr>
      <w:bookmarkStart w:id="117" w:name="_Toc485912309"/>
      <w:r>
        <w:rPr>
          <w:rFonts w:cs="Times New Roman"/>
        </w:rPr>
        <w:t>61</w:t>
      </w:r>
      <w:r w:rsidRPr="0049715A">
        <w:rPr>
          <w:rFonts w:cs="Times New Roman"/>
        </w:rPr>
        <w:t>. Wholesale drug license</w:t>
      </w:r>
      <w:bookmarkEnd w:id="117"/>
    </w:p>
    <w:tbl>
      <w:tblPr>
        <w:tblStyle w:val="TableGrid"/>
        <w:tblW w:w="0" w:type="auto"/>
        <w:tblLook w:val="04A0" w:firstRow="1" w:lastRow="0" w:firstColumn="1" w:lastColumn="0" w:noHBand="0" w:noVBand="1"/>
      </w:tblPr>
      <w:tblGrid>
        <w:gridCol w:w="4675"/>
        <w:gridCol w:w="4675"/>
      </w:tblGrid>
      <w:tr w:rsidR="006112EF" w:rsidRPr="0049715A" w14:paraId="08AA5034" w14:textId="77777777" w:rsidTr="006112EF">
        <w:tc>
          <w:tcPr>
            <w:tcW w:w="4675" w:type="dxa"/>
            <w:shd w:val="clear" w:color="auto" w:fill="DEEAF6" w:themeFill="accent1" w:themeFillTint="33"/>
          </w:tcPr>
          <w:p w14:paraId="5816C722"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378</w:t>
            </w:r>
            <w:r w:rsidRPr="0049715A">
              <w:rPr>
                <w:rFonts w:cs="Times New Roman"/>
                <w:color w:val="000000"/>
                <w:sz w:val="20"/>
                <w:szCs w:val="20"/>
              </w:rPr>
              <w:t xml:space="preserve">: </w:t>
            </w:r>
          </w:p>
          <w:p w14:paraId="7CE24056" w14:textId="77777777" w:rsidR="006112EF" w:rsidRPr="0049715A" w:rsidRDefault="006112EF" w:rsidP="006112EF">
            <w:pPr>
              <w:rPr>
                <w:rFonts w:cs="Times New Roman"/>
                <w:color w:val="000000"/>
                <w:sz w:val="20"/>
                <w:szCs w:val="20"/>
              </w:rPr>
            </w:pPr>
            <w:r w:rsidRPr="0049715A">
              <w:rPr>
                <w:rFonts w:cs="Times New Roman"/>
                <w:color w:val="000000"/>
                <w:sz w:val="20"/>
                <w:szCs w:val="20"/>
              </w:rPr>
              <w:t>Publish information about the procedure and comprehensive list of documents on the Department’s web site</w:t>
            </w:r>
          </w:p>
        </w:tc>
        <w:tc>
          <w:tcPr>
            <w:tcW w:w="4675" w:type="dxa"/>
            <w:shd w:val="clear" w:color="auto" w:fill="DEEAF6" w:themeFill="accent1" w:themeFillTint="33"/>
          </w:tcPr>
          <w:p w14:paraId="0ECB0D0B"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379</w:t>
            </w:r>
            <w:r w:rsidRPr="0049715A">
              <w:rPr>
                <w:rFonts w:cs="Times New Roman"/>
                <w:color w:val="000000"/>
                <w:sz w:val="20"/>
                <w:szCs w:val="20"/>
              </w:rPr>
              <w:t xml:space="preserve">: </w:t>
            </w:r>
          </w:p>
          <w:p w14:paraId="1EC024C2"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4C4EDE13" w14:textId="77777777" w:rsidR="006112EF" w:rsidRPr="0049715A" w:rsidRDefault="006112EF" w:rsidP="006112EF">
            <w:pPr>
              <w:rPr>
                <w:rFonts w:cs="Times New Roman"/>
                <w:color w:val="000000"/>
                <w:sz w:val="20"/>
                <w:szCs w:val="20"/>
              </w:rPr>
            </w:pPr>
          </w:p>
        </w:tc>
      </w:tr>
      <w:tr w:rsidR="006112EF" w:rsidRPr="0049715A" w14:paraId="015115C3" w14:textId="77777777" w:rsidTr="006112EF">
        <w:tc>
          <w:tcPr>
            <w:tcW w:w="4675" w:type="dxa"/>
            <w:shd w:val="clear" w:color="auto" w:fill="DEEAF6" w:themeFill="accent1" w:themeFillTint="33"/>
          </w:tcPr>
          <w:p w14:paraId="08D39171"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380</w:t>
            </w:r>
            <w:r w:rsidRPr="0049715A">
              <w:rPr>
                <w:rFonts w:cs="Times New Roman"/>
                <w:color w:val="000000"/>
                <w:sz w:val="20"/>
                <w:szCs w:val="20"/>
              </w:rPr>
              <w:t xml:space="preserve">: </w:t>
            </w:r>
          </w:p>
          <w:p w14:paraId="377F5885"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2B73B033"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381</w:t>
            </w:r>
            <w:r w:rsidRPr="0049715A">
              <w:rPr>
                <w:rFonts w:cs="Times New Roman"/>
                <w:color w:val="000000"/>
                <w:sz w:val="20"/>
                <w:szCs w:val="20"/>
              </w:rPr>
              <w:t xml:space="preserve">: </w:t>
            </w:r>
          </w:p>
          <w:p w14:paraId="103B4BC1" w14:textId="77777777" w:rsidR="006112EF" w:rsidRPr="0049715A" w:rsidRDefault="006112EF" w:rsidP="006112EF">
            <w:pPr>
              <w:rPr>
                <w:rFonts w:cs="Times New Roman"/>
                <w:color w:val="000000"/>
                <w:sz w:val="20"/>
                <w:szCs w:val="20"/>
              </w:rPr>
            </w:pPr>
            <w:r w:rsidRPr="0049715A">
              <w:rPr>
                <w:rFonts w:cs="Times New Roman"/>
                <w:color w:val="000000"/>
                <w:sz w:val="20"/>
                <w:szCs w:val="20"/>
              </w:rPr>
              <w:t>Ensure that the system allows users to download the final signed approval certificate from the online portal.</w:t>
            </w:r>
          </w:p>
          <w:p w14:paraId="4DD5D991" w14:textId="77777777" w:rsidR="006112EF" w:rsidRPr="0049715A" w:rsidRDefault="006112EF" w:rsidP="006112EF">
            <w:pPr>
              <w:rPr>
                <w:rFonts w:cs="Times New Roman"/>
                <w:color w:val="000000"/>
                <w:sz w:val="20"/>
                <w:szCs w:val="20"/>
              </w:rPr>
            </w:pPr>
          </w:p>
          <w:p w14:paraId="20088132" w14:textId="77777777" w:rsidR="006112EF" w:rsidRPr="0049715A" w:rsidRDefault="006112EF" w:rsidP="006112EF">
            <w:pPr>
              <w:rPr>
                <w:rFonts w:cs="Times New Roman"/>
                <w:color w:val="000000"/>
                <w:sz w:val="20"/>
                <w:szCs w:val="20"/>
              </w:rPr>
            </w:pPr>
          </w:p>
        </w:tc>
      </w:tr>
      <w:tr w:rsidR="006112EF" w:rsidRPr="0049715A" w14:paraId="0D08FFEB" w14:textId="77777777" w:rsidTr="006112EF">
        <w:tc>
          <w:tcPr>
            <w:tcW w:w="9350" w:type="dxa"/>
            <w:gridSpan w:val="2"/>
          </w:tcPr>
          <w:p w14:paraId="1EBC8EF7" w14:textId="77777777" w:rsidR="006112EF" w:rsidRPr="0049715A" w:rsidRDefault="006112EF"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42C56B41" w14:textId="77777777" w:rsidR="006112EF" w:rsidRPr="002146AD" w:rsidRDefault="006112EF" w:rsidP="006112EF">
            <w:pPr>
              <w:pStyle w:val="ListParagraph"/>
              <w:numPr>
                <w:ilvl w:val="0"/>
                <w:numId w:val="36"/>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Pr>
                <w:rFonts w:cs="Times New Roman"/>
                <w:color w:val="000000"/>
                <w:sz w:val="20"/>
                <w:szCs w:val="20"/>
              </w:rPr>
              <w:t xml:space="preserve"> </w:t>
            </w:r>
            <w:r w:rsidRPr="0074639F">
              <w:rPr>
                <w:rFonts w:cs="Times New Roman"/>
                <w:color w:val="000000"/>
                <w:sz w:val="20"/>
                <w:szCs w:val="20"/>
              </w:rPr>
              <w:t xml:space="preserve">(online/offline, inspection etc.) to application approval, is published online on department's website. The procedure should clearly highlight the step by step movement of the application within the department. It may be </w:t>
            </w:r>
            <w:r w:rsidRPr="0074639F">
              <w:rPr>
                <w:rFonts w:cs="Times New Roman"/>
                <w:color w:val="000000"/>
                <w:sz w:val="20"/>
                <w:szCs w:val="20"/>
              </w:rPr>
              <w:lastRenderedPageBreak/>
              <w:t>supplemented with process maps if available; in any case, the details should be published explicitly and should not refer to Acts or rules.</w:t>
            </w:r>
          </w:p>
          <w:p w14:paraId="2AB07392" w14:textId="77777777" w:rsidR="006112EF" w:rsidRPr="0049715A" w:rsidRDefault="006112EF" w:rsidP="006112EF">
            <w:pPr>
              <w:pStyle w:val="ListParagraph"/>
              <w:numPr>
                <w:ilvl w:val="0"/>
                <w:numId w:val="36"/>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4E4E66D4" w14:textId="77777777" w:rsidR="006112EF" w:rsidRPr="0049715A" w:rsidRDefault="006112EF" w:rsidP="006112EF">
            <w:pPr>
              <w:pStyle w:val="ListParagraph"/>
              <w:numPr>
                <w:ilvl w:val="0"/>
                <w:numId w:val="36"/>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30CBB519" w14:textId="77777777" w:rsidR="006112EF" w:rsidRPr="0049715A" w:rsidRDefault="006112EF" w:rsidP="006112EF">
            <w:pPr>
              <w:pStyle w:val="ListParagraph"/>
              <w:numPr>
                <w:ilvl w:val="0"/>
                <w:numId w:val="36"/>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11EF5102" w14:textId="77777777" w:rsidR="006112EF" w:rsidRPr="0049715A" w:rsidRDefault="006112EF" w:rsidP="006112EF">
            <w:pPr>
              <w:pStyle w:val="ListParagraph"/>
              <w:numPr>
                <w:ilvl w:val="1"/>
                <w:numId w:val="36"/>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250373CC" w14:textId="77777777" w:rsidR="006112EF" w:rsidRPr="0049715A" w:rsidRDefault="006112EF" w:rsidP="006112EF">
            <w:pPr>
              <w:pStyle w:val="ListParagraph"/>
              <w:numPr>
                <w:ilvl w:val="1"/>
                <w:numId w:val="36"/>
              </w:numPr>
              <w:rPr>
                <w:rFonts w:cs="Times New Roman"/>
                <w:color w:val="000000"/>
                <w:sz w:val="20"/>
                <w:szCs w:val="20"/>
              </w:rPr>
            </w:pPr>
            <w:r w:rsidRPr="0049715A">
              <w:rPr>
                <w:rFonts w:cs="Times New Roman"/>
                <w:color w:val="000000"/>
                <w:sz w:val="20"/>
                <w:szCs w:val="20"/>
              </w:rPr>
              <w:t>The user can pay all associated fees online;</w:t>
            </w:r>
          </w:p>
          <w:p w14:paraId="107E2A2F" w14:textId="77777777" w:rsidR="006112EF" w:rsidRPr="0049715A" w:rsidRDefault="006112EF" w:rsidP="006112EF">
            <w:pPr>
              <w:pStyle w:val="ListParagraph"/>
              <w:numPr>
                <w:ilvl w:val="1"/>
                <w:numId w:val="36"/>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53251514" w14:textId="77777777" w:rsidR="006112EF" w:rsidRPr="0049715A" w:rsidRDefault="006112EF" w:rsidP="006112EF">
            <w:pPr>
              <w:pStyle w:val="ListParagraph"/>
              <w:numPr>
                <w:ilvl w:val="1"/>
                <w:numId w:val="36"/>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50A68F75" w14:textId="77777777" w:rsidR="006112EF" w:rsidRPr="0049715A" w:rsidRDefault="006112EF" w:rsidP="006112EF">
            <w:pPr>
              <w:pStyle w:val="ListParagraph"/>
              <w:numPr>
                <w:ilvl w:val="1"/>
                <w:numId w:val="36"/>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20DA6AA0" w14:textId="77777777" w:rsidR="006112EF" w:rsidRPr="0049715A" w:rsidRDefault="006112EF" w:rsidP="006112EF">
            <w:pPr>
              <w:pStyle w:val="ListParagraph"/>
              <w:numPr>
                <w:ilvl w:val="0"/>
                <w:numId w:val="36"/>
              </w:numPr>
              <w:rPr>
                <w:rFonts w:cs="Times New Roman"/>
                <w:color w:val="000000"/>
                <w:sz w:val="20"/>
                <w:szCs w:val="20"/>
              </w:rPr>
            </w:pPr>
            <w:r w:rsidRPr="0049715A">
              <w:rPr>
                <w:rFonts w:cs="Times New Roman"/>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76393DE9" w14:textId="77777777" w:rsidR="006112EF" w:rsidRPr="0049715A" w:rsidRDefault="006112EF" w:rsidP="006112EF">
            <w:pPr>
              <w:pStyle w:val="ListParagraph"/>
              <w:numPr>
                <w:ilvl w:val="0"/>
                <w:numId w:val="36"/>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tc>
      </w:tr>
    </w:tbl>
    <w:p w14:paraId="2D4E9FFB" w14:textId="77777777" w:rsidR="006112EF" w:rsidRPr="0049715A" w:rsidRDefault="006112EF" w:rsidP="006112EF">
      <w:pPr>
        <w:rPr>
          <w:rFonts w:cs="Times New Roman"/>
        </w:rPr>
      </w:pPr>
    </w:p>
    <w:p w14:paraId="3C5C3035" w14:textId="77777777" w:rsidR="006112EF" w:rsidRPr="0049715A" w:rsidRDefault="006112EF" w:rsidP="006112EF">
      <w:pPr>
        <w:pStyle w:val="Heading1"/>
        <w:spacing w:before="0"/>
        <w:rPr>
          <w:rFonts w:cs="Times New Roman"/>
        </w:rPr>
      </w:pPr>
      <w:bookmarkStart w:id="118" w:name="_Toc485912310"/>
      <w:r>
        <w:rPr>
          <w:rFonts w:cs="Times New Roman"/>
        </w:rPr>
        <w:t>62</w:t>
      </w:r>
      <w:r w:rsidRPr="0049715A">
        <w:rPr>
          <w:rFonts w:cs="Times New Roman"/>
        </w:rPr>
        <w:t>. Granting and renewal of Drug Manufacturing License</w:t>
      </w:r>
      <w:bookmarkEnd w:id="118"/>
    </w:p>
    <w:tbl>
      <w:tblPr>
        <w:tblStyle w:val="TableGrid"/>
        <w:tblW w:w="0" w:type="auto"/>
        <w:tblLook w:val="04A0" w:firstRow="1" w:lastRow="0" w:firstColumn="1" w:lastColumn="0" w:noHBand="0" w:noVBand="1"/>
      </w:tblPr>
      <w:tblGrid>
        <w:gridCol w:w="4675"/>
        <w:gridCol w:w="4675"/>
      </w:tblGrid>
      <w:tr w:rsidR="006112EF" w:rsidRPr="0049715A" w14:paraId="71793EAB" w14:textId="77777777" w:rsidTr="006112EF">
        <w:tc>
          <w:tcPr>
            <w:tcW w:w="4675" w:type="dxa"/>
            <w:shd w:val="clear" w:color="auto" w:fill="DEEAF6" w:themeFill="accent1" w:themeFillTint="33"/>
          </w:tcPr>
          <w:p w14:paraId="37B23ACB"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382</w:t>
            </w:r>
            <w:r w:rsidRPr="0049715A">
              <w:rPr>
                <w:rFonts w:cs="Times New Roman"/>
                <w:color w:val="000000"/>
                <w:sz w:val="20"/>
                <w:szCs w:val="20"/>
              </w:rPr>
              <w:t xml:space="preserve">: </w:t>
            </w:r>
          </w:p>
          <w:p w14:paraId="4B8659E8" w14:textId="77777777" w:rsidR="006112EF" w:rsidRPr="0049715A" w:rsidRDefault="006112EF" w:rsidP="006112EF">
            <w:pPr>
              <w:rPr>
                <w:rFonts w:cs="Times New Roman"/>
                <w:color w:val="000000"/>
                <w:sz w:val="20"/>
                <w:szCs w:val="20"/>
              </w:rPr>
            </w:pPr>
            <w:r w:rsidRPr="0049715A">
              <w:rPr>
                <w:rFonts w:cs="Times New Roman"/>
                <w:color w:val="000000"/>
                <w:sz w:val="20"/>
                <w:szCs w:val="20"/>
              </w:rPr>
              <w:t>Publish information about the procedure and comprehensive list of documents on the Department’s web site</w:t>
            </w:r>
          </w:p>
        </w:tc>
        <w:tc>
          <w:tcPr>
            <w:tcW w:w="4675" w:type="dxa"/>
            <w:shd w:val="clear" w:color="auto" w:fill="DEEAF6" w:themeFill="accent1" w:themeFillTint="33"/>
          </w:tcPr>
          <w:p w14:paraId="7C340327"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383</w:t>
            </w:r>
            <w:r w:rsidRPr="0049715A">
              <w:rPr>
                <w:rFonts w:cs="Times New Roman"/>
                <w:color w:val="000000"/>
                <w:sz w:val="20"/>
                <w:szCs w:val="20"/>
              </w:rPr>
              <w:t xml:space="preserve">: </w:t>
            </w:r>
          </w:p>
          <w:p w14:paraId="7269E241"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6319D7D0" w14:textId="77777777" w:rsidR="006112EF" w:rsidRPr="0049715A" w:rsidRDefault="006112EF" w:rsidP="006112EF">
            <w:pPr>
              <w:rPr>
                <w:rFonts w:cs="Times New Roman"/>
                <w:color w:val="000000"/>
                <w:sz w:val="20"/>
                <w:szCs w:val="20"/>
              </w:rPr>
            </w:pPr>
          </w:p>
        </w:tc>
      </w:tr>
      <w:tr w:rsidR="006112EF" w:rsidRPr="0049715A" w14:paraId="1F62EDAF" w14:textId="77777777" w:rsidTr="006112EF">
        <w:tc>
          <w:tcPr>
            <w:tcW w:w="4675" w:type="dxa"/>
            <w:shd w:val="clear" w:color="auto" w:fill="DEEAF6" w:themeFill="accent1" w:themeFillTint="33"/>
          </w:tcPr>
          <w:p w14:paraId="53662CD7"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384</w:t>
            </w:r>
            <w:r w:rsidRPr="0049715A">
              <w:rPr>
                <w:rFonts w:cs="Times New Roman"/>
                <w:color w:val="000000"/>
                <w:sz w:val="20"/>
                <w:szCs w:val="20"/>
              </w:rPr>
              <w:t xml:space="preserve">: </w:t>
            </w:r>
          </w:p>
          <w:p w14:paraId="11D32493"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6C2EE787"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385</w:t>
            </w:r>
            <w:r w:rsidRPr="0049715A">
              <w:rPr>
                <w:rFonts w:cs="Times New Roman"/>
                <w:color w:val="000000"/>
                <w:sz w:val="20"/>
                <w:szCs w:val="20"/>
              </w:rPr>
              <w:t xml:space="preserve">: </w:t>
            </w:r>
          </w:p>
          <w:p w14:paraId="5E7514DC" w14:textId="77777777" w:rsidR="006112EF" w:rsidRPr="0049715A" w:rsidRDefault="006112EF" w:rsidP="006112EF">
            <w:pPr>
              <w:rPr>
                <w:rFonts w:cs="Times New Roman"/>
                <w:color w:val="000000"/>
                <w:sz w:val="20"/>
                <w:szCs w:val="20"/>
              </w:rPr>
            </w:pPr>
            <w:r w:rsidRPr="0049715A">
              <w:rPr>
                <w:rFonts w:cs="Times New Roman"/>
                <w:color w:val="000000"/>
                <w:sz w:val="20"/>
                <w:szCs w:val="20"/>
              </w:rPr>
              <w:t>Ensure that the system allows users to download the final signed approval certificate from the online portal.</w:t>
            </w:r>
          </w:p>
          <w:p w14:paraId="4CAE2EA3" w14:textId="77777777" w:rsidR="006112EF" w:rsidRPr="0049715A" w:rsidRDefault="006112EF" w:rsidP="006112EF">
            <w:pPr>
              <w:rPr>
                <w:rFonts w:cs="Times New Roman"/>
                <w:color w:val="000000"/>
                <w:sz w:val="20"/>
                <w:szCs w:val="20"/>
              </w:rPr>
            </w:pPr>
          </w:p>
          <w:p w14:paraId="51400093" w14:textId="77777777" w:rsidR="006112EF" w:rsidRPr="0049715A" w:rsidRDefault="006112EF" w:rsidP="006112EF">
            <w:pPr>
              <w:rPr>
                <w:rFonts w:cs="Times New Roman"/>
                <w:color w:val="000000"/>
                <w:sz w:val="20"/>
                <w:szCs w:val="20"/>
              </w:rPr>
            </w:pPr>
          </w:p>
        </w:tc>
      </w:tr>
      <w:tr w:rsidR="006112EF" w:rsidRPr="0049715A" w14:paraId="7E2596E8" w14:textId="77777777" w:rsidTr="006112EF">
        <w:tc>
          <w:tcPr>
            <w:tcW w:w="9350" w:type="dxa"/>
            <w:gridSpan w:val="2"/>
          </w:tcPr>
          <w:p w14:paraId="314503BA" w14:textId="77777777" w:rsidR="006112EF" w:rsidRPr="0049715A" w:rsidRDefault="006112EF"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3FACD667" w14:textId="77777777" w:rsidR="006112EF" w:rsidRPr="002146AD" w:rsidRDefault="006112EF" w:rsidP="006112EF">
            <w:pPr>
              <w:pStyle w:val="ListParagraph"/>
              <w:numPr>
                <w:ilvl w:val="0"/>
                <w:numId w:val="37"/>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Pr>
                <w:rFonts w:cs="Times New Roman"/>
                <w:color w:val="000000"/>
                <w:sz w:val="20"/>
                <w:szCs w:val="20"/>
              </w:rPr>
              <w:t xml:space="preserve"> </w:t>
            </w:r>
            <w:r w:rsidRPr="0074639F">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64AA1378" w14:textId="77777777" w:rsidR="006112EF" w:rsidRPr="0049715A" w:rsidRDefault="006112EF" w:rsidP="006112EF">
            <w:pPr>
              <w:pStyle w:val="ListParagraph"/>
              <w:numPr>
                <w:ilvl w:val="0"/>
                <w:numId w:val="37"/>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6BB9CB91" w14:textId="77777777" w:rsidR="006112EF" w:rsidRPr="0049715A" w:rsidRDefault="006112EF" w:rsidP="006112EF">
            <w:pPr>
              <w:pStyle w:val="ListParagraph"/>
              <w:numPr>
                <w:ilvl w:val="0"/>
                <w:numId w:val="37"/>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51C365DF" w14:textId="77777777" w:rsidR="006112EF" w:rsidRPr="0049715A" w:rsidRDefault="006112EF" w:rsidP="006112EF">
            <w:pPr>
              <w:pStyle w:val="ListParagraph"/>
              <w:numPr>
                <w:ilvl w:val="0"/>
                <w:numId w:val="37"/>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502800F1" w14:textId="77777777" w:rsidR="006112EF" w:rsidRPr="0049715A" w:rsidRDefault="006112EF" w:rsidP="006112EF">
            <w:pPr>
              <w:pStyle w:val="ListParagraph"/>
              <w:numPr>
                <w:ilvl w:val="1"/>
                <w:numId w:val="37"/>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29B8EABB" w14:textId="77777777" w:rsidR="006112EF" w:rsidRPr="0049715A" w:rsidRDefault="006112EF" w:rsidP="006112EF">
            <w:pPr>
              <w:pStyle w:val="ListParagraph"/>
              <w:numPr>
                <w:ilvl w:val="1"/>
                <w:numId w:val="37"/>
              </w:numPr>
              <w:rPr>
                <w:rFonts w:cs="Times New Roman"/>
                <w:color w:val="000000"/>
                <w:sz w:val="20"/>
                <w:szCs w:val="20"/>
              </w:rPr>
            </w:pPr>
            <w:r w:rsidRPr="0049715A">
              <w:rPr>
                <w:rFonts w:cs="Times New Roman"/>
                <w:color w:val="000000"/>
                <w:sz w:val="20"/>
                <w:szCs w:val="20"/>
              </w:rPr>
              <w:t>The user can pay all associated fees online;</w:t>
            </w:r>
          </w:p>
          <w:p w14:paraId="3611BEDB" w14:textId="77777777" w:rsidR="006112EF" w:rsidRPr="0049715A" w:rsidRDefault="006112EF" w:rsidP="006112EF">
            <w:pPr>
              <w:pStyle w:val="ListParagraph"/>
              <w:numPr>
                <w:ilvl w:val="1"/>
                <w:numId w:val="37"/>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61D3B6DE" w14:textId="77777777" w:rsidR="006112EF" w:rsidRPr="0049715A" w:rsidRDefault="006112EF" w:rsidP="006112EF">
            <w:pPr>
              <w:pStyle w:val="ListParagraph"/>
              <w:numPr>
                <w:ilvl w:val="1"/>
                <w:numId w:val="37"/>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121B3E4A" w14:textId="77777777" w:rsidR="006112EF" w:rsidRPr="0049715A" w:rsidRDefault="006112EF" w:rsidP="006112EF">
            <w:pPr>
              <w:pStyle w:val="ListParagraph"/>
              <w:numPr>
                <w:ilvl w:val="1"/>
                <w:numId w:val="37"/>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3A3155FB" w14:textId="77777777" w:rsidR="006112EF" w:rsidRPr="0049715A" w:rsidRDefault="006112EF" w:rsidP="006112EF">
            <w:pPr>
              <w:pStyle w:val="ListParagraph"/>
              <w:numPr>
                <w:ilvl w:val="0"/>
                <w:numId w:val="37"/>
              </w:numPr>
              <w:rPr>
                <w:rFonts w:cs="Times New Roman"/>
                <w:color w:val="000000"/>
                <w:sz w:val="20"/>
                <w:szCs w:val="20"/>
              </w:rPr>
            </w:pPr>
            <w:r w:rsidRPr="0049715A">
              <w:rPr>
                <w:rFonts w:cs="Times New Roman"/>
                <w:color w:val="000000"/>
                <w:sz w:val="20"/>
                <w:szCs w:val="20"/>
              </w:rPr>
              <w:lastRenderedPageBreak/>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11BC4166" w14:textId="77777777" w:rsidR="006112EF" w:rsidRPr="0049715A" w:rsidRDefault="006112EF" w:rsidP="006112EF">
            <w:pPr>
              <w:pStyle w:val="ListParagraph"/>
              <w:numPr>
                <w:ilvl w:val="0"/>
                <w:numId w:val="37"/>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tc>
      </w:tr>
    </w:tbl>
    <w:p w14:paraId="031B2C9C" w14:textId="77777777" w:rsidR="006112EF" w:rsidRDefault="006112EF" w:rsidP="006112EF">
      <w:pPr>
        <w:pStyle w:val="Heading1"/>
        <w:spacing w:before="0"/>
        <w:rPr>
          <w:rFonts w:cs="Times New Roman"/>
        </w:rPr>
      </w:pPr>
    </w:p>
    <w:p w14:paraId="448B068F" w14:textId="77777777" w:rsidR="006112EF" w:rsidRPr="0049715A" w:rsidRDefault="006112EF" w:rsidP="006112EF">
      <w:pPr>
        <w:pStyle w:val="Heading1"/>
        <w:spacing w:before="0"/>
        <w:rPr>
          <w:rFonts w:cs="Times New Roman"/>
        </w:rPr>
      </w:pPr>
      <w:bookmarkStart w:id="119" w:name="_Toc485912311"/>
      <w:r w:rsidRPr="0049715A">
        <w:rPr>
          <w:rFonts w:cs="Times New Roman"/>
        </w:rPr>
        <w:t>6</w:t>
      </w:r>
      <w:r>
        <w:rPr>
          <w:rFonts w:cs="Times New Roman"/>
        </w:rPr>
        <w:t>3</w:t>
      </w:r>
      <w:r w:rsidRPr="0049715A">
        <w:rPr>
          <w:rFonts w:cs="Times New Roman"/>
        </w:rPr>
        <w:t xml:space="preserve">. Registrations and renewals under the </w:t>
      </w:r>
      <w:r>
        <w:rPr>
          <w:rFonts w:cs="Times New Roman"/>
        </w:rPr>
        <w:t>Legal Metrology Act, 2009</w:t>
      </w:r>
      <w:bookmarkEnd w:id="119"/>
    </w:p>
    <w:tbl>
      <w:tblPr>
        <w:tblStyle w:val="TableGrid"/>
        <w:tblW w:w="0" w:type="auto"/>
        <w:tblLook w:val="04A0" w:firstRow="1" w:lastRow="0" w:firstColumn="1" w:lastColumn="0" w:noHBand="0" w:noVBand="1"/>
      </w:tblPr>
      <w:tblGrid>
        <w:gridCol w:w="4675"/>
        <w:gridCol w:w="4675"/>
      </w:tblGrid>
      <w:tr w:rsidR="006112EF" w:rsidRPr="0049715A" w14:paraId="5D0D185B" w14:textId="77777777" w:rsidTr="006112EF">
        <w:tc>
          <w:tcPr>
            <w:tcW w:w="4675" w:type="dxa"/>
            <w:shd w:val="clear" w:color="auto" w:fill="DEEAF6" w:themeFill="accent1" w:themeFillTint="33"/>
          </w:tcPr>
          <w:p w14:paraId="24876409"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3</w:t>
            </w:r>
            <w:r>
              <w:rPr>
                <w:rFonts w:cs="Times New Roman"/>
                <w:color w:val="000000"/>
                <w:sz w:val="20"/>
                <w:szCs w:val="20"/>
              </w:rPr>
              <w:t>86</w:t>
            </w:r>
            <w:r w:rsidRPr="0049715A">
              <w:rPr>
                <w:rFonts w:cs="Times New Roman"/>
                <w:color w:val="000000"/>
                <w:sz w:val="20"/>
                <w:szCs w:val="20"/>
              </w:rPr>
              <w:t xml:space="preserve">: </w:t>
            </w:r>
          </w:p>
          <w:p w14:paraId="79156DB4" w14:textId="77777777" w:rsidR="006112EF" w:rsidRPr="0049715A" w:rsidRDefault="006112EF" w:rsidP="006112EF">
            <w:pPr>
              <w:rPr>
                <w:rFonts w:cs="Times New Roman"/>
                <w:color w:val="000000"/>
                <w:sz w:val="20"/>
                <w:szCs w:val="20"/>
              </w:rPr>
            </w:pPr>
            <w:r w:rsidRPr="0049715A">
              <w:rPr>
                <w:rFonts w:cs="Times New Roman"/>
                <w:color w:val="000000"/>
                <w:sz w:val="20"/>
                <w:szCs w:val="20"/>
              </w:rPr>
              <w:t>Publish information about the procedure and comprehensive list of documents on the Department’s web site</w:t>
            </w:r>
          </w:p>
        </w:tc>
        <w:tc>
          <w:tcPr>
            <w:tcW w:w="4675" w:type="dxa"/>
            <w:shd w:val="clear" w:color="auto" w:fill="DEEAF6" w:themeFill="accent1" w:themeFillTint="33"/>
          </w:tcPr>
          <w:p w14:paraId="461E9AAF"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Pr>
                <w:rFonts w:cs="Times New Roman"/>
                <w:color w:val="000000"/>
                <w:sz w:val="20"/>
                <w:szCs w:val="20"/>
              </w:rPr>
              <w:t>387</w:t>
            </w:r>
            <w:r w:rsidRPr="0049715A">
              <w:rPr>
                <w:rFonts w:cs="Times New Roman"/>
                <w:color w:val="000000"/>
                <w:sz w:val="20"/>
                <w:szCs w:val="20"/>
              </w:rPr>
              <w:t xml:space="preserve">: </w:t>
            </w:r>
          </w:p>
          <w:p w14:paraId="1F211500"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532F6A47" w14:textId="77777777" w:rsidR="006112EF" w:rsidRPr="0049715A" w:rsidRDefault="006112EF" w:rsidP="006112EF">
            <w:pPr>
              <w:rPr>
                <w:rFonts w:cs="Times New Roman"/>
                <w:color w:val="000000"/>
                <w:sz w:val="20"/>
                <w:szCs w:val="20"/>
              </w:rPr>
            </w:pPr>
          </w:p>
        </w:tc>
      </w:tr>
      <w:tr w:rsidR="006112EF" w:rsidRPr="0049715A" w14:paraId="04190C53" w14:textId="77777777" w:rsidTr="006112EF">
        <w:tc>
          <w:tcPr>
            <w:tcW w:w="4675" w:type="dxa"/>
            <w:shd w:val="clear" w:color="auto" w:fill="DEEAF6" w:themeFill="accent1" w:themeFillTint="33"/>
          </w:tcPr>
          <w:p w14:paraId="5A6C50D8"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3</w:t>
            </w:r>
            <w:r>
              <w:rPr>
                <w:rFonts w:cs="Times New Roman"/>
                <w:color w:val="000000"/>
                <w:sz w:val="20"/>
                <w:szCs w:val="20"/>
              </w:rPr>
              <w:t>88</w:t>
            </w:r>
            <w:r w:rsidRPr="0049715A">
              <w:rPr>
                <w:rFonts w:cs="Times New Roman"/>
                <w:color w:val="000000"/>
                <w:sz w:val="20"/>
                <w:szCs w:val="20"/>
              </w:rPr>
              <w:t xml:space="preserve">: </w:t>
            </w:r>
          </w:p>
          <w:p w14:paraId="08665CFE"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5A0A2CAD"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sidRPr="0049715A">
              <w:rPr>
                <w:rFonts w:cs="Times New Roman"/>
                <w:color w:val="000000"/>
                <w:sz w:val="20"/>
                <w:szCs w:val="20"/>
              </w:rPr>
              <w:t xml:space="preserve"> </w:t>
            </w:r>
            <w:r>
              <w:rPr>
                <w:rFonts w:cs="Times New Roman"/>
                <w:color w:val="000000"/>
                <w:sz w:val="20"/>
                <w:szCs w:val="20"/>
              </w:rPr>
              <w:t>389</w:t>
            </w:r>
            <w:r w:rsidRPr="0049715A">
              <w:rPr>
                <w:rFonts w:cs="Times New Roman"/>
                <w:color w:val="000000"/>
                <w:sz w:val="20"/>
                <w:szCs w:val="20"/>
              </w:rPr>
              <w:t xml:space="preserve">: </w:t>
            </w:r>
          </w:p>
          <w:p w14:paraId="5360CFB9" w14:textId="77777777" w:rsidR="006112EF" w:rsidRPr="0049715A" w:rsidRDefault="006112EF" w:rsidP="006112EF">
            <w:pPr>
              <w:rPr>
                <w:rFonts w:cs="Times New Roman"/>
                <w:color w:val="000000"/>
                <w:sz w:val="20"/>
                <w:szCs w:val="20"/>
              </w:rPr>
            </w:pPr>
            <w:r w:rsidRPr="0049715A">
              <w:rPr>
                <w:rFonts w:cs="Times New Roman"/>
                <w:color w:val="000000"/>
                <w:sz w:val="20"/>
                <w:szCs w:val="20"/>
              </w:rPr>
              <w:t>Ensure that the system allows users to download the final signed approval certificate from the online portal.</w:t>
            </w:r>
          </w:p>
          <w:p w14:paraId="440DD51B" w14:textId="77777777" w:rsidR="006112EF" w:rsidRPr="0049715A" w:rsidRDefault="006112EF" w:rsidP="006112EF">
            <w:pPr>
              <w:rPr>
                <w:rFonts w:cs="Times New Roman"/>
                <w:color w:val="000000"/>
                <w:sz w:val="20"/>
                <w:szCs w:val="20"/>
              </w:rPr>
            </w:pPr>
          </w:p>
          <w:p w14:paraId="61B55209" w14:textId="77777777" w:rsidR="006112EF" w:rsidRPr="0049715A" w:rsidRDefault="006112EF" w:rsidP="006112EF">
            <w:pPr>
              <w:rPr>
                <w:rFonts w:cs="Times New Roman"/>
                <w:color w:val="000000"/>
                <w:sz w:val="20"/>
                <w:szCs w:val="20"/>
              </w:rPr>
            </w:pPr>
          </w:p>
        </w:tc>
      </w:tr>
      <w:tr w:rsidR="006112EF" w:rsidRPr="0049715A" w14:paraId="7BFFA64E" w14:textId="77777777" w:rsidTr="006112EF">
        <w:tc>
          <w:tcPr>
            <w:tcW w:w="9350" w:type="dxa"/>
            <w:gridSpan w:val="2"/>
            <w:shd w:val="clear" w:color="auto" w:fill="DEEAF6" w:themeFill="accent1" w:themeFillTint="33"/>
          </w:tcPr>
          <w:p w14:paraId="4FFA7297"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390</w:t>
            </w:r>
            <w:r w:rsidRPr="0049715A">
              <w:rPr>
                <w:rFonts w:cs="Times New Roman"/>
                <w:color w:val="000000"/>
                <w:sz w:val="20"/>
                <w:szCs w:val="20"/>
              </w:rPr>
              <w:t xml:space="preserve">: </w:t>
            </w:r>
          </w:p>
          <w:p w14:paraId="560AEBA9" w14:textId="77777777" w:rsidR="006112EF" w:rsidRPr="0049715A" w:rsidRDefault="006112EF" w:rsidP="006112EF">
            <w:pPr>
              <w:rPr>
                <w:rFonts w:cs="Times New Roman"/>
                <w:b/>
                <w:color w:val="000000"/>
                <w:sz w:val="20"/>
                <w:szCs w:val="20"/>
              </w:rPr>
            </w:pPr>
            <w:r w:rsidRPr="0049715A">
              <w:rPr>
                <w:rFonts w:cs="Times New Roman"/>
                <w:color w:val="000000"/>
                <w:sz w:val="20"/>
                <w:szCs w:val="20"/>
              </w:rPr>
              <w:t xml:space="preserve">Allow third parties to easily verify the approval certificates in the public domain </w:t>
            </w:r>
          </w:p>
        </w:tc>
      </w:tr>
      <w:tr w:rsidR="006112EF" w:rsidRPr="0049715A" w14:paraId="7254029F" w14:textId="77777777" w:rsidTr="006112EF">
        <w:tc>
          <w:tcPr>
            <w:tcW w:w="9350" w:type="dxa"/>
            <w:gridSpan w:val="2"/>
          </w:tcPr>
          <w:p w14:paraId="199BFE77" w14:textId="77777777" w:rsidR="006112EF" w:rsidRPr="00DB651A" w:rsidRDefault="006112EF" w:rsidP="006112EF">
            <w:pPr>
              <w:pStyle w:val="ListParagraph"/>
              <w:numPr>
                <w:ilvl w:val="0"/>
                <w:numId w:val="0"/>
              </w:numPr>
              <w:autoSpaceDE w:val="0"/>
              <w:autoSpaceDN w:val="0"/>
              <w:adjustRightInd w:val="0"/>
              <w:spacing w:after="240"/>
              <w:rPr>
                <w:rFonts w:cs="Times New Roman"/>
                <w:color w:val="000000"/>
                <w:sz w:val="20"/>
                <w:szCs w:val="20"/>
              </w:rPr>
            </w:pPr>
            <w:r w:rsidRPr="00DB651A">
              <w:rPr>
                <w:rFonts w:cs="Times New Roman"/>
                <w:color w:val="000000"/>
                <w:sz w:val="20"/>
                <w:szCs w:val="20"/>
              </w:rPr>
              <w:t xml:space="preserve">The Legal Metrology Act, 2009 replace the Standards of Weights and Measures Act, 1976 and the Standards of Weights and Measures (Enforcement) Act, 1985. </w:t>
            </w:r>
            <w:r>
              <w:rPr>
                <w:rFonts w:cs="Times New Roman"/>
                <w:color w:val="000000"/>
                <w:sz w:val="20"/>
                <w:szCs w:val="20"/>
              </w:rPr>
              <w:t>This law</w:t>
            </w:r>
            <w:r w:rsidRPr="00DB651A">
              <w:rPr>
                <w:rFonts w:cs="Times New Roman"/>
                <w:color w:val="000000"/>
                <w:sz w:val="20"/>
                <w:szCs w:val="20"/>
              </w:rPr>
              <w:t xml:space="preserve"> establishes uniform standards of weights and measures </w:t>
            </w:r>
            <w:r>
              <w:rPr>
                <w:rFonts w:cs="Times New Roman"/>
                <w:color w:val="000000"/>
                <w:sz w:val="20"/>
                <w:szCs w:val="20"/>
              </w:rPr>
              <w:t xml:space="preserve">to </w:t>
            </w:r>
            <w:r w:rsidRPr="00DB651A">
              <w:rPr>
                <w:rFonts w:cs="Times New Roman"/>
                <w:color w:val="000000"/>
                <w:sz w:val="20"/>
                <w:szCs w:val="20"/>
              </w:rPr>
              <w:t xml:space="preserve">regulate trade in weights, and other goods which are sold or distributed by weight, measure or number. </w:t>
            </w:r>
            <w:r>
              <w:rPr>
                <w:rFonts w:cs="Times New Roman"/>
                <w:color w:val="000000"/>
                <w:sz w:val="20"/>
                <w:szCs w:val="20"/>
              </w:rPr>
              <w:t>Under this recommendation, r</w:t>
            </w:r>
            <w:r w:rsidRPr="00DB651A">
              <w:rPr>
                <w:rFonts w:cs="Times New Roman"/>
                <w:color w:val="000000"/>
                <w:sz w:val="20"/>
                <w:szCs w:val="20"/>
              </w:rPr>
              <w:t xml:space="preserve">egistration </w:t>
            </w:r>
            <w:r>
              <w:rPr>
                <w:rFonts w:cs="Times New Roman"/>
                <w:color w:val="000000"/>
                <w:sz w:val="20"/>
                <w:szCs w:val="20"/>
              </w:rPr>
              <w:t xml:space="preserve">is </w:t>
            </w:r>
            <w:r w:rsidRPr="00DB651A">
              <w:rPr>
                <w:rFonts w:cs="Times New Roman"/>
                <w:color w:val="000000"/>
                <w:sz w:val="20"/>
                <w:szCs w:val="20"/>
              </w:rPr>
              <w:t>required for manufacturer,</w:t>
            </w:r>
            <w:r>
              <w:rPr>
                <w:rFonts w:cs="Times New Roman"/>
                <w:color w:val="000000"/>
                <w:sz w:val="20"/>
                <w:szCs w:val="20"/>
              </w:rPr>
              <w:t xml:space="preserve"> importer, dealer and </w:t>
            </w:r>
            <w:r w:rsidRPr="00DB651A">
              <w:rPr>
                <w:rFonts w:cs="Times New Roman"/>
                <w:color w:val="000000"/>
                <w:sz w:val="20"/>
                <w:szCs w:val="20"/>
              </w:rPr>
              <w:t xml:space="preserve">repairer of any weight or measure. </w:t>
            </w:r>
          </w:p>
          <w:p w14:paraId="107DE5F0" w14:textId="77777777" w:rsidR="006112EF" w:rsidRPr="0049715A" w:rsidRDefault="006112EF"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48EADF56" w14:textId="77777777" w:rsidR="006112EF" w:rsidRPr="002146AD" w:rsidRDefault="006112EF" w:rsidP="006112EF">
            <w:pPr>
              <w:pStyle w:val="ListParagraph"/>
              <w:numPr>
                <w:ilvl w:val="0"/>
                <w:numId w:val="39"/>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Pr>
                <w:rFonts w:cs="Times New Roman"/>
                <w:color w:val="000000"/>
                <w:sz w:val="20"/>
                <w:szCs w:val="20"/>
              </w:rPr>
              <w:t xml:space="preserve"> </w:t>
            </w:r>
            <w:r w:rsidRPr="0074639F">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7586B417" w14:textId="77777777" w:rsidR="006112EF" w:rsidRPr="0049715A" w:rsidRDefault="006112EF" w:rsidP="006112EF">
            <w:pPr>
              <w:pStyle w:val="ListParagraph"/>
              <w:numPr>
                <w:ilvl w:val="0"/>
                <w:numId w:val="39"/>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4BB7CBFE" w14:textId="77777777" w:rsidR="006112EF" w:rsidRPr="0049715A" w:rsidRDefault="006112EF" w:rsidP="006112EF">
            <w:pPr>
              <w:pStyle w:val="ListParagraph"/>
              <w:numPr>
                <w:ilvl w:val="0"/>
                <w:numId w:val="39"/>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6519AFDB" w14:textId="77777777" w:rsidR="006112EF" w:rsidRPr="0049715A" w:rsidRDefault="006112EF" w:rsidP="006112EF">
            <w:pPr>
              <w:pStyle w:val="ListParagraph"/>
              <w:numPr>
                <w:ilvl w:val="0"/>
                <w:numId w:val="39"/>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257C4392" w14:textId="77777777" w:rsidR="006112EF" w:rsidRPr="0049715A" w:rsidRDefault="006112EF" w:rsidP="006112EF">
            <w:pPr>
              <w:pStyle w:val="ListParagraph"/>
              <w:numPr>
                <w:ilvl w:val="1"/>
                <w:numId w:val="39"/>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2B38F7CE" w14:textId="77777777" w:rsidR="006112EF" w:rsidRPr="0049715A" w:rsidRDefault="006112EF" w:rsidP="006112EF">
            <w:pPr>
              <w:pStyle w:val="ListParagraph"/>
              <w:numPr>
                <w:ilvl w:val="1"/>
                <w:numId w:val="39"/>
              </w:numPr>
              <w:rPr>
                <w:rFonts w:cs="Times New Roman"/>
                <w:color w:val="000000"/>
                <w:sz w:val="20"/>
                <w:szCs w:val="20"/>
              </w:rPr>
            </w:pPr>
            <w:r w:rsidRPr="0049715A">
              <w:rPr>
                <w:rFonts w:cs="Times New Roman"/>
                <w:color w:val="000000"/>
                <w:sz w:val="20"/>
                <w:szCs w:val="20"/>
              </w:rPr>
              <w:t>The user can pay all associated fees online;</w:t>
            </w:r>
          </w:p>
          <w:p w14:paraId="4387636A" w14:textId="77777777" w:rsidR="006112EF" w:rsidRPr="0049715A" w:rsidRDefault="006112EF" w:rsidP="006112EF">
            <w:pPr>
              <w:pStyle w:val="ListParagraph"/>
              <w:numPr>
                <w:ilvl w:val="1"/>
                <w:numId w:val="39"/>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3BFDC195" w14:textId="77777777" w:rsidR="006112EF" w:rsidRPr="0049715A" w:rsidRDefault="006112EF" w:rsidP="006112EF">
            <w:pPr>
              <w:pStyle w:val="ListParagraph"/>
              <w:numPr>
                <w:ilvl w:val="1"/>
                <w:numId w:val="39"/>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10F8566F" w14:textId="77777777" w:rsidR="006112EF" w:rsidRPr="0049715A" w:rsidRDefault="006112EF" w:rsidP="006112EF">
            <w:pPr>
              <w:pStyle w:val="ListParagraph"/>
              <w:numPr>
                <w:ilvl w:val="1"/>
                <w:numId w:val="39"/>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2218A9FB" w14:textId="77777777" w:rsidR="006112EF" w:rsidRPr="0049715A" w:rsidRDefault="006112EF" w:rsidP="006112EF">
            <w:pPr>
              <w:pStyle w:val="ListParagraph"/>
              <w:numPr>
                <w:ilvl w:val="0"/>
                <w:numId w:val="39"/>
              </w:numPr>
              <w:rPr>
                <w:rFonts w:cs="Times New Roman"/>
                <w:color w:val="000000"/>
                <w:sz w:val="20"/>
                <w:szCs w:val="20"/>
              </w:rPr>
            </w:pPr>
            <w:r w:rsidRPr="0049715A">
              <w:rPr>
                <w:rFonts w:cs="Times New Roman"/>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273DCADE" w14:textId="77777777" w:rsidR="006112EF" w:rsidRPr="0049715A" w:rsidRDefault="006112EF" w:rsidP="006112EF">
            <w:pPr>
              <w:pStyle w:val="ListParagraph"/>
              <w:numPr>
                <w:ilvl w:val="0"/>
                <w:numId w:val="39"/>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089C6179" w14:textId="08852948" w:rsidR="006112EF" w:rsidRPr="0049715A" w:rsidRDefault="006112EF" w:rsidP="006112EF">
            <w:pPr>
              <w:pStyle w:val="ListParagraph"/>
              <w:numPr>
                <w:ilvl w:val="0"/>
                <w:numId w:val="39"/>
              </w:numPr>
              <w:rPr>
                <w:rFonts w:cs="Times New Roman"/>
                <w:color w:val="000000"/>
                <w:sz w:val="20"/>
                <w:szCs w:val="20"/>
              </w:rPr>
            </w:pPr>
            <w:r w:rsidRPr="0049715A">
              <w:rPr>
                <w:rFonts w:cs="Times New Roman"/>
                <w:color w:val="000000"/>
                <w:sz w:val="20"/>
                <w:szCs w:val="20"/>
              </w:rPr>
              <w:t xml:space="preserve">Third parties/other users such as Other Government Agencies, Banks, etc. should be able to check the authenticity of the document online, using the certificate number or other unique reference, by visiting the </w:t>
            </w:r>
            <w:r w:rsidRPr="0049715A">
              <w:rPr>
                <w:rFonts w:cs="Times New Roman"/>
                <w:color w:val="000000"/>
                <w:sz w:val="20"/>
                <w:szCs w:val="20"/>
              </w:rPr>
              <w:lastRenderedPageBreak/>
              <w:t xml:space="preserve">portal. </w:t>
            </w:r>
            <w:r w:rsidR="005661B2">
              <w:rPr>
                <w:rFonts w:cs="Times New Roman"/>
                <w:color w:val="000000"/>
                <w:sz w:val="20"/>
                <w:szCs w:val="20"/>
              </w:rPr>
              <w:t>Current/Valid</w:t>
            </w:r>
            <w:r w:rsidRPr="0049715A">
              <w:rPr>
                <w:rFonts w:cs="Times New Roman"/>
                <w:color w:val="000000"/>
                <w:sz w:val="20"/>
                <w:szCs w:val="20"/>
              </w:rPr>
              <w:t xml:space="preserve"> issued certificates or granted approval should be made available in the public domain for third party.</w:t>
            </w:r>
          </w:p>
        </w:tc>
      </w:tr>
    </w:tbl>
    <w:p w14:paraId="1BF57949" w14:textId="77777777" w:rsidR="006112EF" w:rsidRPr="0049715A" w:rsidRDefault="006112EF" w:rsidP="006112EF">
      <w:pPr>
        <w:rPr>
          <w:rFonts w:cs="Times New Roman"/>
        </w:rPr>
      </w:pPr>
    </w:p>
    <w:p w14:paraId="333AB22C" w14:textId="77777777" w:rsidR="006112EF" w:rsidRPr="0049715A" w:rsidRDefault="006112EF" w:rsidP="006112EF">
      <w:pPr>
        <w:pStyle w:val="Heading1"/>
        <w:spacing w:before="0"/>
        <w:rPr>
          <w:rFonts w:cs="Times New Roman"/>
        </w:rPr>
      </w:pPr>
      <w:bookmarkStart w:id="120" w:name="_Toc485912312"/>
      <w:r w:rsidRPr="0049715A">
        <w:rPr>
          <w:rFonts w:cs="Times New Roman"/>
        </w:rPr>
        <w:t>6</w:t>
      </w:r>
      <w:r>
        <w:rPr>
          <w:rFonts w:cs="Times New Roman"/>
        </w:rPr>
        <w:t>4</w:t>
      </w:r>
      <w:r w:rsidRPr="0049715A">
        <w:rPr>
          <w:rFonts w:cs="Times New Roman"/>
        </w:rPr>
        <w:t>. Registration of partnership firms</w:t>
      </w:r>
      <w:bookmarkEnd w:id="120"/>
    </w:p>
    <w:tbl>
      <w:tblPr>
        <w:tblStyle w:val="TableGrid"/>
        <w:tblW w:w="0" w:type="auto"/>
        <w:tblLook w:val="04A0" w:firstRow="1" w:lastRow="0" w:firstColumn="1" w:lastColumn="0" w:noHBand="0" w:noVBand="1"/>
      </w:tblPr>
      <w:tblGrid>
        <w:gridCol w:w="4675"/>
        <w:gridCol w:w="4675"/>
      </w:tblGrid>
      <w:tr w:rsidR="006112EF" w:rsidRPr="0049715A" w14:paraId="07DEBBA3" w14:textId="77777777" w:rsidTr="006112EF">
        <w:tc>
          <w:tcPr>
            <w:tcW w:w="4788" w:type="dxa"/>
            <w:shd w:val="clear" w:color="auto" w:fill="DEEAF6" w:themeFill="accent1" w:themeFillTint="33"/>
          </w:tcPr>
          <w:p w14:paraId="6DD214DA"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391</w:t>
            </w:r>
            <w:r w:rsidRPr="0049715A">
              <w:rPr>
                <w:rFonts w:cs="Times New Roman"/>
                <w:color w:val="000000"/>
                <w:sz w:val="20"/>
                <w:szCs w:val="20"/>
              </w:rPr>
              <w:t xml:space="preserve">: </w:t>
            </w:r>
          </w:p>
          <w:p w14:paraId="2F76EB5A" w14:textId="77777777" w:rsidR="006112EF" w:rsidRPr="0049715A" w:rsidRDefault="006112EF" w:rsidP="006112EF">
            <w:pPr>
              <w:rPr>
                <w:rFonts w:cs="Times New Roman"/>
                <w:color w:val="000000"/>
                <w:sz w:val="20"/>
                <w:szCs w:val="20"/>
              </w:rPr>
            </w:pPr>
            <w:r w:rsidRPr="0049715A">
              <w:rPr>
                <w:rFonts w:cs="Times New Roman"/>
                <w:color w:val="000000"/>
                <w:sz w:val="20"/>
                <w:szCs w:val="20"/>
              </w:rPr>
              <w:t>Publish information about the procedure and comprehensive list of documents on the Department’s web site</w:t>
            </w:r>
          </w:p>
        </w:tc>
        <w:tc>
          <w:tcPr>
            <w:tcW w:w="4788" w:type="dxa"/>
            <w:shd w:val="clear" w:color="auto" w:fill="DEEAF6" w:themeFill="accent1" w:themeFillTint="33"/>
          </w:tcPr>
          <w:p w14:paraId="002FB4CA"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392</w:t>
            </w:r>
            <w:r w:rsidRPr="0049715A">
              <w:rPr>
                <w:rFonts w:cs="Times New Roman"/>
                <w:color w:val="000000"/>
                <w:sz w:val="20"/>
                <w:szCs w:val="20"/>
              </w:rPr>
              <w:t xml:space="preserve">: </w:t>
            </w:r>
          </w:p>
          <w:p w14:paraId="41375BBC"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03C7178A" w14:textId="77777777" w:rsidR="006112EF" w:rsidRPr="0049715A" w:rsidRDefault="006112EF" w:rsidP="006112EF">
            <w:pPr>
              <w:rPr>
                <w:rFonts w:cs="Times New Roman"/>
                <w:color w:val="000000"/>
                <w:sz w:val="20"/>
                <w:szCs w:val="20"/>
              </w:rPr>
            </w:pPr>
          </w:p>
        </w:tc>
      </w:tr>
      <w:tr w:rsidR="006112EF" w:rsidRPr="0049715A" w14:paraId="359E0234" w14:textId="77777777" w:rsidTr="006112EF">
        <w:tc>
          <w:tcPr>
            <w:tcW w:w="4788" w:type="dxa"/>
            <w:shd w:val="clear" w:color="auto" w:fill="DEEAF6" w:themeFill="accent1" w:themeFillTint="33"/>
          </w:tcPr>
          <w:p w14:paraId="06D12007"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393</w:t>
            </w:r>
            <w:r w:rsidRPr="0049715A">
              <w:rPr>
                <w:rFonts w:cs="Times New Roman"/>
                <w:color w:val="000000"/>
                <w:sz w:val="20"/>
                <w:szCs w:val="20"/>
              </w:rPr>
              <w:t xml:space="preserve">: </w:t>
            </w:r>
          </w:p>
          <w:p w14:paraId="1FC66EC8"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788" w:type="dxa"/>
            <w:shd w:val="clear" w:color="auto" w:fill="DEEAF6" w:themeFill="accent1" w:themeFillTint="33"/>
          </w:tcPr>
          <w:p w14:paraId="1A94B803"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394</w:t>
            </w:r>
            <w:r w:rsidRPr="0049715A">
              <w:rPr>
                <w:rFonts w:cs="Times New Roman"/>
                <w:color w:val="000000"/>
                <w:sz w:val="20"/>
                <w:szCs w:val="20"/>
              </w:rPr>
              <w:t xml:space="preserve">: </w:t>
            </w:r>
          </w:p>
          <w:p w14:paraId="56641E42" w14:textId="77777777" w:rsidR="006112EF" w:rsidRPr="0049715A" w:rsidRDefault="006112EF" w:rsidP="006112EF">
            <w:pPr>
              <w:rPr>
                <w:rFonts w:cs="Times New Roman"/>
                <w:color w:val="000000"/>
                <w:sz w:val="20"/>
                <w:szCs w:val="20"/>
              </w:rPr>
            </w:pPr>
            <w:r w:rsidRPr="0049715A">
              <w:rPr>
                <w:rFonts w:cs="Times New Roman"/>
                <w:color w:val="000000"/>
                <w:sz w:val="20"/>
                <w:szCs w:val="20"/>
              </w:rPr>
              <w:t>Ensure that the system allows users to download the final signed approval certificate from the online portal.</w:t>
            </w:r>
          </w:p>
          <w:p w14:paraId="59E9BBA4" w14:textId="77777777" w:rsidR="006112EF" w:rsidRPr="0049715A" w:rsidRDefault="006112EF" w:rsidP="006112EF">
            <w:pPr>
              <w:rPr>
                <w:rFonts w:cs="Times New Roman"/>
                <w:color w:val="000000"/>
                <w:sz w:val="20"/>
                <w:szCs w:val="20"/>
              </w:rPr>
            </w:pPr>
          </w:p>
          <w:p w14:paraId="76D07178" w14:textId="77777777" w:rsidR="006112EF" w:rsidRPr="0049715A" w:rsidRDefault="006112EF" w:rsidP="006112EF">
            <w:pPr>
              <w:rPr>
                <w:rFonts w:cs="Times New Roman"/>
                <w:color w:val="000000"/>
                <w:sz w:val="20"/>
                <w:szCs w:val="20"/>
              </w:rPr>
            </w:pPr>
          </w:p>
        </w:tc>
      </w:tr>
      <w:tr w:rsidR="006112EF" w:rsidRPr="0049715A" w14:paraId="3F6A8A8A" w14:textId="77777777" w:rsidTr="006112EF">
        <w:trPr>
          <w:trHeight w:val="422"/>
        </w:trPr>
        <w:tc>
          <w:tcPr>
            <w:tcW w:w="9576" w:type="dxa"/>
            <w:gridSpan w:val="2"/>
            <w:shd w:val="clear" w:color="auto" w:fill="DEEAF6" w:themeFill="accent1" w:themeFillTint="33"/>
            <w:vAlign w:val="center"/>
          </w:tcPr>
          <w:p w14:paraId="09C7573E"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395</w:t>
            </w:r>
            <w:r w:rsidRPr="0049715A">
              <w:rPr>
                <w:rFonts w:cs="Times New Roman"/>
                <w:color w:val="000000"/>
                <w:sz w:val="20"/>
                <w:szCs w:val="20"/>
              </w:rPr>
              <w:t>: Allow third parties to easily verify approval certificates in the public domain</w:t>
            </w:r>
          </w:p>
        </w:tc>
      </w:tr>
      <w:tr w:rsidR="006112EF" w:rsidRPr="0049715A" w14:paraId="53C25051" w14:textId="77777777" w:rsidTr="006112EF">
        <w:tc>
          <w:tcPr>
            <w:tcW w:w="9576" w:type="dxa"/>
            <w:gridSpan w:val="2"/>
          </w:tcPr>
          <w:p w14:paraId="75519FA1" w14:textId="77777777" w:rsidR="006112EF" w:rsidRPr="0049715A" w:rsidRDefault="006112EF"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5765D8FA" w14:textId="77777777" w:rsidR="006112EF" w:rsidRPr="002146AD" w:rsidRDefault="006112EF" w:rsidP="006112EF">
            <w:pPr>
              <w:pStyle w:val="ListParagraph"/>
              <w:numPr>
                <w:ilvl w:val="0"/>
                <w:numId w:val="40"/>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Pr>
                <w:rFonts w:cs="Times New Roman"/>
                <w:color w:val="000000"/>
                <w:sz w:val="20"/>
                <w:szCs w:val="20"/>
              </w:rPr>
              <w:t xml:space="preserve"> </w:t>
            </w:r>
            <w:r w:rsidRPr="0074639F">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7941C177" w14:textId="77777777" w:rsidR="006112EF" w:rsidRPr="0049715A" w:rsidRDefault="006112EF" w:rsidP="006112EF">
            <w:pPr>
              <w:pStyle w:val="ListParagraph"/>
              <w:numPr>
                <w:ilvl w:val="0"/>
                <w:numId w:val="40"/>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6AA7D97B" w14:textId="77777777" w:rsidR="006112EF" w:rsidRPr="0049715A" w:rsidRDefault="006112EF" w:rsidP="006112EF">
            <w:pPr>
              <w:pStyle w:val="ListParagraph"/>
              <w:numPr>
                <w:ilvl w:val="0"/>
                <w:numId w:val="40"/>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444F2910" w14:textId="77777777" w:rsidR="006112EF" w:rsidRPr="0049715A" w:rsidRDefault="006112EF" w:rsidP="006112EF">
            <w:pPr>
              <w:pStyle w:val="ListParagraph"/>
              <w:numPr>
                <w:ilvl w:val="0"/>
                <w:numId w:val="40"/>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2BE71B70" w14:textId="77777777" w:rsidR="006112EF" w:rsidRPr="0049715A" w:rsidRDefault="006112EF" w:rsidP="006112EF">
            <w:pPr>
              <w:pStyle w:val="ListParagraph"/>
              <w:numPr>
                <w:ilvl w:val="1"/>
                <w:numId w:val="40"/>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5C145C3F" w14:textId="77777777" w:rsidR="006112EF" w:rsidRPr="0049715A" w:rsidRDefault="006112EF" w:rsidP="006112EF">
            <w:pPr>
              <w:pStyle w:val="ListParagraph"/>
              <w:numPr>
                <w:ilvl w:val="1"/>
                <w:numId w:val="40"/>
              </w:numPr>
              <w:jc w:val="left"/>
              <w:rPr>
                <w:rFonts w:cs="Times New Roman"/>
                <w:color w:val="000000"/>
                <w:sz w:val="20"/>
                <w:szCs w:val="20"/>
              </w:rPr>
            </w:pPr>
            <w:r w:rsidRPr="0049715A">
              <w:rPr>
                <w:rFonts w:cs="Times New Roman"/>
                <w:color w:val="000000"/>
                <w:sz w:val="20"/>
                <w:szCs w:val="20"/>
              </w:rPr>
              <w:t>The user can pay all associated fees online;</w:t>
            </w:r>
          </w:p>
          <w:p w14:paraId="1423BE72" w14:textId="77777777" w:rsidR="006112EF" w:rsidRPr="0049715A" w:rsidRDefault="006112EF" w:rsidP="006112EF">
            <w:pPr>
              <w:pStyle w:val="ListParagraph"/>
              <w:numPr>
                <w:ilvl w:val="1"/>
                <w:numId w:val="40"/>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3A4DE1EC" w14:textId="77777777" w:rsidR="006112EF" w:rsidRPr="0049715A" w:rsidRDefault="006112EF" w:rsidP="006112EF">
            <w:pPr>
              <w:pStyle w:val="ListParagraph"/>
              <w:numPr>
                <w:ilvl w:val="1"/>
                <w:numId w:val="40"/>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58E0F1A6" w14:textId="77777777" w:rsidR="006112EF" w:rsidRPr="0049715A" w:rsidRDefault="006112EF" w:rsidP="006112EF">
            <w:pPr>
              <w:pStyle w:val="ListParagraph"/>
              <w:numPr>
                <w:ilvl w:val="1"/>
                <w:numId w:val="40"/>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48A3621E" w14:textId="77777777" w:rsidR="006112EF" w:rsidRPr="0049715A" w:rsidRDefault="006112EF" w:rsidP="006112EF">
            <w:pPr>
              <w:pStyle w:val="ListParagraph"/>
              <w:numPr>
                <w:ilvl w:val="0"/>
                <w:numId w:val="40"/>
              </w:numPr>
              <w:rPr>
                <w:rFonts w:cs="Times New Roman"/>
                <w:color w:val="000000"/>
                <w:sz w:val="20"/>
                <w:szCs w:val="20"/>
              </w:rPr>
            </w:pPr>
            <w:r w:rsidRPr="0049715A">
              <w:rPr>
                <w:rFonts w:cs="Times New Roman"/>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3EF7F98E" w14:textId="77777777" w:rsidR="006112EF" w:rsidRPr="0049715A" w:rsidRDefault="006112EF" w:rsidP="006112EF">
            <w:pPr>
              <w:pStyle w:val="ListParagraph"/>
              <w:numPr>
                <w:ilvl w:val="0"/>
                <w:numId w:val="40"/>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4A2DA290" w14:textId="055B7A8C" w:rsidR="006112EF" w:rsidRPr="0049715A" w:rsidRDefault="006112EF" w:rsidP="006112EF">
            <w:pPr>
              <w:pStyle w:val="ListParagraph"/>
              <w:numPr>
                <w:ilvl w:val="0"/>
                <w:numId w:val="40"/>
              </w:numPr>
              <w:rPr>
                <w:rFonts w:cs="Times New Roman"/>
                <w:color w:val="000000"/>
                <w:sz w:val="20"/>
                <w:szCs w:val="20"/>
              </w:rPr>
            </w:pPr>
            <w:r w:rsidRPr="0049715A">
              <w:rPr>
                <w:rFonts w:cs="Times New Roman"/>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sidR="005661B2">
              <w:rPr>
                <w:rFonts w:cs="Times New Roman"/>
                <w:color w:val="000000"/>
                <w:sz w:val="20"/>
                <w:szCs w:val="20"/>
              </w:rPr>
              <w:t>Current/Valid</w:t>
            </w:r>
            <w:r w:rsidRPr="0049715A">
              <w:rPr>
                <w:rFonts w:cs="Times New Roman"/>
                <w:color w:val="000000"/>
                <w:sz w:val="20"/>
                <w:szCs w:val="20"/>
              </w:rPr>
              <w:t xml:space="preserve"> issued certificates or granted approval should be made available in the public domain for third party.</w:t>
            </w:r>
          </w:p>
        </w:tc>
      </w:tr>
    </w:tbl>
    <w:p w14:paraId="609023BE" w14:textId="77777777" w:rsidR="006112EF" w:rsidRPr="0049715A" w:rsidRDefault="006112EF" w:rsidP="006112EF">
      <w:pPr>
        <w:rPr>
          <w:rFonts w:cs="Times New Roman"/>
        </w:rPr>
      </w:pPr>
    </w:p>
    <w:p w14:paraId="14B81495" w14:textId="77777777" w:rsidR="006112EF" w:rsidRPr="0049715A" w:rsidRDefault="006112EF" w:rsidP="006112EF">
      <w:pPr>
        <w:pStyle w:val="Heading1"/>
        <w:spacing w:before="0"/>
        <w:rPr>
          <w:rFonts w:cs="Times New Roman"/>
        </w:rPr>
      </w:pPr>
      <w:bookmarkStart w:id="121" w:name="_Toc485912313"/>
      <w:r>
        <w:rPr>
          <w:rFonts w:cs="Times New Roman"/>
        </w:rPr>
        <w:t>65</w:t>
      </w:r>
      <w:r w:rsidRPr="0049715A">
        <w:rPr>
          <w:rFonts w:cs="Times New Roman"/>
        </w:rPr>
        <w:t>. Registration of Societies</w:t>
      </w:r>
      <w:bookmarkEnd w:id="121"/>
      <w:r>
        <w:rPr>
          <w:rFonts w:cs="Times New Roman"/>
        </w:rPr>
        <w:t xml:space="preserve"> </w:t>
      </w:r>
    </w:p>
    <w:tbl>
      <w:tblPr>
        <w:tblStyle w:val="TableGrid"/>
        <w:tblW w:w="0" w:type="auto"/>
        <w:tblLook w:val="04A0" w:firstRow="1" w:lastRow="0" w:firstColumn="1" w:lastColumn="0" w:noHBand="0" w:noVBand="1"/>
      </w:tblPr>
      <w:tblGrid>
        <w:gridCol w:w="4675"/>
        <w:gridCol w:w="4675"/>
      </w:tblGrid>
      <w:tr w:rsidR="006112EF" w:rsidRPr="0049715A" w14:paraId="3637E4EA" w14:textId="77777777" w:rsidTr="006112EF">
        <w:trPr>
          <w:trHeight w:val="872"/>
        </w:trPr>
        <w:tc>
          <w:tcPr>
            <w:tcW w:w="4788" w:type="dxa"/>
            <w:shd w:val="clear" w:color="auto" w:fill="DEEAF6" w:themeFill="accent1" w:themeFillTint="33"/>
          </w:tcPr>
          <w:p w14:paraId="74FA4276"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396</w:t>
            </w:r>
            <w:r w:rsidRPr="0049715A">
              <w:rPr>
                <w:rFonts w:cs="Times New Roman"/>
                <w:color w:val="000000"/>
                <w:sz w:val="20"/>
                <w:szCs w:val="20"/>
              </w:rPr>
              <w:t xml:space="preserve">: </w:t>
            </w:r>
          </w:p>
          <w:p w14:paraId="3FD49AC2" w14:textId="77777777" w:rsidR="006112EF" w:rsidRPr="0049715A" w:rsidRDefault="006112EF" w:rsidP="006112EF">
            <w:pPr>
              <w:rPr>
                <w:rFonts w:cs="Times New Roman"/>
                <w:color w:val="000000"/>
                <w:sz w:val="20"/>
                <w:szCs w:val="20"/>
              </w:rPr>
            </w:pPr>
            <w:r w:rsidRPr="0049715A">
              <w:rPr>
                <w:rFonts w:cs="Times New Roman"/>
                <w:color w:val="000000"/>
                <w:sz w:val="20"/>
                <w:szCs w:val="20"/>
              </w:rPr>
              <w:t>Publish information about the procedure and comprehensive list of documents on the Department’s web site</w:t>
            </w:r>
          </w:p>
        </w:tc>
        <w:tc>
          <w:tcPr>
            <w:tcW w:w="4788" w:type="dxa"/>
            <w:shd w:val="clear" w:color="auto" w:fill="DEEAF6" w:themeFill="accent1" w:themeFillTint="33"/>
          </w:tcPr>
          <w:p w14:paraId="5A41E1E9"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397</w:t>
            </w:r>
            <w:r w:rsidRPr="0049715A">
              <w:rPr>
                <w:rFonts w:cs="Times New Roman"/>
                <w:color w:val="000000"/>
                <w:sz w:val="20"/>
                <w:szCs w:val="20"/>
              </w:rPr>
              <w:t xml:space="preserve">: </w:t>
            </w:r>
          </w:p>
          <w:p w14:paraId="2C8494E4"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7550C238" w14:textId="77777777" w:rsidR="006112EF" w:rsidRPr="0049715A" w:rsidRDefault="006112EF" w:rsidP="006112EF">
            <w:pPr>
              <w:rPr>
                <w:rFonts w:cs="Times New Roman"/>
                <w:color w:val="000000"/>
                <w:sz w:val="20"/>
                <w:szCs w:val="20"/>
              </w:rPr>
            </w:pPr>
          </w:p>
        </w:tc>
      </w:tr>
      <w:tr w:rsidR="006112EF" w:rsidRPr="0049715A" w14:paraId="28670D5B" w14:textId="77777777" w:rsidTr="006112EF">
        <w:tc>
          <w:tcPr>
            <w:tcW w:w="4788" w:type="dxa"/>
            <w:shd w:val="clear" w:color="auto" w:fill="DEEAF6" w:themeFill="accent1" w:themeFillTint="33"/>
          </w:tcPr>
          <w:p w14:paraId="1955C78B"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lastRenderedPageBreak/>
              <w:t>Recommendation</w:t>
            </w:r>
            <w:r>
              <w:rPr>
                <w:rFonts w:cs="Times New Roman"/>
                <w:color w:val="000000"/>
                <w:sz w:val="20"/>
                <w:szCs w:val="20"/>
              </w:rPr>
              <w:t xml:space="preserve"> 398</w:t>
            </w:r>
            <w:r w:rsidRPr="0049715A">
              <w:rPr>
                <w:rFonts w:cs="Times New Roman"/>
                <w:color w:val="000000"/>
                <w:sz w:val="20"/>
                <w:szCs w:val="20"/>
              </w:rPr>
              <w:t xml:space="preserve">: </w:t>
            </w:r>
          </w:p>
          <w:p w14:paraId="0AD4CD81"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788" w:type="dxa"/>
            <w:shd w:val="clear" w:color="auto" w:fill="DEEAF6" w:themeFill="accent1" w:themeFillTint="33"/>
          </w:tcPr>
          <w:p w14:paraId="20DC9592"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399</w:t>
            </w:r>
            <w:r w:rsidRPr="0049715A">
              <w:rPr>
                <w:rFonts w:cs="Times New Roman"/>
                <w:color w:val="000000"/>
                <w:sz w:val="20"/>
                <w:szCs w:val="20"/>
              </w:rPr>
              <w:t xml:space="preserve">: </w:t>
            </w:r>
          </w:p>
          <w:p w14:paraId="4962D55C" w14:textId="77777777" w:rsidR="006112EF" w:rsidRPr="0049715A" w:rsidRDefault="006112EF" w:rsidP="006112EF">
            <w:pPr>
              <w:rPr>
                <w:rFonts w:cs="Times New Roman"/>
                <w:color w:val="000000"/>
                <w:sz w:val="20"/>
                <w:szCs w:val="20"/>
              </w:rPr>
            </w:pPr>
            <w:r w:rsidRPr="0049715A">
              <w:rPr>
                <w:rFonts w:cs="Times New Roman"/>
                <w:color w:val="000000"/>
                <w:sz w:val="20"/>
                <w:szCs w:val="20"/>
              </w:rPr>
              <w:t>Ensure that the system allows users to download the final signed approval certificate from the online portal.</w:t>
            </w:r>
          </w:p>
          <w:p w14:paraId="6FA003A9" w14:textId="77777777" w:rsidR="006112EF" w:rsidRPr="0049715A" w:rsidRDefault="006112EF" w:rsidP="006112EF">
            <w:pPr>
              <w:rPr>
                <w:rFonts w:cs="Times New Roman"/>
                <w:color w:val="000000"/>
                <w:sz w:val="20"/>
                <w:szCs w:val="20"/>
              </w:rPr>
            </w:pPr>
          </w:p>
          <w:p w14:paraId="68B9510B" w14:textId="77777777" w:rsidR="006112EF" w:rsidRPr="0049715A" w:rsidRDefault="006112EF" w:rsidP="006112EF">
            <w:pPr>
              <w:rPr>
                <w:rFonts w:cs="Times New Roman"/>
                <w:color w:val="000000"/>
                <w:sz w:val="20"/>
                <w:szCs w:val="20"/>
              </w:rPr>
            </w:pPr>
          </w:p>
        </w:tc>
      </w:tr>
      <w:tr w:rsidR="006112EF" w:rsidRPr="0049715A" w14:paraId="60880372" w14:textId="77777777" w:rsidTr="006112EF">
        <w:trPr>
          <w:trHeight w:val="422"/>
        </w:trPr>
        <w:tc>
          <w:tcPr>
            <w:tcW w:w="9576" w:type="dxa"/>
            <w:gridSpan w:val="2"/>
            <w:shd w:val="clear" w:color="auto" w:fill="DEEAF6" w:themeFill="accent1" w:themeFillTint="33"/>
            <w:vAlign w:val="center"/>
          </w:tcPr>
          <w:p w14:paraId="1478274A"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400</w:t>
            </w:r>
            <w:r w:rsidRPr="0049715A">
              <w:rPr>
                <w:rFonts w:cs="Times New Roman"/>
                <w:color w:val="000000"/>
                <w:sz w:val="20"/>
                <w:szCs w:val="20"/>
              </w:rPr>
              <w:t>: Allow third parties to easily verify approval certificates in the public domain</w:t>
            </w:r>
          </w:p>
        </w:tc>
      </w:tr>
      <w:tr w:rsidR="006112EF" w:rsidRPr="0049715A" w14:paraId="07511FC1" w14:textId="77777777" w:rsidTr="006112EF">
        <w:tc>
          <w:tcPr>
            <w:tcW w:w="9576" w:type="dxa"/>
            <w:gridSpan w:val="2"/>
          </w:tcPr>
          <w:p w14:paraId="5CF903C7" w14:textId="77777777" w:rsidR="006112EF" w:rsidRDefault="006112EF" w:rsidP="006112EF">
            <w:pPr>
              <w:rPr>
                <w:rFonts w:cs="Times New Roman"/>
                <w:color w:val="000000"/>
                <w:sz w:val="20"/>
                <w:szCs w:val="20"/>
              </w:rPr>
            </w:pPr>
            <w:r>
              <w:rPr>
                <w:rFonts w:cs="Times New Roman"/>
                <w:color w:val="000000"/>
                <w:sz w:val="20"/>
                <w:szCs w:val="20"/>
              </w:rPr>
              <w:t>R</w:t>
            </w:r>
            <w:r w:rsidRPr="00B856B1">
              <w:rPr>
                <w:rFonts w:cs="Times New Roman"/>
                <w:color w:val="000000"/>
                <w:sz w:val="20"/>
                <w:szCs w:val="20"/>
              </w:rPr>
              <w:t xml:space="preserve">egistration of Societies </w:t>
            </w:r>
            <w:r>
              <w:rPr>
                <w:rFonts w:cs="Times New Roman"/>
                <w:color w:val="000000"/>
                <w:sz w:val="20"/>
                <w:szCs w:val="20"/>
              </w:rPr>
              <w:t xml:space="preserve">will cover both the </w:t>
            </w:r>
            <w:r w:rsidRPr="00B856B1">
              <w:rPr>
                <w:rFonts w:cs="Times New Roman"/>
                <w:color w:val="000000"/>
                <w:sz w:val="20"/>
                <w:szCs w:val="20"/>
              </w:rPr>
              <w:t>Societies Registration Act, 1806 and Cooperative Societies Act, 1912.</w:t>
            </w:r>
          </w:p>
          <w:p w14:paraId="5812E18D" w14:textId="77777777" w:rsidR="006112EF" w:rsidRDefault="006112EF" w:rsidP="006112EF">
            <w:pPr>
              <w:rPr>
                <w:rFonts w:cs="Times New Roman"/>
                <w:color w:val="000000"/>
                <w:sz w:val="20"/>
                <w:szCs w:val="20"/>
              </w:rPr>
            </w:pPr>
          </w:p>
          <w:p w14:paraId="6763CC84" w14:textId="77777777" w:rsidR="006112EF" w:rsidRPr="0049715A" w:rsidRDefault="006112EF"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7AA9CC2D" w14:textId="77777777" w:rsidR="006112EF" w:rsidRPr="002146AD" w:rsidRDefault="006112EF" w:rsidP="006112EF">
            <w:pPr>
              <w:pStyle w:val="ListParagraph"/>
              <w:numPr>
                <w:ilvl w:val="0"/>
                <w:numId w:val="43"/>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Pr>
                <w:rFonts w:cs="Times New Roman"/>
                <w:color w:val="000000"/>
                <w:sz w:val="20"/>
                <w:szCs w:val="20"/>
              </w:rPr>
              <w:t xml:space="preserve"> </w:t>
            </w:r>
            <w:r w:rsidRPr="0074639F">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5F0ACD96" w14:textId="77777777" w:rsidR="006112EF" w:rsidRPr="0049715A" w:rsidRDefault="006112EF" w:rsidP="006112EF">
            <w:pPr>
              <w:pStyle w:val="ListParagraph"/>
              <w:numPr>
                <w:ilvl w:val="0"/>
                <w:numId w:val="43"/>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3C7DDB45" w14:textId="77777777" w:rsidR="006112EF" w:rsidRPr="0049715A" w:rsidRDefault="006112EF" w:rsidP="006112EF">
            <w:pPr>
              <w:pStyle w:val="ListParagraph"/>
              <w:numPr>
                <w:ilvl w:val="0"/>
                <w:numId w:val="43"/>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4351AF7F" w14:textId="77777777" w:rsidR="006112EF" w:rsidRPr="0049715A" w:rsidRDefault="006112EF" w:rsidP="006112EF">
            <w:pPr>
              <w:pStyle w:val="ListParagraph"/>
              <w:numPr>
                <w:ilvl w:val="0"/>
                <w:numId w:val="43"/>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2FC67547" w14:textId="77777777" w:rsidR="006112EF" w:rsidRPr="0049715A" w:rsidRDefault="006112EF" w:rsidP="006112EF">
            <w:pPr>
              <w:pStyle w:val="ListParagraph"/>
              <w:numPr>
                <w:ilvl w:val="1"/>
                <w:numId w:val="43"/>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6B8DEBF9" w14:textId="77777777" w:rsidR="006112EF" w:rsidRPr="0049715A" w:rsidRDefault="006112EF" w:rsidP="006112EF">
            <w:pPr>
              <w:pStyle w:val="ListParagraph"/>
              <w:numPr>
                <w:ilvl w:val="1"/>
                <w:numId w:val="43"/>
              </w:numPr>
              <w:rPr>
                <w:rFonts w:cs="Times New Roman"/>
                <w:color w:val="000000"/>
                <w:sz w:val="20"/>
                <w:szCs w:val="20"/>
              </w:rPr>
            </w:pPr>
            <w:r w:rsidRPr="0049715A">
              <w:rPr>
                <w:rFonts w:cs="Times New Roman"/>
                <w:color w:val="000000"/>
                <w:sz w:val="20"/>
                <w:szCs w:val="20"/>
              </w:rPr>
              <w:t>The user can pay all associated fees online;</w:t>
            </w:r>
          </w:p>
          <w:p w14:paraId="3EA29EBA" w14:textId="77777777" w:rsidR="006112EF" w:rsidRPr="0049715A" w:rsidRDefault="006112EF" w:rsidP="006112EF">
            <w:pPr>
              <w:pStyle w:val="ListParagraph"/>
              <w:numPr>
                <w:ilvl w:val="1"/>
                <w:numId w:val="43"/>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7FB0155E" w14:textId="77777777" w:rsidR="006112EF" w:rsidRPr="0049715A" w:rsidRDefault="006112EF" w:rsidP="006112EF">
            <w:pPr>
              <w:pStyle w:val="ListParagraph"/>
              <w:numPr>
                <w:ilvl w:val="1"/>
                <w:numId w:val="43"/>
              </w:numPr>
              <w:jc w:val="left"/>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2130A226" w14:textId="77777777" w:rsidR="006112EF" w:rsidRPr="0049715A" w:rsidRDefault="006112EF" w:rsidP="006112EF">
            <w:pPr>
              <w:pStyle w:val="ListParagraph"/>
              <w:numPr>
                <w:ilvl w:val="1"/>
                <w:numId w:val="43"/>
              </w:numPr>
              <w:jc w:val="left"/>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61C94DF7" w14:textId="77777777" w:rsidR="006112EF" w:rsidRPr="0049715A" w:rsidRDefault="006112EF" w:rsidP="006112EF">
            <w:pPr>
              <w:pStyle w:val="ListParagraph"/>
              <w:numPr>
                <w:ilvl w:val="0"/>
                <w:numId w:val="43"/>
              </w:numPr>
              <w:rPr>
                <w:rFonts w:cs="Times New Roman"/>
                <w:color w:val="000000"/>
                <w:sz w:val="20"/>
                <w:szCs w:val="20"/>
              </w:rPr>
            </w:pPr>
            <w:r w:rsidRPr="0049715A">
              <w:rPr>
                <w:rFonts w:cs="Times New Roman"/>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02C0E57C" w14:textId="77777777" w:rsidR="006112EF" w:rsidRPr="0049715A" w:rsidRDefault="006112EF" w:rsidP="006112EF">
            <w:pPr>
              <w:pStyle w:val="ListParagraph"/>
              <w:numPr>
                <w:ilvl w:val="0"/>
                <w:numId w:val="43"/>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3D3076FA" w14:textId="38094C32" w:rsidR="006112EF" w:rsidRPr="0049715A" w:rsidRDefault="006112EF" w:rsidP="006112EF">
            <w:pPr>
              <w:pStyle w:val="ListParagraph"/>
              <w:numPr>
                <w:ilvl w:val="0"/>
                <w:numId w:val="43"/>
              </w:numPr>
              <w:rPr>
                <w:rFonts w:cs="Times New Roman"/>
                <w:color w:val="000000"/>
                <w:sz w:val="20"/>
                <w:szCs w:val="20"/>
              </w:rPr>
            </w:pPr>
            <w:r w:rsidRPr="0049715A">
              <w:rPr>
                <w:rFonts w:cs="Times New Roman"/>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sidR="005661B2">
              <w:rPr>
                <w:rFonts w:cs="Times New Roman"/>
                <w:color w:val="000000"/>
                <w:sz w:val="20"/>
                <w:szCs w:val="20"/>
              </w:rPr>
              <w:t>Current/Valid</w:t>
            </w:r>
            <w:r w:rsidRPr="0049715A">
              <w:rPr>
                <w:rFonts w:cs="Times New Roman"/>
                <w:color w:val="000000"/>
                <w:sz w:val="20"/>
                <w:szCs w:val="20"/>
              </w:rPr>
              <w:t xml:space="preserve"> issued certificates or granted approval should be made available in the public domain for third party.</w:t>
            </w:r>
          </w:p>
        </w:tc>
      </w:tr>
    </w:tbl>
    <w:p w14:paraId="4E3BEBCE" w14:textId="77777777" w:rsidR="006112EF" w:rsidRDefault="006112EF" w:rsidP="006112EF">
      <w:pPr>
        <w:rPr>
          <w:rFonts w:cs="Times New Roman"/>
        </w:rPr>
      </w:pPr>
    </w:p>
    <w:p w14:paraId="6BD21C9E" w14:textId="77777777" w:rsidR="006112EF" w:rsidRDefault="006112EF" w:rsidP="006112EF">
      <w:pPr>
        <w:pStyle w:val="Heading1"/>
        <w:spacing w:before="0"/>
        <w:rPr>
          <w:rFonts w:cs="Times New Roman"/>
        </w:rPr>
      </w:pPr>
      <w:bookmarkStart w:id="122" w:name="_Toc485912314"/>
      <w:r>
        <w:rPr>
          <w:rFonts w:cs="Times New Roman"/>
        </w:rPr>
        <w:t>66. Trade Licence</w:t>
      </w:r>
      <w:bookmarkEnd w:id="122"/>
    </w:p>
    <w:tbl>
      <w:tblPr>
        <w:tblStyle w:val="TableGrid"/>
        <w:tblW w:w="0" w:type="auto"/>
        <w:tblLook w:val="04A0" w:firstRow="1" w:lastRow="0" w:firstColumn="1" w:lastColumn="0" w:noHBand="0" w:noVBand="1"/>
      </w:tblPr>
      <w:tblGrid>
        <w:gridCol w:w="4675"/>
        <w:gridCol w:w="4675"/>
      </w:tblGrid>
      <w:tr w:rsidR="006112EF" w:rsidRPr="0049715A" w14:paraId="4E1AC289" w14:textId="77777777" w:rsidTr="006112EF">
        <w:tc>
          <w:tcPr>
            <w:tcW w:w="4675" w:type="dxa"/>
            <w:shd w:val="clear" w:color="auto" w:fill="DEEAF6" w:themeFill="accent1" w:themeFillTint="33"/>
          </w:tcPr>
          <w:p w14:paraId="76A0D0FB"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401</w:t>
            </w:r>
            <w:r w:rsidRPr="0049715A">
              <w:rPr>
                <w:rFonts w:cs="Times New Roman"/>
                <w:color w:val="000000"/>
                <w:sz w:val="20"/>
                <w:szCs w:val="20"/>
              </w:rPr>
              <w:t xml:space="preserve">: </w:t>
            </w:r>
          </w:p>
          <w:p w14:paraId="127E297E" w14:textId="77777777" w:rsidR="006112EF" w:rsidRPr="0049715A" w:rsidRDefault="006112EF" w:rsidP="006112EF">
            <w:pPr>
              <w:rPr>
                <w:rFonts w:cs="Times New Roman"/>
                <w:color w:val="000000"/>
                <w:sz w:val="20"/>
                <w:szCs w:val="20"/>
              </w:rPr>
            </w:pPr>
            <w:r w:rsidRPr="0049715A">
              <w:rPr>
                <w:rFonts w:cs="Times New Roman"/>
                <w:color w:val="000000"/>
                <w:sz w:val="20"/>
                <w:szCs w:val="20"/>
              </w:rPr>
              <w:t>Publish information about the procedure and comprehensive list of documents on the Department’s web site</w:t>
            </w:r>
          </w:p>
        </w:tc>
        <w:tc>
          <w:tcPr>
            <w:tcW w:w="4675" w:type="dxa"/>
            <w:shd w:val="clear" w:color="auto" w:fill="DEEAF6" w:themeFill="accent1" w:themeFillTint="33"/>
          </w:tcPr>
          <w:p w14:paraId="0D0A8771"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402</w:t>
            </w:r>
            <w:r w:rsidRPr="0049715A">
              <w:rPr>
                <w:rFonts w:cs="Times New Roman"/>
                <w:color w:val="000000"/>
                <w:sz w:val="20"/>
                <w:szCs w:val="20"/>
              </w:rPr>
              <w:t xml:space="preserve">: </w:t>
            </w:r>
          </w:p>
          <w:p w14:paraId="67FAA429"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Define clear timelines mandated through the Public Service Delivery Guarantee Act (or equivalent) legislation for approval of complete Application</w:t>
            </w:r>
          </w:p>
          <w:p w14:paraId="157895E2" w14:textId="77777777" w:rsidR="006112EF" w:rsidRPr="0049715A" w:rsidRDefault="006112EF" w:rsidP="006112EF">
            <w:pPr>
              <w:rPr>
                <w:rFonts w:cs="Times New Roman"/>
                <w:color w:val="000000"/>
                <w:sz w:val="20"/>
                <w:szCs w:val="20"/>
              </w:rPr>
            </w:pPr>
          </w:p>
        </w:tc>
      </w:tr>
      <w:tr w:rsidR="006112EF" w:rsidRPr="0049715A" w14:paraId="1CAE999A" w14:textId="77777777" w:rsidTr="006112EF">
        <w:tc>
          <w:tcPr>
            <w:tcW w:w="4675" w:type="dxa"/>
            <w:shd w:val="clear" w:color="auto" w:fill="DEEAF6" w:themeFill="accent1" w:themeFillTint="33"/>
          </w:tcPr>
          <w:p w14:paraId="73A5EDE3"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403</w:t>
            </w:r>
            <w:r w:rsidRPr="0049715A">
              <w:rPr>
                <w:rFonts w:cs="Times New Roman"/>
                <w:color w:val="000000"/>
                <w:sz w:val="20"/>
                <w:szCs w:val="20"/>
              </w:rPr>
              <w:t xml:space="preserve">: </w:t>
            </w:r>
          </w:p>
          <w:p w14:paraId="3FA421CA" w14:textId="77777777" w:rsidR="006112EF" w:rsidRPr="0049715A" w:rsidRDefault="006112EF" w:rsidP="006112EF">
            <w:pPr>
              <w:rPr>
                <w:rFonts w:cs="Times New Roman"/>
                <w:color w:val="000000"/>
                <w:sz w:val="20"/>
                <w:szCs w:val="20"/>
              </w:rPr>
            </w:pPr>
            <w:r w:rsidRPr="0049715A">
              <w:rPr>
                <w:rFonts w:cs="Times New Roman"/>
                <w:color w:val="000000"/>
                <w:sz w:val="20"/>
                <w:szCs w:val="2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4675" w:type="dxa"/>
            <w:shd w:val="clear" w:color="auto" w:fill="DEEAF6" w:themeFill="accent1" w:themeFillTint="33"/>
          </w:tcPr>
          <w:p w14:paraId="16B113AF"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404</w:t>
            </w:r>
            <w:r w:rsidRPr="0049715A">
              <w:rPr>
                <w:rFonts w:cs="Times New Roman"/>
                <w:color w:val="000000"/>
                <w:sz w:val="20"/>
                <w:szCs w:val="20"/>
              </w:rPr>
              <w:t xml:space="preserve">: </w:t>
            </w:r>
          </w:p>
          <w:p w14:paraId="224CD720" w14:textId="77777777" w:rsidR="006112EF" w:rsidRPr="0049715A" w:rsidRDefault="006112EF" w:rsidP="006112EF">
            <w:pPr>
              <w:rPr>
                <w:rFonts w:cs="Times New Roman"/>
                <w:color w:val="000000"/>
                <w:sz w:val="20"/>
                <w:szCs w:val="20"/>
              </w:rPr>
            </w:pPr>
            <w:r w:rsidRPr="0049715A">
              <w:rPr>
                <w:rFonts w:cs="Times New Roman"/>
                <w:color w:val="000000"/>
                <w:sz w:val="20"/>
                <w:szCs w:val="20"/>
              </w:rPr>
              <w:t xml:space="preserve">Reduce the number of documents required for obtaining trade license to only </w:t>
            </w:r>
            <w:r>
              <w:rPr>
                <w:rFonts w:cs="Times New Roman"/>
                <w:color w:val="000000"/>
                <w:sz w:val="20"/>
                <w:szCs w:val="20"/>
              </w:rPr>
              <w:t>two</w:t>
            </w:r>
            <w:r w:rsidRPr="0049715A">
              <w:rPr>
                <w:rFonts w:cs="Times New Roman"/>
                <w:color w:val="000000"/>
                <w:sz w:val="20"/>
                <w:szCs w:val="20"/>
              </w:rPr>
              <w:t>: ID Proof</w:t>
            </w:r>
            <w:r>
              <w:rPr>
                <w:rFonts w:cs="Times New Roman"/>
                <w:color w:val="000000"/>
                <w:sz w:val="20"/>
                <w:szCs w:val="20"/>
              </w:rPr>
              <w:t xml:space="preserve"> and Lease Deed/Legal Occupancy document</w:t>
            </w:r>
          </w:p>
          <w:p w14:paraId="78E5A317" w14:textId="77777777" w:rsidR="006112EF" w:rsidRPr="0049715A" w:rsidRDefault="006112EF" w:rsidP="006112EF">
            <w:pPr>
              <w:rPr>
                <w:rFonts w:cs="Times New Roman"/>
                <w:color w:val="000000"/>
                <w:sz w:val="20"/>
                <w:szCs w:val="20"/>
              </w:rPr>
            </w:pPr>
          </w:p>
        </w:tc>
      </w:tr>
      <w:tr w:rsidR="006112EF" w:rsidRPr="0049715A" w14:paraId="00B04753" w14:textId="77777777" w:rsidTr="006112EF">
        <w:tc>
          <w:tcPr>
            <w:tcW w:w="4675" w:type="dxa"/>
            <w:shd w:val="clear" w:color="auto" w:fill="DEEAF6" w:themeFill="accent1" w:themeFillTint="33"/>
          </w:tcPr>
          <w:p w14:paraId="7147602A"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405</w:t>
            </w:r>
            <w:r w:rsidRPr="0049715A">
              <w:rPr>
                <w:rFonts w:cs="Times New Roman"/>
                <w:color w:val="000000"/>
                <w:sz w:val="20"/>
                <w:szCs w:val="20"/>
              </w:rPr>
              <w:t xml:space="preserve">: </w:t>
            </w:r>
          </w:p>
          <w:p w14:paraId="5A412670" w14:textId="77777777" w:rsidR="006112EF" w:rsidRPr="0049715A" w:rsidRDefault="006112EF" w:rsidP="006112EF">
            <w:pPr>
              <w:rPr>
                <w:rFonts w:cs="Times New Roman"/>
                <w:b/>
                <w:color w:val="000000"/>
                <w:sz w:val="20"/>
                <w:szCs w:val="20"/>
              </w:rPr>
            </w:pPr>
            <w:r w:rsidRPr="0049715A">
              <w:rPr>
                <w:rFonts w:cs="Times New Roman"/>
                <w:color w:val="000000"/>
                <w:sz w:val="20"/>
                <w:szCs w:val="20"/>
              </w:rPr>
              <w:t>Ensure that the system allows user to download the final signed approval certificate from the online portal.</w:t>
            </w:r>
          </w:p>
        </w:tc>
        <w:tc>
          <w:tcPr>
            <w:tcW w:w="4675" w:type="dxa"/>
            <w:shd w:val="clear" w:color="auto" w:fill="DEEAF6" w:themeFill="accent1" w:themeFillTint="33"/>
          </w:tcPr>
          <w:p w14:paraId="106C8835" w14:textId="77777777" w:rsidR="006112EF" w:rsidRPr="0049715A" w:rsidRDefault="006112EF" w:rsidP="006112EF">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406</w:t>
            </w:r>
            <w:r w:rsidRPr="0049715A">
              <w:rPr>
                <w:rFonts w:cs="Times New Roman"/>
                <w:color w:val="000000"/>
                <w:sz w:val="20"/>
                <w:szCs w:val="20"/>
              </w:rPr>
              <w:t xml:space="preserve">: </w:t>
            </w:r>
          </w:p>
          <w:p w14:paraId="2EB213D9" w14:textId="77777777" w:rsidR="006112EF" w:rsidRPr="0049715A" w:rsidRDefault="006112EF" w:rsidP="006112EF">
            <w:pPr>
              <w:rPr>
                <w:rFonts w:cs="Times New Roman"/>
                <w:b/>
                <w:color w:val="000000"/>
                <w:sz w:val="20"/>
                <w:szCs w:val="20"/>
              </w:rPr>
            </w:pPr>
            <w:r w:rsidRPr="0049715A">
              <w:rPr>
                <w:rFonts w:cs="Times New Roman"/>
                <w:color w:val="000000"/>
                <w:sz w:val="20"/>
                <w:szCs w:val="20"/>
              </w:rPr>
              <w:t>Allow third parties to easily verify the approval certificates in the public domain</w:t>
            </w:r>
          </w:p>
        </w:tc>
      </w:tr>
      <w:tr w:rsidR="006112EF" w:rsidRPr="0049715A" w14:paraId="05228BF3" w14:textId="77777777" w:rsidTr="006112EF">
        <w:tc>
          <w:tcPr>
            <w:tcW w:w="9350" w:type="dxa"/>
            <w:gridSpan w:val="2"/>
          </w:tcPr>
          <w:p w14:paraId="05ACE651" w14:textId="77777777" w:rsidR="006112EF" w:rsidRDefault="006112EF" w:rsidP="006112EF">
            <w:pPr>
              <w:rPr>
                <w:rFonts w:cs="Times New Roman"/>
                <w:color w:val="000000"/>
                <w:sz w:val="20"/>
                <w:szCs w:val="20"/>
              </w:rPr>
            </w:pPr>
            <w:r w:rsidRPr="00601D4C">
              <w:rPr>
                <w:rFonts w:cs="Times New Roman"/>
                <w:color w:val="000000"/>
                <w:sz w:val="20"/>
                <w:szCs w:val="20"/>
              </w:rPr>
              <w:lastRenderedPageBreak/>
              <w:t xml:space="preserve">The Trade License </w:t>
            </w:r>
            <w:r>
              <w:rPr>
                <w:rFonts w:cs="Times New Roman"/>
                <w:color w:val="000000"/>
                <w:sz w:val="20"/>
                <w:szCs w:val="20"/>
              </w:rPr>
              <w:t xml:space="preserve">as per the recommendation covers  all trade licences </w:t>
            </w:r>
            <w:r w:rsidRPr="00601D4C">
              <w:rPr>
                <w:rFonts w:cs="Times New Roman"/>
                <w:color w:val="000000"/>
                <w:sz w:val="20"/>
                <w:szCs w:val="20"/>
              </w:rPr>
              <w:t xml:space="preserve">under the Municipal Acts of the respective municipal corporation and other local bodies </w:t>
            </w:r>
            <w:r>
              <w:rPr>
                <w:rFonts w:cs="Times New Roman"/>
                <w:color w:val="000000"/>
                <w:sz w:val="20"/>
                <w:szCs w:val="20"/>
              </w:rPr>
              <w:t xml:space="preserve">of the states </w:t>
            </w:r>
            <w:r w:rsidRPr="00601D4C">
              <w:rPr>
                <w:rFonts w:cs="Times New Roman"/>
                <w:color w:val="000000"/>
                <w:sz w:val="20"/>
                <w:szCs w:val="20"/>
              </w:rPr>
              <w:t>as relevant.</w:t>
            </w:r>
          </w:p>
          <w:p w14:paraId="550C5684" w14:textId="77777777" w:rsidR="006112EF" w:rsidRPr="0049715A" w:rsidRDefault="006112EF" w:rsidP="006112EF">
            <w:pPr>
              <w:rPr>
                <w:rFonts w:cs="Times New Roman"/>
                <w:color w:val="000000"/>
                <w:sz w:val="20"/>
                <w:szCs w:val="20"/>
              </w:rPr>
            </w:pPr>
            <w:r w:rsidRPr="0049715A">
              <w:rPr>
                <w:rFonts w:cs="Times New Roman"/>
                <w:color w:val="000000"/>
                <w:sz w:val="20"/>
                <w:szCs w:val="20"/>
              </w:rPr>
              <w:t>The ideal system covered by these questions includes the following criteria:</w:t>
            </w:r>
          </w:p>
          <w:p w14:paraId="555FE7EC" w14:textId="77777777" w:rsidR="006112EF" w:rsidRPr="002146AD" w:rsidRDefault="006112EF" w:rsidP="006112EF">
            <w:pPr>
              <w:pStyle w:val="ListParagraph"/>
              <w:numPr>
                <w:ilvl w:val="0"/>
                <w:numId w:val="38"/>
              </w:numPr>
              <w:rPr>
                <w:rFonts w:cs="Times New Roman"/>
                <w:color w:val="000000"/>
                <w:sz w:val="20"/>
                <w:szCs w:val="20"/>
              </w:rPr>
            </w:pPr>
            <w:r w:rsidRPr="0074639F">
              <w:rPr>
                <w:rFonts w:cs="Times New Roman"/>
                <w:color w:val="000000"/>
                <w:sz w:val="20"/>
                <w:szCs w:val="20"/>
              </w:rPr>
              <w:t>The detailed procedure covering all applicable steps, from application submission</w:t>
            </w:r>
            <w:r>
              <w:rPr>
                <w:rFonts w:cs="Times New Roman"/>
                <w:color w:val="000000"/>
                <w:sz w:val="20"/>
                <w:szCs w:val="20"/>
              </w:rPr>
              <w:t xml:space="preserve"> </w:t>
            </w:r>
            <w:r w:rsidRPr="0074639F">
              <w:rPr>
                <w:rFonts w:cs="Times New Roman"/>
                <w:color w:val="000000"/>
                <w:sz w:val="20"/>
                <w:szCs w:val="20"/>
              </w:rPr>
              <w:t>(online/offline, inspection etc.) to application approval, is published online on department's website. The procedure should clearly highlight the step by step movement of the application within the department. It may be supplemented with process maps if available; in any case, the details should be published explicitly and should not refer to Acts or rules.</w:t>
            </w:r>
          </w:p>
          <w:p w14:paraId="5B51226C" w14:textId="77777777" w:rsidR="006112EF" w:rsidRPr="0049715A" w:rsidRDefault="006112EF" w:rsidP="006112EF">
            <w:pPr>
              <w:pStyle w:val="ListParagraph"/>
              <w:numPr>
                <w:ilvl w:val="0"/>
                <w:numId w:val="38"/>
              </w:numPr>
              <w:rPr>
                <w:rFonts w:cs="Times New Roman"/>
                <w:color w:val="000000"/>
                <w:sz w:val="20"/>
                <w:szCs w:val="20"/>
              </w:rPr>
            </w:pPr>
            <w:r w:rsidRPr="0049715A">
              <w:rPr>
                <w:rFonts w:cs="Times New Roman"/>
                <w:color w:val="000000"/>
                <w:sz w:val="20"/>
                <w:szCs w:val="20"/>
              </w:rPr>
              <w:t>A comprehensive list of the documents that need to be submitted as part of the application is included on the website.</w:t>
            </w:r>
          </w:p>
          <w:p w14:paraId="52A27355" w14:textId="77777777" w:rsidR="006112EF" w:rsidRDefault="006112EF" w:rsidP="006112EF">
            <w:pPr>
              <w:pStyle w:val="ListParagraph"/>
              <w:numPr>
                <w:ilvl w:val="0"/>
                <w:numId w:val="38"/>
              </w:numPr>
              <w:rPr>
                <w:rFonts w:cs="Times New Roman"/>
                <w:color w:val="000000"/>
                <w:sz w:val="20"/>
                <w:szCs w:val="20"/>
              </w:rPr>
            </w:pPr>
            <w:r w:rsidRPr="0061739D">
              <w:rPr>
                <w:rFonts w:cs="Times New Roman"/>
                <w:color w:val="000000"/>
                <w:sz w:val="20"/>
                <w:szCs w:val="20"/>
              </w:rPr>
              <w:t>Reduce the number of documents required for obtaining trade license to only two: ID Proof and Lease Deed/Legal Occupancy document</w:t>
            </w:r>
            <w:r>
              <w:rPr>
                <w:rFonts w:cs="Times New Roman"/>
                <w:color w:val="000000"/>
                <w:sz w:val="20"/>
                <w:szCs w:val="20"/>
              </w:rPr>
              <w:t>. The ID proof for an individual may be the Aadhar number and for business it may be PAN or Incorporation certificate</w:t>
            </w:r>
          </w:p>
          <w:p w14:paraId="3D2F6583" w14:textId="77777777" w:rsidR="006112EF" w:rsidRPr="0049715A" w:rsidRDefault="006112EF" w:rsidP="006112EF">
            <w:pPr>
              <w:pStyle w:val="ListParagraph"/>
              <w:numPr>
                <w:ilvl w:val="0"/>
                <w:numId w:val="38"/>
              </w:numPr>
              <w:rPr>
                <w:rFonts w:cs="Times New Roman"/>
                <w:color w:val="000000"/>
                <w:sz w:val="20"/>
                <w:szCs w:val="20"/>
              </w:rPr>
            </w:pPr>
            <w:r w:rsidRPr="0049715A">
              <w:rPr>
                <w:rFonts w:cs="Times New Roman"/>
                <w:color w:val="000000"/>
                <w:sz w:val="20"/>
                <w:szCs w:val="20"/>
              </w:rPr>
              <w:t>Clear timelines are mandated through a Public Service Guarantee Act (or equivalent Act)</w:t>
            </w:r>
            <w:r>
              <w:rPr>
                <w:rFonts w:cs="Times New Roman"/>
                <w:color w:val="000000"/>
                <w:sz w:val="20"/>
                <w:szCs w:val="20"/>
              </w:rPr>
              <w:t xml:space="preserve">. The </w:t>
            </w:r>
            <w:r w:rsidRPr="004546A6">
              <w:rPr>
                <w:rFonts w:cs="Times New Roman"/>
                <w:color w:val="000000"/>
                <w:sz w:val="20"/>
                <w:szCs w:val="20"/>
              </w:rPr>
              <w:t>timelines should be highlighted clearly on the portal along with</w:t>
            </w:r>
            <w:r>
              <w:rPr>
                <w:rFonts w:cs="Times New Roman"/>
                <w:color w:val="000000"/>
                <w:sz w:val="20"/>
                <w:szCs w:val="20"/>
              </w:rPr>
              <w:t xml:space="preserve"> the</w:t>
            </w:r>
            <w:r w:rsidRPr="004546A6">
              <w:rPr>
                <w:rFonts w:cs="Times New Roman"/>
                <w:color w:val="000000"/>
                <w:sz w:val="20"/>
                <w:szCs w:val="20"/>
              </w:rPr>
              <w:t xml:space="preserve"> </w:t>
            </w:r>
            <w:r>
              <w:rPr>
                <w:rFonts w:cs="Times New Roman"/>
                <w:color w:val="000000"/>
                <w:sz w:val="20"/>
                <w:szCs w:val="20"/>
              </w:rPr>
              <w:t>supporting document.</w:t>
            </w:r>
          </w:p>
          <w:p w14:paraId="5E562010" w14:textId="77777777" w:rsidR="006112EF" w:rsidRPr="0049715A" w:rsidRDefault="006112EF" w:rsidP="006112EF">
            <w:pPr>
              <w:pStyle w:val="ListParagraph"/>
              <w:numPr>
                <w:ilvl w:val="0"/>
                <w:numId w:val="38"/>
              </w:numPr>
              <w:rPr>
                <w:rFonts w:cs="Times New Roman"/>
                <w:color w:val="000000"/>
                <w:sz w:val="20"/>
                <w:szCs w:val="20"/>
              </w:rPr>
            </w:pPr>
            <w:r w:rsidRPr="0049715A">
              <w:rPr>
                <w:rFonts w:cs="Times New Roman"/>
                <w:color w:val="000000"/>
                <w:sz w:val="20"/>
                <w:szCs w:val="20"/>
              </w:rPr>
              <w:t>The application to be made mandatorily online, through a portal with the following features:</w:t>
            </w:r>
          </w:p>
          <w:p w14:paraId="2918FEF9" w14:textId="77777777" w:rsidR="006112EF" w:rsidRPr="0049715A" w:rsidRDefault="006112EF" w:rsidP="006112EF">
            <w:pPr>
              <w:pStyle w:val="ListParagraph"/>
              <w:numPr>
                <w:ilvl w:val="1"/>
                <w:numId w:val="38"/>
              </w:numPr>
              <w:rPr>
                <w:rFonts w:cs="Times New Roman"/>
                <w:color w:val="000000"/>
                <w:sz w:val="20"/>
                <w:szCs w:val="20"/>
              </w:rPr>
            </w:pPr>
            <w:r w:rsidRPr="0049715A">
              <w:rPr>
                <w:rFonts w:cs="Times New Roman"/>
                <w:color w:val="000000"/>
                <w:sz w:val="20"/>
                <w:szCs w:val="20"/>
              </w:rPr>
              <w:t>Entrepreneurs should be able to fill out and submit the application form online;</w:t>
            </w:r>
          </w:p>
          <w:p w14:paraId="3EFA6548" w14:textId="77777777" w:rsidR="006112EF" w:rsidRPr="0049715A" w:rsidRDefault="006112EF" w:rsidP="006112EF">
            <w:pPr>
              <w:pStyle w:val="ListParagraph"/>
              <w:numPr>
                <w:ilvl w:val="1"/>
                <w:numId w:val="38"/>
              </w:numPr>
              <w:rPr>
                <w:rFonts w:cs="Times New Roman"/>
                <w:color w:val="000000"/>
                <w:sz w:val="20"/>
                <w:szCs w:val="20"/>
              </w:rPr>
            </w:pPr>
            <w:r w:rsidRPr="0049715A">
              <w:rPr>
                <w:rFonts w:cs="Times New Roman"/>
                <w:color w:val="000000"/>
                <w:sz w:val="20"/>
                <w:szCs w:val="20"/>
              </w:rPr>
              <w:t>The user can pay all associated fees online;</w:t>
            </w:r>
          </w:p>
          <w:p w14:paraId="270C584B" w14:textId="77777777" w:rsidR="006112EF" w:rsidRPr="0049715A" w:rsidRDefault="006112EF" w:rsidP="006112EF">
            <w:pPr>
              <w:pStyle w:val="ListParagraph"/>
              <w:numPr>
                <w:ilvl w:val="1"/>
                <w:numId w:val="38"/>
              </w:numPr>
              <w:rPr>
                <w:rFonts w:cs="Times New Roman"/>
                <w:color w:val="000000"/>
                <w:sz w:val="20"/>
                <w:szCs w:val="20"/>
              </w:rPr>
            </w:pPr>
            <w:r w:rsidRPr="0049715A">
              <w:rPr>
                <w:rFonts w:cs="Times New Roman"/>
                <w:color w:val="000000"/>
                <w:sz w:val="20"/>
                <w:szCs w:val="20"/>
              </w:rPr>
              <w:t>Once submitted, the applications are processed and approved by each licensing agency online, and not through a manual or hard copy process;</w:t>
            </w:r>
          </w:p>
          <w:p w14:paraId="1FA4069F" w14:textId="77777777" w:rsidR="006112EF" w:rsidRPr="0049715A" w:rsidRDefault="006112EF" w:rsidP="006112EF">
            <w:pPr>
              <w:pStyle w:val="ListParagraph"/>
              <w:numPr>
                <w:ilvl w:val="1"/>
                <w:numId w:val="38"/>
              </w:numPr>
              <w:rPr>
                <w:rFonts w:cs="Times New Roman"/>
                <w:color w:val="000000"/>
                <w:sz w:val="20"/>
                <w:szCs w:val="20"/>
              </w:rPr>
            </w:pPr>
            <w:r w:rsidRPr="0049715A">
              <w:rPr>
                <w:rFonts w:cs="Times New Roman"/>
                <w:color w:val="000000"/>
                <w:sz w:val="20"/>
                <w:szCs w:val="20"/>
              </w:rPr>
              <w:t>The user can track the status of his applications online using the portal; and</w:t>
            </w:r>
          </w:p>
          <w:p w14:paraId="729EBF46" w14:textId="77777777" w:rsidR="006112EF" w:rsidRPr="0049715A" w:rsidRDefault="006112EF" w:rsidP="006112EF">
            <w:pPr>
              <w:pStyle w:val="ListParagraph"/>
              <w:numPr>
                <w:ilvl w:val="1"/>
                <w:numId w:val="38"/>
              </w:numPr>
              <w:rPr>
                <w:rFonts w:cs="Times New Roman"/>
                <w:color w:val="000000"/>
                <w:sz w:val="20"/>
                <w:szCs w:val="20"/>
              </w:rPr>
            </w:pPr>
            <w:r w:rsidRPr="0049715A">
              <w:rPr>
                <w:rFonts w:cs="Times New Roman"/>
                <w:color w:val="000000"/>
                <w:sz w:val="20"/>
                <w:szCs w:val="20"/>
              </w:rPr>
              <w:t>Once approved, the user can obtain the approval or registration certificate online through the portal.</w:t>
            </w:r>
          </w:p>
          <w:p w14:paraId="4F1CE580" w14:textId="77777777" w:rsidR="006112EF" w:rsidRPr="0049715A" w:rsidRDefault="006112EF" w:rsidP="006112EF">
            <w:pPr>
              <w:pStyle w:val="ListParagraph"/>
              <w:numPr>
                <w:ilvl w:val="0"/>
                <w:numId w:val="38"/>
              </w:numPr>
              <w:rPr>
                <w:rFonts w:cs="Times New Roman"/>
                <w:color w:val="000000"/>
                <w:sz w:val="20"/>
                <w:szCs w:val="20"/>
              </w:rPr>
            </w:pPr>
            <w:r w:rsidRPr="0049715A">
              <w:rPr>
                <w:rFonts w:cs="Times New Roman"/>
                <w:color w:val="000000"/>
                <w:sz w:val="20"/>
                <w:szCs w:val="20"/>
              </w:rPr>
              <w:t>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w:t>
            </w:r>
          </w:p>
          <w:p w14:paraId="229D501F" w14:textId="77777777" w:rsidR="006112EF" w:rsidRPr="0049715A" w:rsidRDefault="006112EF" w:rsidP="006112EF">
            <w:pPr>
              <w:pStyle w:val="ListParagraph"/>
              <w:numPr>
                <w:ilvl w:val="0"/>
                <w:numId w:val="38"/>
              </w:numPr>
              <w:rPr>
                <w:rFonts w:cs="Times New Roman"/>
                <w:color w:val="000000"/>
                <w:sz w:val="20"/>
                <w:szCs w:val="20"/>
              </w:rPr>
            </w:pPr>
            <w:r w:rsidRPr="0049715A">
              <w:rPr>
                <w:rFonts w:cs="Times New Roman"/>
                <w:color w:val="000000"/>
                <w:sz w:val="20"/>
                <w:szCs w:val="20"/>
              </w:rPr>
              <w:t>Once approval is obtained, the signed certificate – either digitally signed or signed manually and scanned – should be made available for download from the website by the user.</w:t>
            </w:r>
          </w:p>
          <w:p w14:paraId="081768F7" w14:textId="030708C9" w:rsidR="006112EF" w:rsidRPr="0049715A" w:rsidRDefault="006112EF" w:rsidP="006112EF">
            <w:pPr>
              <w:pStyle w:val="ListParagraph"/>
              <w:numPr>
                <w:ilvl w:val="0"/>
                <w:numId w:val="38"/>
              </w:numPr>
              <w:rPr>
                <w:rFonts w:cs="Times New Roman"/>
                <w:color w:val="000000"/>
                <w:sz w:val="20"/>
                <w:szCs w:val="20"/>
              </w:rPr>
            </w:pPr>
            <w:r w:rsidRPr="0049715A">
              <w:rPr>
                <w:rFonts w:cs="Times New Roman"/>
                <w:color w:val="000000"/>
                <w:sz w:val="20"/>
                <w:szCs w:val="20"/>
              </w:rPr>
              <w:t xml:space="preserve">Third parties/other users such as Other Government Agencies, Banks, etc. should be able to check the authenticity of the document online, using the certificate number or other unique reference, by visiting the portal. </w:t>
            </w:r>
            <w:r w:rsidR="005661B2">
              <w:rPr>
                <w:rFonts w:cs="Times New Roman"/>
                <w:color w:val="000000"/>
                <w:sz w:val="20"/>
                <w:szCs w:val="20"/>
              </w:rPr>
              <w:t>Current/Valid</w:t>
            </w:r>
            <w:r w:rsidRPr="0049715A">
              <w:rPr>
                <w:rFonts w:cs="Times New Roman"/>
                <w:color w:val="000000"/>
                <w:sz w:val="20"/>
                <w:szCs w:val="20"/>
              </w:rPr>
              <w:t xml:space="preserve"> issued certificates or granted approval should be made available in the public domain for third party.</w:t>
            </w:r>
          </w:p>
        </w:tc>
      </w:tr>
    </w:tbl>
    <w:p w14:paraId="71EC9FCC" w14:textId="77777777" w:rsidR="00F75C4E" w:rsidRDefault="00F75C4E" w:rsidP="00FB1F9C">
      <w:pPr>
        <w:rPr>
          <w:rFonts w:cs="Times New Roman"/>
        </w:rPr>
      </w:pPr>
    </w:p>
    <w:p w14:paraId="655BDB9C" w14:textId="77777777" w:rsidR="006910F9" w:rsidRDefault="006910F9" w:rsidP="00FB1F9C">
      <w:pPr>
        <w:rPr>
          <w:rFonts w:cs="Times New Roman"/>
        </w:rPr>
      </w:pPr>
    </w:p>
    <w:p w14:paraId="30B44A92" w14:textId="77777777" w:rsidR="006910F9" w:rsidRDefault="006910F9" w:rsidP="006910F9">
      <w:pPr>
        <w:pStyle w:val="Heading1"/>
        <w:spacing w:before="0"/>
        <w:rPr>
          <w:rFonts w:cs="Times New Roman"/>
        </w:rPr>
      </w:pPr>
      <w:r>
        <w:rPr>
          <w:rFonts w:cs="Times New Roman"/>
        </w:rPr>
        <w:t xml:space="preserve">67. </w:t>
      </w:r>
      <w:r w:rsidRPr="00B005DD">
        <w:rPr>
          <w:rFonts w:cs="Times New Roman"/>
        </w:rPr>
        <w:t>Levies imposed by State and L</w:t>
      </w:r>
      <w:r>
        <w:rPr>
          <w:rFonts w:cs="Times New Roman"/>
        </w:rPr>
        <w:t xml:space="preserve">ocal Bodies including those at </w:t>
      </w:r>
      <w:r w:rsidRPr="00B005DD">
        <w:rPr>
          <w:rFonts w:cs="Times New Roman"/>
        </w:rPr>
        <w:t>Panchayat level [other than subsumed under Goods and Services tax (GST)]</w:t>
      </w:r>
    </w:p>
    <w:tbl>
      <w:tblPr>
        <w:tblStyle w:val="TableGrid"/>
        <w:tblW w:w="0" w:type="auto"/>
        <w:tblLook w:val="04A0" w:firstRow="1" w:lastRow="0" w:firstColumn="1" w:lastColumn="0" w:noHBand="0" w:noVBand="1"/>
      </w:tblPr>
      <w:tblGrid>
        <w:gridCol w:w="4675"/>
        <w:gridCol w:w="4675"/>
      </w:tblGrid>
      <w:tr w:rsidR="006910F9" w:rsidRPr="0049715A" w14:paraId="7FB0D4B3" w14:textId="77777777" w:rsidTr="006910F9">
        <w:tc>
          <w:tcPr>
            <w:tcW w:w="4675" w:type="dxa"/>
            <w:shd w:val="clear" w:color="auto" w:fill="DEEAF6" w:themeFill="accent1" w:themeFillTint="33"/>
          </w:tcPr>
          <w:p w14:paraId="0F9D95D7" w14:textId="77777777" w:rsidR="006910F9" w:rsidRPr="0049715A" w:rsidRDefault="006910F9" w:rsidP="006910F9">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407</w:t>
            </w:r>
            <w:r w:rsidRPr="0049715A">
              <w:rPr>
                <w:rFonts w:cs="Times New Roman"/>
                <w:color w:val="000000"/>
                <w:sz w:val="20"/>
                <w:szCs w:val="20"/>
              </w:rPr>
              <w:t xml:space="preserve">: </w:t>
            </w:r>
          </w:p>
          <w:p w14:paraId="2B8A0191" w14:textId="77777777" w:rsidR="006910F9" w:rsidRPr="0049715A" w:rsidRDefault="006910F9" w:rsidP="006910F9">
            <w:pPr>
              <w:rPr>
                <w:rFonts w:cs="Times New Roman"/>
                <w:color w:val="000000"/>
                <w:sz w:val="20"/>
                <w:szCs w:val="20"/>
              </w:rPr>
            </w:pPr>
            <w:r w:rsidRPr="006D0DBA">
              <w:rPr>
                <w:rFonts w:cs="Times New Roman"/>
                <w:color w:val="000000"/>
                <w:sz w:val="20"/>
                <w:szCs w:val="20"/>
              </w:rPr>
              <w:t>Publish a list of all state, municipal and panchayat levies and include the relevant information pertaining to the rates and tariff levied by the State and local bodies on the online portal</w:t>
            </w:r>
          </w:p>
        </w:tc>
        <w:tc>
          <w:tcPr>
            <w:tcW w:w="4675" w:type="dxa"/>
            <w:shd w:val="clear" w:color="auto" w:fill="DEEAF6" w:themeFill="accent1" w:themeFillTint="33"/>
          </w:tcPr>
          <w:p w14:paraId="686AF4CF" w14:textId="77777777" w:rsidR="006910F9" w:rsidRPr="0049715A" w:rsidRDefault="006910F9" w:rsidP="006910F9">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408</w:t>
            </w:r>
            <w:r w:rsidRPr="0049715A">
              <w:rPr>
                <w:rFonts w:cs="Times New Roman"/>
                <w:color w:val="000000"/>
                <w:sz w:val="20"/>
                <w:szCs w:val="20"/>
              </w:rPr>
              <w:t xml:space="preserve">: </w:t>
            </w:r>
          </w:p>
          <w:p w14:paraId="6A3EA0EF" w14:textId="77777777" w:rsidR="006910F9" w:rsidRPr="0049715A" w:rsidRDefault="006910F9" w:rsidP="006910F9">
            <w:pPr>
              <w:rPr>
                <w:rFonts w:cs="Times New Roman"/>
                <w:color w:val="000000"/>
                <w:sz w:val="20"/>
                <w:szCs w:val="20"/>
              </w:rPr>
            </w:pPr>
            <w:r w:rsidRPr="006D0DBA">
              <w:rPr>
                <w:rFonts w:cs="Times New Roman"/>
                <w:color w:val="000000"/>
                <w:sz w:val="20"/>
                <w:szCs w:val="20"/>
              </w:rPr>
              <w:t>Develop online system for payment of tax, duty, fee or any other levy as imposed by the State and local bodies</w:t>
            </w:r>
          </w:p>
        </w:tc>
      </w:tr>
      <w:tr w:rsidR="006910F9" w:rsidRPr="0049715A" w14:paraId="37EF71DA" w14:textId="77777777" w:rsidTr="006910F9">
        <w:tc>
          <w:tcPr>
            <w:tcW w:w="4675" w:type="dxa"/>
            <w:shd w:val="clear" w:color="auto" w:fill="DEEAF6" w:themeFill="accent1" w:themeFillTint="33"/>
          </w:tcPr>
          <w:p w14:paraId="3DDCDC1A" w14:textId="77777777" w:rsidR="006910F9" w:rsidRPr="0049715A" w:rsidRDefault="006910F9" w:rsidP="006910F9">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409</w:t>
            </w:r>
            <w:r w:rsidRPr="0049715A">
              <w:rPr>
                <w:rFonts w:cs="Times New Roman"/>
                <w:color w:val="000000"/>
                <w:sz w:val="20"/>
                <w:szCs w:val="20"/>
              </w:rPr>
              <w:t xml:space="preserve">: </w:t>
            </w:r>
          </w:p>
          <w:p w14:paraId="5CF49BB3" w14:textId="77777777" w:rsidR="006910F9" w:rsidRPr="0049715A" w:rsidRDefault="006910F9" w:rsidP="006910F9">
            <w:pPr>
              <w:rPr>
                <w:rFonts w:cs="Times New Roman"/>
                <w:color w:val="000000"/>
                <w:sz w:val="20"/>
                <w:szCs w:val="20"/>
              </w:rPr>
            </w:pPr>
            <w:r w:rsidRPr="006D0DBA">
              <w:rPr>
                <w:rFonts w:cs="Times New Roman"/>
                <w:color w:val="000000"/>
                <w:sz w:val="20"/>
                <w:szCs w:val="20"/>
              </w:rPr>
              <w:t>Publish information about the procedure and list of documents required for registration/re-registration under the relevant local law on the online portal</w:t>
            </w:r>
          </w:p>
        </w:tc>
        <w:tc>
          <w:tcPr>
            <w:tcW w:w="4675" w:type="dxa"/>
            <w:shd w:val="clear" w:color="auto" w:fill="DEEAF6" w:themeFill="accent1" w:themeFillTint="33"/>
          </w:tcPr>
          <w:p w14:paraId="2F05FC18" w14:textId="77777777" w:rsidR="006910F9" w:rsidRPr="0049715A" w:rsidRDefault="006910F9" w:rsidP="006910F9">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410</w:t>
            </w:r>
            <w:r w:rsidRPr="0049715A">
              <w:rPr>
                <w:rFonts w:cs="Times New Roman"/>
                <w:color w:val="000000"/>
                <w:sz w:val="20"/>
                <w:szCs w:val="20"/>
              </w:rPr>
              <w:t xml:space="preserve">: </w:t>
            </w:r>
          </w:p>
          <w:p w14:paraId="13A4E4EF" w14:textId="77777777" w:rsidR="006910F9" w:rsidRPr="0049715A" w:rsidRDefault="006910F9" w:rsidP="006910F9">
            <w:pPr>
              <w:rPr>
                <w:rFonts w:cs="Times New Roman"/>
                <w:color w:val="000000"/>
                <w:sz w:val="20"/>
                <w:szCs w:val="20"/>
              </w:rPr>
            </w:pPr>
            <w:r w:rsidRPr="006D0DBA">
              <w:rPr>
                <w:rFonts w:cs="Times New Roman"/>
                <w:color w:val="000000"/>
                <w:sz w:val="20"/>
                <w:szCs w:val="20"/>
              </w:rPr>
              <w:t>Design and implement a system for registration/re-registration that allows online application submission, payment of fee, tracking and monitoring without the need for a physical touch point for document submission and verification and mandate that all applications are submitted online</w:t>
            </w:r>
          </w:p>
        </w:tc>
      </w:tr>
      <w:tr w:rsidR="006910F9" w:rsidRPr="0049715A" w14:paraId="48E3332B" w14:textId="77777777" w:rsidTr="006910F9">
        <w:tc>
          <w:tcPr>
            <w:tcW w:w="4675" w:type="dxa"/>
            <w:shd w:val="clear" w:color="auto" w:fill="DEEAF6" w:themeFill="accent1" w:themeFillTint="33"/>
          </w:tcPr>
          <w:p w14:paraId="77EF878B" w14:textId="77777777" w:rsidR="006910F9" w:rsidRPr="0049715A" w:rsidRDefault="006910F9" w:rsidP="006910F9">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411</w:t>
            </w:r>
            <w:r w:rsidRPr="0049715A">
              <w:rPr>
                <w:rFonts w:cs="Times New Roman"/>
                <w:color w:val="000000"/>
                <w:sz w:val="20"/>
                <w:szCs w:val="20"/>
              </w:rPr>
              <w:t xml:space="preserve">: </w:t>
            </w:r>
          </w:p>
          <w:p w14:paraId="3B2FC70C" w14:textId="77777777" w:rsidR="006910F9" w:rsidRPr="0049715A" w:rsidRDefault="006910F9" w:rsidP="006910F9">
            <w:pPr>
              <w:rPr>
                <w:rFonts w:cs="Times New Roman"/>
                <w:b/>
                <w:color w:val="000000"/>
                <w:sz w:val="20"/>
                <w:szCs w:val="20"/>
              </w:rPr>
            </w:pPr>
            <w:r w:rsidRPr="006D0DBA">
              <w:rPr>
                <w:rFonts w:cs="Times New Roman"/>
                <w:color w:val="000000"/>
                <w:sz w:val="20"/>
                <w:szCs w:val="20"/>
              </w:rPr>
              <w:t>Define clear timelines mandated through the Public Service Delivery Guarantee Act (or equivalent legislation) for registration</w:t>
            </w:r>
          </w:p>
        </w:tc>
        <w:tc>
          <w:tcPr>
            <w:tcW w:w="4675" w:type="dxa"/>
            <w:shd w:val="clear" w:color="auto" w:fill="DEEAF6" w:themeFill="accent1" w:themeFillTint="33"/>
          </w:tcPr>
          <w:p w14:paraId="32F3F266" w14:textId="77777777" w:rsidR="006910F9" w:rsidRPr="0049715A" w:rsidRDefault="006910F9" w:rsidP="006910F9">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412</w:t>
            </w:r>
            <w:r w:rsidRPr="0049715A">
              <w:rPr>
                <w:rFonts w:cs="Times New Roman"/>
                <w:color w:val="000000"/>
                <w:sz w:val="20"/>
                <w:szCs w:val="20"/>
              </w:rPr>
              <w:t xml:space="preserve">: </w:t>
            </w:r>
          </w:p>
          <w:p w14:paraId="53A70121" w14:textId="77777777" w:rsidR="006910F9" w:rsidRPr="0049715A" w:rsidRDefault="006910F9" w:rsidP="006910F9">
            <w:pPr>
              <w:rPr>
                <w:rFonts w:cs="Times New Roman"/>
                <w:b/>
                <w:color w:val="000000"/>
                <w:sz w:val="20"/>
                <w:szCs w:val="20"/>
              </w:rPr>
            </w:pPr>
            <w:r w:rsidRPr="006D0DBA">
              <w:rPr>
                <w:rFonts w:cs="Times New Roman"/>
                <w:color w:val="000000"/>
                <w:sz w:val="20"/>
                <w:szCs w:val="20"/>
              </w:rPr>
              <w:t>Design and implement a system for online filing of returns under the relevant local laws for all taxes, duties, fees and any other levy</w:t>
            </w:r>
          </w:p>
        </w:tc>
      </w:tr>
      <w:tr w:rsidR="006910F9" w:rsidRPr="0049715A" w14:paraId="44DC825C" w14:textId="77777777" w:rsidTr="006910F9">
        <w:tc>
          <w:tcPr>
            <w:tcW w:w="4675" w:type="dxa"/>
            <w:shd w:val="clear" w:color="auto" w:fill="DEEAF6" w:themeFill="accent1" w:themeFillTint="33"/>
          </w:tcPr>
          <w:p w14:paraId="4F2ECCD7" w14:textId="77777777" w:rsidR="006910F9" w:rsidRPr="0049715A" w:rsidRDefault="006910F9" w:rsidP="006910F9">
            <w:pPr>
              <w:rPr>
                <w:rFonts w:cs="Times New Roman"/>
                <w:color w:val="000000"/>
                <w:sz w:val="20"/>
                <w:szCs w:val="20"/>
              </w:rPr>
            </w:pPr>
            <w:r w:rsidRPr="0049715A">
              <w:rPr>
                <w:rFonts w:cs="Times New Roman"/>
                <w:b/>
                <w:color w:val="000000"/>
                <w:sz w:val="20"/>
                <w:szCs w:val="20"/>
              </w:rPr>
              <w:lastRenderedPageBreak/>
              <w:t>Recommendation</w:t>
            </w:r>
            <w:r>
              <w:rPr>
                <w:rFonts w:cs="Times New Roman"/>
                <w:color w:val="000000"/>
                <w:sz w:val="20"/>
                <w:szCs w:val="20"/>
              </w:rPr>
              <w:t xml:space="preserve"> 413</w:t>
            </w:r>
            <w:r w:rsidRPr="0049715A">
              <w:rPr>
                <w:rFonts w:cs="Times New Roman"/>
                <w:color w:val="000000"/>
                <w:sz w:val="20"/>
                <w:szCs w:val="20"/>
              </w:rPr>
              <w:t xml:space="preserve">: </w:t>
            </w:r>
          </w:p>
          <w:p w14:paraId="5175343D" w14:textId="77777777" w:rsidR="006910F9" w:rsidRPr="0049715A" w:rsidRDefault="006910F9" w:rsidP="006910F9">
            <w:pPr>
              <w:rPr>
                <w:rFonts w:cs="Times New Roman"/>
                <w:b/>
                <w:color w:val="000000"/>
                <w:sz w:val="20"/>
                <w:szCs w:val="20"/>
              </w:rPr>
            </w:pPr>
            <w:r w:rsidRPr="006D0DBA">
              <w:rPr>
                <w:rFonts w:cs="Times New Roman"/>
                <w:color w:val="000000"/>
                <w:sz w:val="20"/>
                <w:szCs w:val="20"/>
              </w:rPr>
              <w:t>Ensure that the system allows user to download the final signed registration/re-registration certificate from the online portal</w:t>
            </w:r>
          </w:p>
        </w:tc>
        <w:tc>
          <w:tcPr>
            <w:tcW w:w="4675" w:type="dxa"/>
            <w:shd w:val="clear" w:color="auto" w:fill="DEEAF6" w:themeFill="accent1" w:themeFillTint="33"/>
          </w:tcPr>
          <w:p w14:paraId="1861E3BA" w14:textId="77777777" w:rsidR="006910F9" w:rsidRPr="0049715A" w:rsidRDefault="006910F9" w:rsidP="006910F9">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414</w:t>
            </w:r>
            <w:r w:rsidRPr="0049715A">
              <w:rPr>
                <w:rFonts w:cs="Times New Roman"/>
                <w:color w:val="000000"/>
                <w:sz w:val="20"/>
                <w:szCs w:val="20"/>
              </w:rPr>
              <w:t xml:space="preserve">: </w:t>
            </w:r>
          </w:p>
          <w:p w14:paraId="7E6A08B2" w14:textId="77777777" w:rsidR="006910F9" w:rsidRPr="0049715A" w:rsidRDefault="006910F9" w:rsidP="006910F9">
            <w:pPr>
              <w:rPr>
                <w:rFonts w:cs="Times New Roman"/>
                <w:b/>
                <w:color w:val="000000"/>
                <w:sz w:val="20"/>
                <w:szCs w:val="20"/>
              </w:rPr>
            </w:pPr>
            <w:r w:rsidRPr="006D0DBA">
              <w:rPr>
                <w:rFonts w:cs="Times New Roman"/>
                <w:color w:val="000000"/>
                <w:sz w:val="20"/>
                <w:szCs w:val="20"/>
              </w:rPr>
              <w:t>Allow third parties to easily verify the validity of registration/re-registration certificate in the public domain</w:t>
            </w:r>
          </w:p>
        </w:tc>
      </w:tr>
      <w:tr w:rsidR="006910F9" w:rsidRPr="0049715A" w14:paraId="3F74E981" w14:textId="77777777" w:rsidTr="006910F9">
        <w:trPr>
          <w:trHeight w:val="6200"/>
        </w:trPr>
        <w:tc>
          <w:tcPr>
            <w:tcW w:w="9350" w:type="dxa"/>
            <w:gridSpan w:val="2"/>
            <w:shd w:val="clear" w:color="auto" w:fill="auto"/>
          </w:tcPr>
          <w:p w14:paraId="5A81DA43" w14:textId="77777777" w:rsidR="006910F9" w:rsidRDefault="006910F9" w:rsidP="006910F9">
            <w:pPr>
              <w:rPr>
                <w:rFonts w:cs="Times New Roman"/>
                <w:color w:val="000000"/>
                <w:sz w:val="20"/>
                <w:szCs w:val="20"/>
              </w:rPr>
            </w:pPr>
            <w:r w:rsidRPr="00B005DD">
              <w:rPr>
                <w:rFonts w:cs="Times New Roman"/>
                <w:color w:val="000000"/>
                <w:sz w:val="20"/>
                <w:szCs w:val="20"/>
              </w:rPr>
              <w:t>The intent of this online portal is to list all the taxes, duties, cesses or fee which are outside the purview of GST as imposed by the State governments and municipal, local bodies (including those at the panchayat – district and village level).  This would ensure that consumers are aware of such levies and are able to pay the same online. For example, advertisement tax, land conversion charges, show tax, etc. which may be applicable at the municipal/ panchayat level in different States/ UTs.  It is suggested that Finance depar</w:t>
            </w:r>
            <w:r>
              <w:rPr>
                <w:rFonts w:cs="Times New Roman"/>
                <w:color w:val="000000"/>
                <w:sz w:val="20"/>
                <w:szCs w:val="20"/>
              </w:rPr>
              <w:t>tment of each State</w:t>
            </w:r>
            <w:r w:rsidRPr="00B005DD">
              <w:rPr>
                <w:rFonts w:cs="Times New Roman"/>
                <w:color w:val="000000"/>
                <w:sz w:val="20"/>
                <w:szCs w:val="20"/>
              </w:rPr>
              <w:t xml:space="preserve">/ UT should make such information available comprehensively for all districts and taluks. </w:t>
            </w:r>
          </w:p>
          <w:p w14:paraId="429F2A2F" w14:textId="77777777" w:rsidR="006910F9" w:rsidRPr="00B005DD" w:rsidRDefault="006910F9" w:rsidP="006910F9">
            <w:pPr>
              <w:rPr>
                <w:rFonts w:cs="Times New Roman"/>
                <w:color w:val="000000"/>
                <w:sz w:val="20"/>
                <w:szCs w:val="20"/>
              </w:rPr>
            </w:pPr>
          </w:p>
          <w:p w14:paraId="6F2231DA" w14:textId="77777777" w:rsidR="006910F9" w:rsidRDefault="006910F9" w:rsidP="006910F9">
            <w:pPr>
              <w:rPr>
                <w:rFonts w:cs="Times New Roman"/>
                <w:color w:val="000000"/>
                <w:sz w:val="20"/>
                <w:szCs w:val="20"/>
              </w:rPr>
            </w:pPr>
            <w:r w:rsidRPr="00B005DD">
              <w:rPr>
                <w:rFonts w:cs="Times New Roman"/>
                <w:color w:val="000000"/>
                <w:sz w:val="20"/>
                <w:szCs w:val="20"/>
              </w:rPr>
              <w:t>The ideal system covered by these questions includes the following criteria:</w:t>
            </w:r>
          </w:p>
          <w:p w14:paraId="0DDF5DCD" w14:textId="77777777" w:rsidR="006910F9" w:rsidRPr="00B005DD" w:rsidRDefault="006910F9" w:rsidP="006910F9">
            <w:pPr>
              <w:rPr>
                <w:rFonts w:cs="Times New Roman"/>
                <w:color w:val="000000"/>
                <w:sz w:val="20"/>
                <w:szCs w:val="20"/>
              </w:rPr>
            </w:pPr>
          </w:p>
          <w:p w14:paraId="4D1E40A3" w14:textId="77777777" w:rsidR="006910F9" w:rsidRPr="00B005DD" w:rsidRDefault="006910F9" w:rsidP="006910F9">
            <w:pPr>
              <w:rPr>
                <w:rFonts w:cs="Times New Roman"/>
                <w:color w:val="000000"/>
                <w:sz w:val="20"/>
                <w:szCs w:val="20"/>
              </w:rPr>
            </w:pPr>
            <w:r w:rsidRPr="00B005DD">
              <w:rPr>
                <w:rFonts w:cs="Times New Roman"/>
                <w:color w:val="000000"/>
                <w:sz w:val="20"/>
                <w:szCs w:val="20"/>
              </w:rPr>
              <w:t>The detailed procedure covering all applicable steps, from application submission to application approval, is published online on department's website. The details should be published explicitly and should not refer to Acts or rules.</w:t>
            </w:r>
          </w:p>
          <w:p w14:paraId="1CA28BC7" w14:textId="77777777" w:rsidR="006910F9" w:rsidRPr="00B005DD" w:rsidRDefault="006910F9" w:rsidP="006910F9">
            <w:pPr>
              <w:rPr>
                <w:rFonts w:cs="Times New Roman"/>
                <w:color w:val="000000"/>
                <w:sz w:val="20"/>
                <w:szCs w:val="20"/>
              </w:rPr>
            </w:pPr>
            <w:r w:rsidRPr="00B005DD">
              <w:rPr>
                <w:rFonts w:cs="Times New Roman"/>
                <w:color w:val="000000"/>
                <w:sz w:val="20"/>
                <w:szCs w:val="20"/>
              </w:rPr>
              <w:t xml:space="preserve">A comprehensive list of the documents that need to be submitted as part of the application should be displayed. </w:t>
            </w:r>
          </w:p>
          <w:p w14:paraId="22D90D9D" w14:textId="77777777" w:rsidR="006910F9" w:rsidRDefault="006910F9" w:rsidP="006910F9">
            <w:pPr>
              <w:rPr>
                <w:rFonts w:cs="Times New Roman"/>
                <w:color w:val="000000"/>
                <w:sz w:val="20"/>
                <w:szCs w:val="20"/>
              </w:rPr>
            </w:pPr>
            <w:r w:rsidRPr="00B005DD">
              <w:rPr>
                <w:rFonts w:cs="Times New Roman"/>
                <w:color w:val="000000"/>
                <w:sz w:val="20"/>
                <w:szCs w:val="20"/>
              </w:rPr>
              <w:t>Clear timelines are mandated through a Public Service Guarantee Act (or equivalent Act). The timelines should be highlighted clearly on the portal along with the supporting document.</w:t>
            </w:r>
          </w:p>
          <w:p w14:paraId="7BEBFBF9" w14:textId="77777777" w:rsidR="006910F9" w:rsidRPr="00B005DD" w:rsidRDefault="006910F9" w:rsidP="006910F9">
            <w:pPr>
              <w:rPr>
                <w:rFonts w:cs="Times New Roman"/>
                <w:color w:val="000000"/>
                <w:sz w:val="20"/>
                <w:szCs w:val="20"/>
              </w:rPr>
            </w:pPr>
          </w:p>
          <w:p w14:paraId="272E8BA6" w14:textId="77777777" w:rsidR="006910F9" w:rsidRPr="00B005DD" w:rsidRDefault="006910F9" w:rsidP="006910F9">
            <w:pPr>
              <w:rPr>
                <w:rFonts w:cs="Times New Roman"/>
                <w:color w:val="000000"/>
                <w:sz w:val="20"/>
                <w:szCs w:val="20"/>
              </w:rPr>
            </w:pPr>
            <w:r w:rsidRPr="00B005DD">
              <w:rPr>
                <w:rFonts w:cs="Times New Roman"/>
                <w:color w:val="000000"/>
                <w:sz w:val="20"/>
                <w:szCs w:val="20"/>
              </w:rPr>
              <w:t>The application to be made mandatorily online, through a portal with the following features:</w:t>
            </w:r>
          </w:p>
          <w:p w14:paraId="3FB03373" w14:textId="77777777" w:rsidR="006910F9" w:rsidRPr="00B005DD" w:rsidRDefault="006910F9" w:rsidP="006910F9">
            <w:pPr>
              <w:rPr>
                <w:rFonts w:cs="Times New Roman"/>
                <w:color w:val="000000"/>
                <w:sz w:val="20"/>
                <w:szCs w:val="20"/>
              </w:rPr>
            </w:pPr>
            <w:r w:rsidRPr="00B005DD">
              <w:rPr>
                <w:rFonts w:cs="Times New Roman"/>
                <w:color w:val="000000"/>
                <w:sz w:val="20"/>
                <w:szCs w:val="20"/>
              </w:rPr>
              <w:t>-</w:t>
            </w:r>
            <w:r>
              <w:rPr>
                <w:rFonts w:cs="Times New Roman"/>
                <w:color w:val="000000"/>
                <w:sz w:val="20"/>
                <w:szCs w:val="20"/>
              </w:rPr>
              <w:t xml:space="preserve"> U</w:t>
            </w:r>
            <w:r w:rsidRPr="00B005DD">
              <w:rPr>
                <w:rFonts w:cs="Times New Roman"/>
                <w:color w:val="000000"/>
                <w:sz w:val="20"/>
                <w:szCs w:val="20"/>
              </w:rPr>
              <w:t>sers/ Entrepreneurs should be able to fill out and submit the application form online;</w:t>
            </w:r>
          </w:p>
          <w:p w14:paraId="65B29BF1" w14:textId="77777777" w:rsidR="006910F9" w:rsidRPr="00B005DD" w:rsidRDefault="006910F9" w:rsidP="006910F9">
            <w:pPr>
              <w:rPr>
                <w:rFonts w:cs="Times New Roman"/>
                <w:color w:val="000000"/>
                <w:sz w:val="20"/>
                <w:szCs w:val="20"/>
              </w:rPr>
            </w:pPr>
            <w:r>
              <w:rPr>
                <w:rFonts w:cs="Times New Roman"/>
                <w:color w:val="000000"/>
                <w:sz w:val="20"/>
                <w:szCs w:val="20"/>
              </w:rPr>
              <w:t xml:space="preserve">- </w:t>
            </w:r>
            <w:r w:rsidRPr="00B005DD">
              <w:rPr>
                <w:rFonts w:cs="Times New Roman"/>
                <w:color w:val="000000"/>
                <w:sz w:val="20"/>
                <w:szCs w:val="20"/>
              </w:rPr>
              <w:t>The user can pay all associated fees online;</w:t>
            </w:r>
          </w:p>
          <w:p w14:paraId="10154C3D" w14:textId="77777777" w:rsidR="006910F9" w:rsidRPr="00B005DD" w:rsidRDefault="006910F9" w:rsidP="006910F9">
            <w:pPr>
              <w:rPr>
                <w:rFonts w:cs="Times New Roman"/>
                <w:color w:val="000000"/>
                <w:sz w:val="20"/>
                <w:szCs w:val="20"/>
              </w:rPr>
            </w:pPr>
            <w:r>
              <w:rPr>
                <w:rFonts w:cs="Times New Roman"/>
                <w:color w:val="000000"/>
                <w:sz w:val="20"/>
                <w:szCs w:val="20"/>
              </w:rPr>
              <w:t xml:space="preserve">- </w:t>
            </w:r>
            <w:r w:rsidRPr="00B005DD">
              <w:rPr>
                <w:rFonts w:cs="Times New Roman"/>
                <w:color w:val="000000"/>
                <w:sz w:val="20"/>
                <w:szCs w:val="20"/>
              </w:rPr>
              <w:t xml:space="preserve">Once submitted, the applications are processed and approved by each licensing agency online, and not through a </w:t>
            </w:r>
            <w:r>
              <w:rPr>
                <w:rFonts w:cs="Times New Roman"/>
                <w:color w:val="000000"/>
                <w:sz w:val="20"/>
                <w:szCs w:val="20"/>
              </w:rPr>
              <w:t xml:space="preserve"> </w:t>
            </w:r>
            <w:r w:rsidRPr="00B005DD">
              <w:rPr>
                <w:rFonts w:cs="Times New Roman"/>
                <w:color w:val="000000"/>
                <w:sz w:val="20"/>
                <w:szCs w:val="20"/>
              </w:rPr>
              <w:t>manual or hard copy process;</w:t>
            </w:r>
          </w:p>
          <w:p w14:paraId="1C1A71EA" w14:textId="77777777" w:rsidR="006910F9" w:rsidRPr="00B005DD" w:rsidRDefault="006910F9" w:rsidP="006910F9">
            <w:pPr>
              <w:rPr>
                <w:rFonts w:cs="Times New Roman"/>
                <w:color w:val="000000"/>
                <w:sz w:val="20"/>
                <w:szCs w:val="20"/>
              </w:rPr>
            </w:pPr>
            <w:r>
              <w:rPr>
                <w:rFonts w:cs="Times New Roman"/>
                <w:color w:val="000000"/>
                <w:sz w:val="20"/>
                <w:szCs w:val="20"/>
              </w:rPr>
              <w:t xml:space="preserve">- </w:t>
            </w:r>
            <w:r w:rsidRPr="00B005DD">
              <w:rPr>
                <w:rFonts w:cs="Times New Roman"/>
                <w:color w:val="000000"/>
                <w:sz w:val="20"/>
                <w:szCs w:val="20"/>
              </w:rPr>
              <w:t>The user can track the status of his applications online using the portal; and</w:t>
            </w:r>
          </w:p>
          <w:p w14:paraId="3D90E8DD" w14:textId="77777777" w:rsidR="006910F9" w:rsidRPr="00B005DD" w:rsidRDefault="006910F9" w:rsidP="006910F9">
            <w:pPr>
              <w:rPr>
                <w:rFonts w:cs="Times New Roman"/>
                <w:color w:val="000000"/>
                <w:sz w:val="20"/>
                <w:szCs w:val="20"/>
              </w:rPr>
            </w:pPr>
            <w:r>
              <w:rPr>
                <w:rFonts w:cs="Times New Roman"/>
                <w:color w:val="000000"/>
                <w:sz w:val="20"/>
                <w:szCs w:val="20"/>
              </w:rPr>
              <w:t xml:space="preserve">- </w:t>
            </w:r>
            <w:r w:rsidRPr="00B005DD">
              <w:rPr>
                <w:rFonts w:cs="Times New Roman"/>
                <w:color w:val="000000"/>
                <w:sz w:val="20"/>
                <w:szCs w:val="20"/>
              </w:rPr>
              <w:t>Once approved, the user can obtain the approval or registration certificate online through the portal.</w:t>
            </w:r>
          </w:p>
          <w:p w14:paraId="7B422B5E" w14:textId="77777777" w:rsidR="006910F9" w:rsidRDefault="006910F9" w:rsidP="006910F9">
            <w:pPr>
              <w:rPr>
                <w:rFonts w:cs="Times New Roman"/>
                <w:color w:val="000000"/>
                <w:sz w:val="20"/>
                <w:szCs w:val="20"/>
              </w:rPr>
            </w:pPr>
          </w:p>
          <w:p w14:paraId="3486A11F" w14:textId="77777777" w:rsidR="006910F9" w:rsidRPr="00B005DD" w:rsidRDefault="006910F9" w:rsidP="006910F9">
            <w:pPr>
              <w:rPr>
                <w:rFonts w:cs="Times New Roman"/>
                <w:color w:val="000000"/>
                <w:sz w:val="20"/>
                <w:szCs w:val="20"/>
              </w:rPr>
            </w:pPr>
            <w:r w:rsidRPr="00B005DD">
              <w:rPr>
                <w:rFonts w:cs="Times New Roman"/>
                <w:color w:val="000000"/>
                <w:sz w:val="20"/>
                <w:szCs w:val="20"/>
              </w:rPr>
              <w:t xml:space="preserve">There are no physical touch-points in the application process. This means that entrepreneurs are not required to physically present and submit all documents for verification before the certificate is issued. Instead, entrepreneurs can use digital signature certificates to submit their documents through the online system. </w:t>
            </w:r>
          </w:p>
          <w:p w14:paraId="2BDFF25D" w14:textId="77777777" w:rsidR="006910F9" w:rsidRDefault="006910F9" w:rsidP="006910F9">
            <w:pPr>
              <w:rPr>
                <w:rFonts w:cs="Times New Roman"/>
                <w:color w:val="000000"/>
                <w:sz w:val="20"/>
                <w:szCs w:val="20"/>
              </w:rPr>
            </w:pPr>
          </w:p>
          <w:p w14:paraId="496193EE" w14:textId="77777777" w:rsidR="006910F9" w:rsidRPr="00B005DD" w:rsidRDefault="006910F9" w:rsidP="006910F9">
            <w:pPr>
              <w:rPr>
                <w:rFonts w:cs="Times New Roman"/>
                <w:color w:val="000000"/>
                <w:sz w:val="20"/>
                <w:szCs w:val="20"/>
              </w:rPr>
            </w:pPr>
            <w:r w:rsidRPr="00B005DD">
              <w:rPr>
                <w:rFonts w:cs="Times New Roman"/>
                <w:color w:val="000000"/>
                <w:sz w:val="20"/>
                <w:szCs w:val="20"/>
              </w:rPr>
              <w:t xml:space="preserve">Once approval is obtained, the signed certificate – either digitally signed or signed manually and scanned – should be made available for download from the website by the user. Third parties/other users such as Other Government Agencies, Banks, etc. should be able to check the authenticity of the document online, using the certificate number or other unique reference, by visiting the portal. Current/valid issued certificates or granted approval should be made available in the </w:t>
            </w:r>
            <w:r>
              <w:rPr>
                <w:rFonts w:cs="Times New Roman"/>
                <w:color w:val="000000"/>
                <w:sz w:val="20"/>
                <w:szCs w:val="20"/>
              </w:rPr>
              <w:t xml:space="preserve">public domain for third party. </w:t>
            </w:r>
          </w:p>
        </w:tc>
      </w:tr>
    </w:tbl>
    <w:p w14:paraId="032EBDC1" w14:textId="77777777" w:rsidR="006910F9" w:rsidRDefault="006910F9" w:rsidP="006910F9">
      <w:pPr>
        <w:rPr>
          <w:rFonts w:cs="Times New Roman"/>
        </w:rPr>
      </w:pPr>
    </w:p>
    <w:p w14:paraId="333237F5" w14:textId="77777777" w:rsidR="006910F9" w:rsidRDefault="006910F9" w:rsidP="006910F9">
      <w:pPr>
        <w:pStyle w:val="Heading1"/>
        <w:spacing w:before="0"/>
        <w:rPr>
          <w:rFonts w:cs="Times New Roman"/>
        </w:rPr>
      </w:pPr>
      <w:r>
        <w:rPr>
          <w:rFonts w:cs="Times New Roman"/>
        </w:rPr>
        <w:t xml:space="preserve">68. </w:t>
      </w:r>
      <w:r w:rsidRPr="008411D5">
        <w:rPr>
          <w:rFonts w:cs="Times New Roman"/>
        </w:rPr>
        <w:t>Property tax</w:t>
      </w:r>
    </w:p>
    <w:tbl>
      <w:tblPr>
        <w:tblStyle w:val="TableGrid"/>
        <w:tblW w:w="0" w:type="auto"/>
        <w:tblLook w:val="04A0" w:firstRow="1" w:lastRow="0" w:firstColumn="1" w:lastColumn="0" w:noHBand="0" w:noVBand="1"/>
      </w:tblPr>
      <w:tblGrid>
        <w:gridCol w:w="9200"/>
        <w:gridCol w:w="150"/>
      </w:tblGrid>
      <w:tr w:rsidR="006910F9" w:rsidRPr="0049715A" w14:paraId="2E9889D5" w14:textId="77777777" w:rsidTr="006910F9">
        <w:tc>
          <w:tcPr>
            <w:tcW w:w="9350" w:type="dxa"/>
            <w:gridSpan w:val="2"/>
            <w:shd w:val="clear" w:color="auto" w:fill="DEEAF6" w:themeFill="accent1" w:themeFillTint="33"/>
          </w:tcPr>
          <w:p w14:paraId="2899773E" w14:textId="77777777" w:rsidR="006910F9" w:rsidRPr="0049715A" w:rsidRDefault="006910F9" w:rsidP="006910F9">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415</w:t>
            </w:r>
            <w:r w:rsidRPr="0049715A">
              <w:rPr>
                <w:rFonts w:cs="Times New Roman"/>
                <w:color w:val="000000"/>
                <w:sz w:val="20"/>
                <w:szCs w:val="20"/>
              </w:rPr>
              <w:t xml:space="preserve">: </w:t>
            </w:r>
          </w:p>
          <w:p w14:paraId="228049B6" w14:textId="77777777" w:rsidR="006910F9" w:rsidRPr="0049715A" w:rsidRDefault="006910F9" w:rsidP="006910F9">
            <w:pPr>
              <w:rPr>
                <w:rFonts w:cs="Times New Roman"/>
                <w:color w:val="000000"/>
                <w:sz w:val="20"/>
                <w:szCs w:val="20"/>
              </w:rPr>
            </w:pPr>
            <w:r w:rsidRPr="008411D5">
              <w:rPr>
                <w:rFonts w:cs="Times New Roman"/>
                <w:color w:val="000000"/>
                <w:sz w:val="20"/>
                <w:szCs w:val="20"/>
              </w:rPr>
              <w:t>Design an online system which will have the facility to auto-populate and  calculate the levy area-wise and enable online payment of property tax</w:t>
            </w:r>
          </w:p>
        </w:tc>
      </w:tr>
      <w:tr w:rsidR="006910F9" w:rsidRPr="0049715A" w14:paraId="37103435" w14:textId="77777777" w:rsidTr="006910F9">
        <w:trPr>
          <w:gridAfter w:val="1"/>
          <w:wAfter w:w="150" w:type="dxa"/>
          <w:trHeight w:val="2711"/>
        </w:trPr>
        <w:tc>
          <w:tcPr>
            <w:tcW w:w="9200" w:type="dxa"/>
            <w:shd w:val="clear" w:color="auto" w:fill="auto"/>
          </w:tcPr>
          <w:p w14:paraId="2CEC8B7E" w14:textId="77777777" w:rsidR="006910F9" w:rsidRDefault="006910F9" w:rsidP="006910F9">
            <w:pPr>
              <w:rPr>
                <w:rFonts w:cs="Times New Roman"/>
                <w:color w:val="000000"/>
                <w:sz w:val="20"/>
                <w:szCs w:val="20"/>
              </w:rPr>
            </w:pPr>
            <w:r w:rsidRPr="008411D5">
              <w:rPr>
                <w:rFonts w:cs="Times New Roman"/>
                <w:color w:val="000000"/>
                <w:sz w:val="20"/>
                <w:szCs w:val="20"/>
              </w:rPr>
              <w:lastRenderedPageBreak/>
              <w:t>States/ UTs to design and implement a system with the following features:</w:t>
            </w:r>
          </w:p>
          <w:p w14:paraId="09B035D2" w14:textId="77777777" w:rsidR="006910F9" w:rsidRPr="008411D5" w:rsidRDefault="006910F9" w:rsidP="006910F9">
            <w:pPr>
              <w:rPr>
                <w:rFonts w:cs="Times New Roman"/>
                <w:color w:val="000000"/>
                <w:sz w:val="20"/>
                <w:szCs w:val="20"/>
              </w:rPr>
            </w:pPr>
          </w:p>
          <w:p w14:paraId="480D72FC" w14:textId="77777777" w:rsidR="006910F9" w:rsidRPr="008411D5" w:rsidRDefault="006910F9" w:rsidP="006910F9">
            <w:pPr>
              <w:rPr>
                <w:rFonts w:cs="Times New Roman"/>
                <w:color w:val="000000"/>
                <w:sz w:val="20"/>
                <w:szCs w:val="20"/>
              </w:rPr>
            </w:pPr>
            <w:r w:rsidRPr="008411D5">
              <w:rPr>
                <w:rFonts w:cs="Times New Roman"/>
                <w:color w:val="000000"/>
                <w:sz w:val="20"/>
                <w:szCs w:val="20"/>
              </w:rPr>
              <w:t>−</w:t>
            </w:r>
            <w:r w:rsidRPr="008411D5">
              <w:rPr>
                <w:rFonts w:cs="Times New Roman"/>
                <w:color w:val="000000"/>
                <w:sz w:val="20"/>
                <w:szCs w:val="20"/>
              </w:rPr>
              <w:tab/>
              <w:t xml:space="preserve">Applicants should be able to login into the system through unique property ID; </w:t>
            </w:r>
          </w:p>
          <w:p w14:paraId="47010224" w14:textId="77777777" w:rsidR="006910F9" w:rsidRPr="008411D5" w:rsidRDefault="006910F9" w:rsidP="006910F9">
            <w:pPr>
              <w:rPr>
                <w:rFonts w:cs="Times New Roman"/>
                <w:color w:val="000000"/>
                <w:sz w:val="20"/>
                <w:szCs w:val="20"/>
              </w:rPr>
            </w:pPr>
            <w:r w:rsidRPr="008411D5">
              <w:rPr>
                <w:rFonts w:cs="Times New Roman"/>
                <w:color w:val="000000"/>
                <w:sz w:val="20"/>
                <w:szCs w:val="20"/>
              </w:rPr>
              <w:t>−</w:t>
            </w:r>
            <w:r w:rsidRPr="008411D5">
              <w:rPr>
                <w:rFonts w:cs="Times New Roman"/>
                <w:color w:val="000000"/>
                <w:sz w:val="20"/>
                <w:szCs w:val="20"/>
              </w:rPr>
              <w:tab/>
              <w:t>System should have an auto calculator that calculates fee and other charges based on the area of the property, value of the property, circle rate, etc.</w:t>
            </w:r>
          </w:p>
          <w:p w14:paraId="0CBBFBB1" w14:textId="77777777" w:rsidR="006910F9" w:rsidRPr="008411D5" w:rsidRDefault="006910F9" w:rsidP="006910F9">
            <w:pPr>
              <w:rPr>
                <w:rFonts w:cs="Times New Roman"/>
                <w:color w:val="000000"/>
                <w:sz w:val="20"/>
                <w:szCs w:val="20"/>
              </w:rPr>
            </w:pPr>
            <w:r w:rsidRPr="008411D5">
              <w:rPr>
                <w:rFonts w:cs="Times New Roman"/>
                <w:color w:val="000000"/>
                <w:sz w:val="20"/>
                <w:szCs w:val="20"/>
              </w:rPr>
              <w:t>−</w:t>
            </w:r>
            <w:r w:rsidRPr="008411D5">
              <w:rPr>
                <w:rFonts w:cs="Times New Roman"/>
                <w:color w:val="000000"/>
                <w:sz w:val="20"/>
                <w:szCs w:val="20"/>
              </w:rPr>
              <w:tab/>
              <w:t xml:space="preserve">Once the system populates the amount of tax the user can pay all the associated fees online </w:t>
            </w:r>
          </w:p>
          <w:p w14:paraId="22B37C43" w14:textId="77777777" w:rsidR="006910F9" w:rsidRPr="008411D5" w:rsidRDefault="006910F9" w:rsidP="006910F9">
            <w:pPr>
              <w:rPr>
                <w:rFonts w:cs="Times New Roman"/>
                <w:color w:val="000000"/>
                <w:sz w:val="20"/>
                <w:szCs w:val="20"/>
              </w:rPr>
            </w:pPr>
            <w:r w:rsidRPr="008411D5">
              <w:rPr>
                <w:rFonts w:cs="Times New Roman"/>
                <w:color w:val="000000"/>
                <w:sz w:val="20"/>
                <w:szCs w:val="20"/>
              </w:rPr>
              <w:t>−</w:t>
            </w:r>
            <w:r w:rsidRPr="008411D5">
              <w:rPr>
                <w:rFonts w:cs="Times New Roman"/>
                <w:color w:val="000000"/>
                <w:sz w:val="20"/>
                <w:szCs w:val="20"/>
              </w:rPr>
              <w:tab/>
              <w:t xml:space="preserve">Keep records of past taxes paid on the portal for each user </w:t>
            </w:r>
          </w:p>
          <w:p w14:paraId="5AB2CA57" w14:textId="77777777" w:rsidR="006910F9" w:rsidRPr="008411D5" w:rsidRDefault="006910F9" w:rsidP="006910F9">
            <w:pPr>
              <w:rPr>
                <w:rFonts w:cs="Times New Roman"/>
                <w:color w:val="000000"/>
                <w:sz w:val="20"/>
                <w:szCs w:val="20"/>
              </w:rPr>
            </w:pPr>
          </w:p>
          <w:p w14:paraId="180947B2" w14:textId="77777777" w:rsidR="006910F9" w:rsidRPr="00B005DD" w:rsidRDefault="006910F9" w:rsidP="006910F9">
            <w:pPr>
              <w:rPr>
                <w:rFonts w:cs="Times New Roman"/>
                <w:color w:val="000000"/>
                <w:sz w:val="20"/>
                <w:szCs w:val="20"/>
              </w:rPr>
            </w:pPr>
            <w:r w:rsidRPr="008411D5">
              <w:rPr>
                <w:rFonts w:cs="Times New Roman"/>
                <w:color w:val="000000"/>
                <w:sz w:val="20"/>
                <w:szCs w:val="20"/>
              </w:rPr>
              <w:t>As a recommendation, States/ UTs may refer to the online system for the Property taxes made by Government of NCT of Delhi. (http://delhi.gov.in/wps/wcm/connect/doit/Delhi+Govt/Taxes/Property+Tax)</w:t>
            </w:r>
          </w:p>
        </w:tc>
      </w:tr>
    </w:tbl>
    <w:p w14:paraId="03AFA61B" w14:textId="77777777" w:rsidR="006910F9" w:rsidRPr="008411D5" w:rsidRDefault="006910F9" w:rsidP="006910F9"/>
    <w:p w14:paraId="04840CEA" w14:textId="77777777" w:rsidR="006910F9" w:rsidRDefault="006910F9" w:rsidP="006910F9">
      <w:pPr>
        <w:rPr>
          <w:rFonts w:cs="Times New Roman"/>
        </w:rPr>
      </w:pPr>
    </w:p>
    <w:p w14:paraId="58F01BD6" w14:textId="77777777" w:rsidR="006910F9" w:rsidRDefault="006910F9" w:rsidP="006910F9">
      <w:pPr>
        <w:pStyle w:val="Heading1"/>
        <w:spacing w:before="0"/>
        <w:rPr>
          <w:rFonts w:cs="Times New Roman"/>
        </w:rPr>
      </w:pPr>
      <w:r>
        <w:rPr>
          <w:rFonts w:cs="Times New Roman"/>
        </w:rPr>
        <w:t xml:space="preserve">69. Utility and Water charges </w:t>
      </w:r>
    </w:p>
    <w:tbl>
      <w:tblPr>
        <w:tblStyle w:val="TableGrid"/>
        <w:tblW w:w="0" w:type="auto"/>
        <w:tblLook w:val="04A0" w:firstRow="1" w:lastRow="0" w:firstColumn="1" w:lastColumn="0" w:noHBand="0" w:noVBand="1"/>
      </w:tblPr>
      <w:tblGrid>
        <w:gridCol w:w="4675"/>
        <w:gridCol w:w="4525"/>
        <w:gridCol w:w="150"/>
      </w:tblGrid>
      <w:tr w:rsidR="006910F9" w:rsidRPr="0049715A" w14:paraId="1308E3AE" w14:textId="77777777" w:rsidTr="006910F9">
        <w:tc>
          <w:tcPr>
            <w:tcW w:w="4675" w:type="dxa"/>
            <w:shd w:val="clear" w:color="auto" w:fill="DEEAF6" w:themeFill="accent1" w:themeFillTint="33"/>
          </w:tcPr>
          <w:p w14:paraId="0E68CEBE" w14:textId="77777777" w:rsidR="006910F9" w:rsidRPr="0049715A" w:rsidRDefault="006910F9" w:rsidP="006910F9">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416</w:t>
            </w:r>
            <w:r w:rsidRPr="0049715A">
              <w:rPr>
                <w:rFonts w:cs="Times New Roman"/>
                <w:color w:val="000000"/>
                <w:sz w:val="20"/>
                <w:szCs w:val="20"/>
              </w:rPr>
              <w:t xml:space="preserve">: </w:t>
            </w:r>
          </w:p>
          <w:p w14:paraId="65CFF503" w14:textId="77777777" w:rsidR="006910F9" w:rsidRPr="0049715A" w:rsidRDefault="006910F9" w:rsidP="006910F9">
            <w:pPr>
              <w:rPr>
                <w:rFonts w:cs="Times New Roman"/>
                <w:color w:val="000000"/>
                <w:sz w:val="20"/>
                <w:szCs w:val="20"/>
              </w:rPr>
            </w:pPr>
            <w:r w:rsidRPr="008411D5">
              <w:rPr>
                <w:rFonts w:cs="Times New Roman"/>
                <w:color w:val="000000"/>
                <w:sz w:val="20"/>
                <w:szCs w:val="20"/>
              </w:rPr>
              <w:t>Publish tariff rates on the portal of discoms for all types of users</w:t>
            </w:r>
          </w:p>
        </w:tc>
        <w:tc>
          <w:tcPr>
            <w:tcW w:w="4675" w:type="dxa"/>
            <w:gridSpan w:val="2"/>
            <w:shd w:val="clear" w:color="auto" w:fill="DEEAF6" w:themeFill="accent1" w:themeFillTint="33"/>
          </w:tcPr>
          <w:p w14:paraId="75F75173" w14:textId="77777777" w:rsidR="006910F9" w:rsidRPr="0049715A" w:rsidRDefault="006910F9" w:rsidP="006910F9">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417</w:t>
            </w:r>
            <w:r w:rsidRPr="0049715A">
              <w:rPr>
                <w:rFonts w:cs="Times New Roman"/>
                <w:color w:val="000000"/>
                <w:sz w:val="20"/>
                <w:szCs w:val="20"/>
              </w:rPr>
              <w:t xml:space="preserve">: </w:t>
            </w:r>
          </w:p>
          <w:p w14:paraId="2BFC8F0E" w14:textId="77777777" w:rsidR="006910F9" w:rsidRPr="0049715A" w:rsidRDefault="006910F9" w:rsidP="006910F9">
            <w:pPr>
              <w:rPr>
                <w:rFonts w:cs="Times New Roman"/>
                <w:color w:val="000000"/>
                <w:sz w:val="20"/>
                <w:szCs w:val="20"/>
              </w:rPr>
            </w:pPr>
            <w:r w:rsidRPr="008411D5">
              <w:rPr>
                <w:rFonts w:cs="Times New Roman"/>
                <w:color w:val="000000"/>
                <w:sz w:val="20"/>
                <w:szCs w:val="20"/>
              </w:rPr>
              <w:t>Design an online system for e-payment of bills on the portal of the discoms</w:t>
            </w:r>
          </w:p>
        </w:tc>
      </w:tr>
      <w:tr w:rsidR="006910F9" w:rsidRPr="0049715A" w14:paraId="7D8D0638" w14:textId="77777777" w:rsidTr="006910F9">
        <w:tc>
          <w:tcPr>
            <w:tcW w:w="4675" w:type="dxa"/>
            <w:shd w:val="clear" w:color="auto" w:fill="DEEAF6" w:themeFill="accent1" w:themeFillTint="33"/>
          </w:tcPr>
          <w:p w14:paraId="57134AA6" w14:textId="77777777" w:rsidR="006910F9" w:rsidRPr="0049715A" w:rsidRDefault="006910F9" w:rsidP="006910F9">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418</w:t>
            </w:r>
            <w:r w:rsidRPr="0049715A">
              <w:rPr>
                <w:rFonts w:cs="Times New Roman"/>
                <w:color w:val="000000"/>
                <w:sz w:val="20"/>
                <w:szCs w:val="20"/>
              </w:rPr>
              <w:t xml:space="preserve">: </w:t>
            </w:r>
          </w:p>
          <w:p w14:paraId="1A23A43D" w14:textId="77777777" w:rsidR="006910F9" w:rsidRPr="0049715A" w:rsidRDefault="006910F9" w:rsidP="006910F9">
            <w:pPr>
              <w:rPr>
                <w:rFonts w:cs="Times New Roman"/>
                <w:color w:val="000000"/>
                <w:sz w:val="20"/>
                <w:szCs w:val="20"/>
              </w:rPr>
            </w:pPr>
            <w:r w:rsidRPr="008411D5">
              <w:rPr>
                <w:rFonts w:cs="Times New Roman"/>
                <w:color w:val="000000"/>
                <w:sz w:val="20"/>
                <w:szCs w:val="20"/>
              </w:rPr>
              <w:t>Develop an online system for e-payment of bills</w:t>
            </w:r>
          </w:p>
        </w:tc>
        <w:tc>
          <w:tcPr>
            <w:tcW w:w="4675" w:type="dxa"/>
            <w:gridSpan w:val="2"/>
            <w:shd w:val="clear" w:color="auto" w:fill="DEEAF6" w:themeFill="accent1" w:themeFillTint="33"/>
          </w:tcPr>
          <w:p w14:paraId="64607B25" w14:textId="77777777" w:rsidR="006910F9" w:rsidRPr="0049715A" w:rsidRDefault="006910F9" w:rsidP="006910F9">
            <w:pPr>
              <w:rPr>
                <w:rFonts w:cs="Times New Roman"/>
                <w:color w:val="000000"/>
                <w:sz w:val="20"/>
                <w:szCs w:val="20"/>
              </w:rPr>
            </w:pPr>
            <w:r w:rsidRPr="0049715A">
              <w:rPr>
                <w:rFonts w:cs="Times New Roman"/>
                <w:b/>
                <w:color w:val="000000"/>
                <w:sz w:val="20"/>
                <w:szCs w:val="20"/>
              </w:rPr>
              <w:t>Recommendation</w:t>
            </w:r>
            <w:r>
              <w:rPr>
                <w:rFonts w:cs="Times New Roman"/>
                <w:color w:val="000000"/>
                <w:sz w:val="20"/>
                <w:szCs w:val="20"/>
              </w:rPr>
              <w:t xml:space="preserve"> 419</w:t>
            </w:r>
            <w:r w:rsidRPr="0049715A">
              <w:rPr>
                <w:rFonts w:cs="Times New Roman"/>
                <w:color w:val="000000"/>
                <w:sz w:val="20"/>
                <w:szCs w:val="20"/>
              </w:rPr>
              <w:t xml:space="preserve">: </w:t>
            </w:r>
          </w:p>
          <w:p w14:paraId="6461231D" w14:textId="77777777" w:rsidR="006910F9" w:rsidRPr="0049715A" w:rsidRDefault="006910F9" w:rsidP="006910F9">
            <w:pPr>
              <w:rPr>
                <w:rFonts w:cs="Times New Roman"/>
                <w:color w:val="000000"/>
                <w:sz w:val="20"/>
                <w:szCs w:val="20"/>
              </w:rPr>
            </w:pPr>
            <w:r w:rsidRPr="008411D5">
              <w:rPr>
                <w:rFonts w:cs="Times New Roman"/>
                <w:color w:val="000000"/>
                <w:sz w:val="20"/>
                <w:szCs w:val="20"/>
              </w:rPr>
              <w:t>Allow third party to view and verify the records of past payments by entering connection number</w:t>
            </w:r>
          </w:p>
        </w:tc>
      </w:tr>
      <w:tr w:rsidR="006910F9" w:rsidRPr="0049715A" w14:paraId="146EC508" w14:textId="77777777" w:rsidTr="006910F9">
        <w:trPr>
          <w:gridAfter w:val="1"/>
          <w:wAfter w:w="150" w:type="dxa"/>
          <w:trHeight w:val="1997"/>
        </w:trPr>
        <w:tc>
          <w:tcPr>
            <w:tcW w:w="9200" w:type="dxa"/>
            <w:gridSpan w:val="2"/>
            <w:shd w:val="clear" w:color="auto" w:fill="auto"/>
          </w:tcPr>
          <w:p w14:paraId="263487C2" w14:textId="77777777" w:rsidR="006910F9" w:rsidRDefault="006910F9" w:rsidP="006910F9">
            <w:pPr>
              <w:rPr>
                <w:rFonts w:cs="Times New Roman"/>
                <w:color w:val="000000"/>
                <w:sz w:val="20"/>
                <w:szCs w:val="20"/>
              </w:rPr>
            </w:pPr>
            <w:r w:rsidRPr="008411D5">
              <w:rPr>
                <w:rFonts w:cs="Times New Roman"/>
                <w:color w:val="000000"/>
                <w:sz w:val="20"/>
                <w:szCs w:val="20"/>
              </w:rPr>
              <w:t>States/ UTs to incorporate a payment gateway can be deployed to allow for online payment of charge/ cess. This reduces the burden on the users/ entrepreneurs to manually visit banks to pay taxes, and enables more accurate payments as opposed to manual payments which may be subject to errors.</w:t>
            </w:r>
          </w:p>
          <w:p w14:paraId="4848E93B" w14:textId="77777777" w:rsidR="006910F9" w:rsidRPr="008411D5" w:rsidRDefault="006910F9" w:rsidP="006910F9">
            <w:pPr>
              <w:rPr>
                <w:rFonts w:cs="Times New Roman"/>
                <w:color w:val="000000"/>
                <w:sz w:val="20"/>
                <w:szCs w:val="20"/>
              </w:rPr>
            </w:pPr>
          </w:p>
          <w:p w14:paraId="3028486A" w14:textId="7889720F" w:rsidR="006910F9" w:rsidRPr="00B005DD" w:rsidRDefault="006910F9" w:rsidP="006910F9">
            <w:pPr>
              <w:rPr>
                <w:rFonts w:cs="Times New Roman"/>
                <w:color w:val="000000"/>
                <w:sz w:val="20"/>
                <w:szCs w:val="20"/>
              </w:rPr>
            </w:pPr>
            <w:r w:rsidRPr="008411D5">
              <w:rPr>
                <w:rFonts w:cs="Times New Roman"/>
                <w:color w:val="000000"/>
                <w:sz w:val="20"/>
                <w:szCs w:val="20"/>
              </w:rPr>
              <w:t>Third parties/other users such as Other Government Agencies, Banks, etc. should be able to check the authenticity of the payments made online, by using the connection number or other unique reference. This will also help to know the encumbrances related to any property.</w:t>
            </w:r>
            <w:r>
              <w:rPr>
                <w:rFonts w:cs="Times New Roman"/>
                <w:color w:val="000000"/>
                <w:sz w:val="20"/>
                <w:szCs w:val="20"/>
              </w:rPr>
              <w:t xml:space="preserve"> </w:t>
            </w:r>
          </w:p>
        </w:tc>
      </w:tr>
    </w:tbl>
    <w:p w14:paraId="1004EFBA" w14:textId="77777777" w:rsidR="006910F9" w:rsidRDefault="006910F9" w:rsidP="00FB1F9C">
      <w:pPr>
        <w:rPr>
          <w:rFonts w:cs="Times New Roman"/>
        </w:rPr>
      </w:pPr>
    </w:p>
    <w:p w14:paraId="286D764F" w14:textId="77777777" w:rsidR="006910F9" w:rsidRDefault="006910F9" w:rsidP="00FB1F9C">
      <w:pPr>
        <w:rPr>
          <w:rFonts w:cs="Times New Roman"/>
        </w:rPr>
      </w:pPr>
    </w:p>
    <w:p w14:paraId="0A606FF9" w14:textId="77777777" w:rsidR="006910F9" w:rsidRPr="0049715A" w:rsidRDefault="006910F9" w:rsidP="00FB1F9C">
      <w:pPr>
        <w:rPr>
          <w:rFonts w:cs="Times New Roman"/>
        </w:rPr>
      </w:pPr>
    </w:p>
    <w:sectPr w:rsidR="006910F9" w:rsidRPr="0049715A" w:rsidSect="00D05B30">
      <w:headerReference w:type="even" r:id="rId14"/>
      <w:headerReference w:type="default" r:id="rId15"/>
      <w:footerReference w:type="default" r:id="rId16"/>
      <w:headerReference w:type="first" r:id="rId17"/>
      <w:type w:val="continuous"/>
      <w:pgSz w:w="12240" w:h="15840"/>
      <w:pgMar w:top="1440" w:right="1440" w:bottom="1440" w:left="144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BF2B1" w14:textId="77777777" w:rsidR="008072FE" w:rsidRDefault="008072FE" w:rsidP="002A7F6B">
      <w:pPr>
        <w:spacing w:after="0" w:line="240" w:lineRule="auto"/>
      </w:pPr>
      <w:r>
        <w:separator/>
      </w:r>
    </w:p>
  </w:endnote>
  <w:endnote w:type="continuationSeparator" w:id="0">
    <w:p w14:paraId="7D0501FC" w14:textId="77777777" w:rsidR="008072FE" w:rsidRDefault="008072FE" w:rsidP="002A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for KPMG Cond">
    <w:charset w:val="00"/>
    <w:family w:val="swiss"/>
    <w:pitch w:val="variable"/>
    <w:sig w:usb0="800002AF" w:usb1="5000204A" w:usb2="00000000" w:usb3="00000000" w:csb0="0000009F" w:csb1="00000000"/>
  </w:font>
  <w:font w:name="Univers 45 Light">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5CA44" w14:textId="77777777" w:rsidR="00E62F43" w:rsidRDefault="00E62F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FB6CB" w14:textId="77777777" w:rsidR="00E62F43" w:rsidRPr="00DA3321" w:rsidRDefault="00E62F43" w:rsidP="00EC56ED">
    <w:pPr>
      <w:pStyle w:val="Footer"/>
      <w:tabs>
        <w:tab w:val="left" w:pos="8325"/>
      </w:tabs>
      <w:jc w:val="center"/>
      <w:rPr>
        <w:sz w:val="18"/>
        <w:szCs w:val="18"/>
      </w:rPr>
    </w:pPr>
    <w:r>
      <w:rPr>
        <w:noProof/>
      </w:rPr>
      <w:drawing>
        <wp:anchor distT="0" distB="0" distL="114300" distR="114300" simplePos="0" relativeHeight="251659264" behindDoc="0" locked="0" layoutInCell="1" allowOverlap="1" wp14:anchorId="036451D5" wp14:editId="3AA40E41">
          <wp:simplePos x="0" y="0"/>
          <wp:positionH relativeFrom="column">
            <wp:posOffset>5514975</wp:posOffset>
          </wp:positionH>
          <wp:positionV relativeFrom="paragraph">
            <wp:posOffset>-380017</wp:posOffset>
          </wp:positionV>
          <wp:extent cx="1470660" cy="1102995"/>
          <wp:effectExtent l="0" t="0" r="0" b="1905"/>
          <wp:wrapNone/>
          <wp:docPr id="4" name="Picture 4" descr="cid:19C60718-A0AD-4C9D-9BD5-7595CFDE7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d:19C60718-A0AD-4C9D-9BD5-7595CFDE7DE6"/>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0660" cy="1102995"/>
                  </a:xfrm>
                  <a:prstGeom prst="rect">
                    <a:avLst/>
                  </a:prstGeom>
                  <a:noFill/>
                  <a:ln>
                    <a:noFill/>
                  </a:ln>
                </pic:spPr>
              </pic:pic>
            </a:graphicData>
          </a:graphic>
        </wp:anchor>
      </w:drawing>
    </w:r>
    <w:r>
      <w:rPr>
        <w:sz w:val="18"/>
        <w:szCs w:val="18"/>
      </w:rPr>
      <w:t xml:space="preserve">Page |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50D7D" w14:textId="77777777" w:rsidR="00E62F43" w:rsidRDefault="00E62F43">
    <w:pPr>
      <w:pStyle w:val="Footer"/>
    </w:pPr>
    <w:r>
      <w:rPr>
        <w:noProof/>
      </w:rPr>
      <w:drawing>
        <wp:anchor distT="0" distB="0" distL="114300" distR="114300" simplePos="0" relativeHeight="251656192" behindDoc="0" locked="0" layoutInCell="1" allowOverlap="1" wp14:anchorId="42C39E18" wp14:editId="6594C753">
          <wp:simplePos x="0" y="0"/>
          <wp:positionH relativeFrom="column">
            <wp:posOffset>5601335</wp:posOffset>
          </wp:positionH>
          <wp:positionV relativeFrom="paragraph">
            <wp:posOffset>-312946</wp:posOffset>
          </wp:positionV>
          <wp:extent cx="1471263" cy="1103586"/>
          <wp:effectExtent l="0" t="0" r="0" b="1905"/>
          <wp:wrapNone/>
          <wp:docPr id="5" name="Picture 5" descr="cid:19C60718-A0AD-4C9D-9BD5-7595CFDE7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d:19C60718-A0AD-4C9D-9BD5-7595CFDE7DE6"/>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1263" cy="1103586"/>
                  </a:xfrm>
                  <a:prstGeom prst="rect">
                    <a:avLst/>
                  </a:prstGeom>
                  <a:noFill/>
                  <a:ln>
                    <a:noFill/>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59CC0" w14:textId="77777777" w:rsidR="00E62F43" w:rsidRPr="00D06902" w:rsidRDefault="00E62F43" w:rsidP="00D06902">
    <w:pPr>
      <w:pStyle w:val="Footer"/>
      <w:tabs>
        <w:tab w:val="left" w:pos="8325"/>
      </w:tabs>
      <w:jc w:val="center"/>
      <w:rPr>
        <w:sz w:val="18"/>
        <w:szCs w:val="18"/>
      </w:rPr>
    </w:pPr>
    <w:r>
      <w:rPr>
        <w:noProof/>
      </w:rPr>
      <w:drawing>
        <wp:anchor distT="0" distB="0" distL="114300" distR="114300" simplePos="0" relativeHeight="251661312" behindDoc="0" locked="0" layoutInCell="1" allowOverlap="1" wp14:anchorId="17AF955E" wp14:editId="4602054C">
          <wp:simplePos x="0" y="0"/>
          <wp:positionH relativeFrom="column">
            <wp:posOffset>5574665</wp:posOffset>
          </wp:positionH>
          <wp:positionV relativeFrom="paragraph">
            <wp:posOffset>-380017</wp:posOffset>
          </wp:positionV>
          <wp:extent cx="1470660" cy="1102995"/>
          <wp:effectExtent l="0" t="0" r="0" b="1905"/>
          <wp:wrapNone/>
          <wp:docPr id="6513" name="Picture 6513" descr="cid:19C60718-A0AD-4C9D-9BD5-7595CFDE7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d:19C60718-A0AD-4C9D-9BD5-7595CFDE7DE6"/>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0660" cy="1102995"/>
                  </a:xfrm>
                  <a:prstGeom prst="rect">
                    <a:avLst/>
                  </a:prstGeom>
                  <a:noFill/>
                  <a:ln>
                    <a:noFill/>
                  </a:ln>
                </pic:spPr>
              </pic:pic>
            </a:graphicData>
          </a:graphic>
        </wp:anchor>
      </w:drawing>
    </w:r>
    <w:r>
      <w:rPr>
        <w:sz w:val="18"/>
        <w:szCs w:val="18"/>
      </w:rPr>
      <w:t xml:space="preserve">Page | </w:t>
    </w:r>
    <w:r>
      <w:rPr>
        <w:sz w:val="18"/>
        <w:szCs w:val="18"/>
      </w:rPr>
      <w:fldChar w:fldCharType="begin"/>
    </w:r>
    <w:r>
      <w:rPr>
        <w:sz w:val="18"/>
        <w:szCs w:val="18"/>
      </w:rPr>
      <w:instrText xml:space="preserve"> PAGE   \* MERGEFORMAT </w:instrText>
    </w:r>
    <w:r>
      <w:rPr>
        <w:sz w:val="18"/>
        <w:szCs w:val="18"/>
      </w:rPr>
      <w:fldChar w:fldCharType="separate"/>
    </w:r>
    <w:r w:rsidR="00307B2C">
      <w:rPr>
        <w:noProof/>
        <w:sz w:val="18"/>
        <w:szCs w:val="18"/>
      </w:rPr>
      <w:t>34</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A985D" w14:textId="77777777" w:rsidR="008072FE" w:rsidRDefault="008072FE" w:rsidP="002A7F6B">
      <w:pPr>
        <w:spacing w:after="0" w:line="240" w:lineRule="auto"/>
      </w:pPr>
      <w:r>
        <w:separator/>
      </w:r>
    </w:p>
  </w:footnote>
  <w:footnote w:type="continuationSeparator" w:id="0">
    <w:p w14:paraId="405DB3A9" w14:textId="77777777" w:rsidR="008072FE" w:rsidRDefault="008072FE" w:rsidP="002A7F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C67E0" w14:textId="77777777" w:rsidR="00E62F43" w:rsidRDefault="00E62F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6860B" w14:textId="77777777" w:rsidR="00E62F43" w:rsidRPr="00D024E4" w:rsidRDefault="00E62F43" w:rsidP="00EC56ED">
    <w:pPr>
      <w:pStyle w:val="Header"/>
      <w:jc w:val="center"/>
      <w:rPr>
        <w:b/>
        <w:sz w:val="32"/>
      </w:rPr>
    </w:pPr>
    <w:r w:rsidRPr="00D024E4">
      <w:rPr>
        <w:b/>
        <w:sz w:val="22"/>
        <w:szCs w:val="18"/>
      </w:rPr>
      <w:t xml:space="preserve">State Business Reform Action Plan - Implementation Guide for States | </w:t>
    </w:r>
    <w:r>
      <w:rPr>
        <w:b/>
        <w:sz w:val="22"/>
        <w:szCs w:val="18"/>
      </w:rPr>
      <w:t>April</w:t>
    </w:r>
    <w:r w:rsidRPr="00D024E4">
      <w:rPr>
        <w:b/>
        <w:sz w:val="22"/>
        <w:szCs w:val="18"/>
      </w:rPr>
      <w:t xml:space="preserve"> 201</w:t>
    </w:r>
    <w:r>
      <w:rPr>
        <w:b/>
        <w:sz w:val="22"/>
        <w:szCs w:val="18"/>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DA057" w14:textId="77777777" w:rsidR="00E62F43" w:rsidRDefault="00E62F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D0068" w14:textId="77777777" w:rsidR="00E62F43" w:rsidRDefault="00E62F4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DCEE1" w14:textId="77777777" w:rsidR="00E62F43" w:rsidRDefault="00E62F4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58612" w14:textId="77777777" w:rsidR="00E62F43" w:rsidRDefault="00E62F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E4EC31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A4B1B"/>
    <w:multiLevelType w:val="hybridMultilevel"/>
    <w:tmpl w:val="2312B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A0A52"/>
    <w:multiLevelType w:val="hybridMultilevel"/>
    <w:tmpl w:val="20EA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20F8E"/>
    <w:multiLevelType w:val="hybridMultilevel"/>
    <w:tmpl w:val="C4E2A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77BE"/>
    <w:multiLevelType w:val="hybridMultilevel"/>
    <w:tmpl w:val="261092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506375"/>
    <w:multiLevelType w:val="hybridMultilevel"/>
    <w:tmpl w:val="07C43A66"/>
    <w:lvl w:ilvl="0" w:tplc="F0B862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110E78"/>
    <w:multiLevelType w:val="hybridMultilevel"/>
    <w:tmpl w:val="66AAF9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EC5483"/>
    <w:multiLevelType w:val="hybridMultilevel"/>
    <w:tmpl w:val="E806B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03267"/>
    <w:multiLevelType w:val="hybridMultilevel"/>
    <w:tmpl w:val="8B860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60D18"/>
    <w:multiLevelType w:val="hybridMultilevel"/>
    <w:tmpl w:val="0986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F0CFA"/>
    <w:multiLevelType w:val="hybridMultilevel"/>
    <w:tmpl w:val="1BF27A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D746B1"/>
    <w:multiLevelType w:val="hybridMultilevel"/>
    <w:tmpl w:val="8524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040C0E"/>
    <w:multiLevelType w:val="hybridMultilevel"/>
    <w:tmpl w:val="94DAEE9A"/>
    <w:lvl w:ilvl="0" w:tplc="2E70F8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E64D9B"/>
    <w:multiLevelType w:val="hybridMultilevel"/>
    <w:tmpl w:val="EE98FC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195A31"/>
    <w:multiLevelType w:val="hybridMultilevel"/>
    <w:tmpl w:val="964C5D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3477AB"/>
    <w:multiLevelType w:val="hybridMultilevel"/>
    <w:tmpl w:val="67B02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8349BE"/>
    <w:multiLevelType w:val="hybridMultilevel"/>
    <w:tmpl w:val="99562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AC10D68"/>
    <w:multiLevelType w:val="hybridMultilevel"/>
    <w:tmpl w:val="E8FA7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D46C05"/>
    <w:multiLevelType w:val="hybridMultilevel"/>
    <w:tmpl w:val="836C4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9F470F"/>
    <w:multiLevelType w:val="hybridMultilevel"/>
    <w:tmpl w:val="8FCA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767BF8"/>
    <w:multiLevelType w:val="hybridMultilevel"/>
    <w:tmpl w:val="53148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8862B3"/>
    <w:multiLevelType w:val="hybridMultilevel"/>
    <w:tmpl w:val="923EF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36A57A6"/>
    <w:multiLevelType w:val="hybridMultilevel"/>
    <w:tmpl w:val="6ED09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6442747"/>
    <w:multiLevelType w:val="hybridMultilevel"/>
    <w:tmpl w:val="3218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F97E8B"/>
    <w:multiLevelType w:val="hybridMultilevel"/>
    <w:tmpl w:val="F9D4D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9A01CC"/>
    <w:multiLevelType w:val="hybridMultilevel"/>
    <w:tmpl w:val="1D8E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B5F18"/>
    <w:multiLevelType w:val="hybridMultilevel"/>
    <w:tmpl w:val="F12CB2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415607"/>
    <w:multiLevelType w:val="hybridMultilevel"/>
    <w:tmpl w:val="05584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50D675B"/>
    <w:multiLevelType w:val="hybridMultilevel"/>
    <w:tmpl w:val="CC1E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A32051"/>
    <w:multiLevelType w:val="hybridMultilevel"/>
    <w:tmpl w:val="11E03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64647A"/>
    <w:multiLevelType w:val="hybridMultilevel"/>
    <w:tmpl w:val="D5C8D2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1870EAF"/>
    <w:multiLevelType w:val="hybridMultilevel"/>
    <w:tmpl w:val="E1F6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8511DE"/>
    <w:multiLevelType w:val="hybridMultilevel"/>
    <w:tmpl w:val="3E5CB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1E6596"/>
    <w:multiLevelType w:val="hybridMultilevel"/>
    <w:tmpl w:val="02700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374215"/>
    <w:multiLevelType w:val="hybridMultilevel"/>
    <w:tmpl w:val="AB36B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7391A62"/>
    <w:multiLevelType w:val="hybridMultilevel"/>
    <w:tmpl w:val="A9000B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A966AC"/>
    <w:multiLevelType w:val="hybridMultilevel"/>
    <w:tmpl w:val="E0D03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690FFD"/>
    <w:multiLevelType w:val="hybridMultilevel"/>
    <w:tmpl w:val="372AB8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AAE2792"/>
    <w:multiLevelType w:val="hybridMultilevel"/>
    <w:tmpl w:val="8C865C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C3A20E5"/>
    <w:multiLevelType w:val="hybridMultilevel"/>
    <w:tmpl w:val="4788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FA5054"/>
    <w:multiLevelType w:val="hybridMultilevel"/>
    <w:tmpl w:val="AFA4AE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E236916"/>
    <w:multiLevelType w:val="hybridMultilevel"/>
    <w:tmpl w:val="A30C7B2C"/>
    <w:lvl w:ilvl="0" w:tplc="39A02342">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AF63D6"/>
    <w:multiLevelType w:val="hybridMultilevel"/>
    <w:tmpl w:val="0D889C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5840F4"/>
    <w:multiLevelType w:val="hybridMultilevel"/>
    <w:tmpl w:val="25D6C8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473070C"/>
    <w:multiLevelType w:val="hybridMultilevel"/>
    <w:tmpl w:val="25CC86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7CB46D9"/>
    <w:multiLevelType w:val="hybridMultilevel"/>
    <w:tmpl w:val="6584F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4A5183"/>
    <w:multiLevelType w:val="hybridMultilevel"/>
    <w:tmpl w:val="A16C3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5A1CBD"/>
    <w:multiLevelType w:val="hybridMultilevel"/>
    <w:tmpl w:val="472CE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98E76B3"/>
    <w:multiLevelType w:val="hybridMultilevel"/>
    <w:tmpl w:val="A708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846380"/>
    <w:multiLevelType w:val="hybridMultilevel"/>
    <w:tmpl w:val="FCDC2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344B42"/>
    <w:multiLevelType w:val="hybridMultilevel"/>
    <w:tmpl w:val="ABFA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8B68BF"/>
    <w:multiLevelType w:val="hybridMultilevel"/>
    <w:tmpl w:val="8F7272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3EA6540"/>
    <w:multiLevelType w:val="hybridMultilevel"/>
    <w:tmpl w:val="13B68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041F4B"/>
    <w:multiLevelType w:val="multilevel"/>
    <w:tmpl w:val="8084DA20"/>
    <w:lvl w:ilvl="0">
      <w:start w:val="1"/>
      <w:numFmt w:val="decimal"/>
      <w:lvlText w:val="%1."/>
      <w:lvlJc w:val="left"/>
      <w:pPr>
        <w:tabs>
          <w:tab w:val="num" w:pos="720"/>
        </w:tabs>
        <w:ind w:left="720" w:hanging="720"/>
      </w:pPr>
    </w:lvl>
    <w:lvl w:ilvl="1">
      <w:start w:val="1"/>
      <w:numFmt w:val="decimal"/>
      <w:pStyle w:val="Style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688928B1"/>
    <w:multiLevelType w:val="hybridMultilevel"/>
    <w:tmpl w:val="8A649D36"/>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C73261"/>
    <w:multiLevelType w:val="hybridMultilevel"/>
    <w:tmpl w:val="EAB84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CB76D6"/>
    <w:multiLevelType w:val="hybridMultilevel"/>
    <w:tmpl w:val="6F0C7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E870971"/>
    <w:multiLevelType w:val="hybridMultilevel"/>
    <w:tmpl w:val="AD78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FC06DB0"/>
    <w:multiLevelType w:val="hybridMultilevel"/>
    <w:tmpl w:val="6C94E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0E2622D"/>
    <w:multiLevelType w:val="hybridMultilevel"/>
    <w:tmpl w:val="E1088D9E"/>
    <w:lvl w:ilvl="0" w:tplc="F66641DC">
      <w:start w:val="1"/>
      <w:numFmt w:val="bullet"/>
      <w:pStyle w:val="ListParagraph"/>
      <w:lvlText w:val=""/>
      <w:lvlJc w:val="left"/>
      <w:pPr>
        <w:ind w:left="1440" w:hanging="360"/>
      </w:pPr>
      <w:rPr>
        <w:rFonts w:ascii="Symbol" w:hAnsi="Symbol" w:hint="default"/>
      </w:rPr>
    </w:lvl>
    <w:lvl w:ilvl="1" w:tplc="6BF85FD6">
      <w:start w:val="1"/>
      <w:numFmt w:val="bullet"/>
      <w:pStyle w:val="ListLevel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18F47EC"/>
    <w:multiLevelType w:val="hybridMultilevel"/>
    <w:tmpl w:val="C1FA2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B55F69"/>
    <w:multiLevelType w:val="hybridMultilevel"/>
    <w:tmpl w:val="F6D866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3380C37"/>
    <w:multiLevelType w:val="hybridMultilevel"/>
    <w:tmpl w:val="89ECA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37F2F57"/>
    <w:multiLevelType w:val="hybridMultilevel"/>
    <w:tmpl w:val="BEC637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490060A"/>
    <w:multiLevelType w:val="hybridMultilevel"/>
    <w:tmpl w:val="D4BCDA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4AB2775"/>
    <w:multiLevelType w:val="hybridMultilevel"/>
    <w:tmpl w:val="C622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8B5372"/>
    <w:multiLevelType w:val="hybridMultilevel"/>
    <w:tmpl w:val="FE54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6844CB"/>
    <w:multiLevelType w:val="hybridMultilevel"/>
    <w:tmpl w:val="E8A21D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EBC37DE"/>
    <w:multiLevelType w:val="hybridMultilevel"/>
    <w:tmpl w:val="F1C6C8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9"/>
  </w:num>
  <w:num w:numId="3">
    <w:abstractNumId w:val="53"/>
  </w:num>
  <w:num w:numId="4">
    <w:abstractNumId w:val="36"/>
  </w:num>
  <w:num w:numId="5">
    <w:abstractNumId w:val="28"/>
  </w:num>
  <w:num w:numId="6">
    <w:abstractNumId w:val="25"/>
  </w:num>
  <w:num w:numId="7">
    <w:abstractNumId w:val="50"/>
  </w:num>
  <w:num w:numId="8">
    <w:abstractNumId w:val="39"/>
  </w:num>
  <w:num w:numId="9">
    <w:abstractNumId w:val="23"/>
  </w:num>
  <w:num w:numId="10">
    <w:abstractNumId w:val="9"/>
  </w:num>
  <w:num w:numId="11">
    <w:abstractNumId w:val="2"/>
  </w:num>
  <w:num w:numId="12">
    <w:abstractNumId w:val="40"/>
  </w:num>
  <w:num w:numId="13">
    <w:abstractNumId w:val="45"/>
  </w:num>
  <w:num w:numId="14">
    <w:abstractNumId w:val="48"/>
  </w:num>
  <w:num w:numId="15">
    <w:abstractNumId w:val="19"/>
  </w:num>
  <w:num w:numId="16">
    <w:abstractNumId w:val="5"/>
  </w:num>
  <w:num w:numId="17">
    <w:abstractNumId w:val="57"/>
  </w:num>
  <w:num w:numId="18">
    <w:abstractNumId w:val="65"/>
  </w:num>
  <w:num w:numId="19">
    <w:abstractNumId w:val="42"/>
  </w:num>
  <w:num w:numId="20">
    <w:abstractNumId w:val="11"/>
  </w:num>
  <w:num w:numId="21">
    <w:abstractNumId w:val="12"/>
  </w:num>
  <w:num w:numId="22">
    <w:abstractNumId w:val="54"/>
  </w:num>
  <w:num w:numId="23">
    <w:abstractNumId w:val="26"/>
  </w:num>
  <w:num w:numId="24">
    <w:abstractNumId w:val="47"/>
  </w:num>
  <w:num w:numId="25">
    <w:abstractNumId w:val="30"/>
  </w:num>
  <w:num w:numId="26">
    <w:abstractNumId w:val="62"/>
  </w:num>
  <w:num w:numId="27">
    <w:abstractNumId w:val="6"/>
  </w:num>
  <w:num w:numId="28">
    <w:abstractNumId w:val="22"/>
  </w:num>
  <w:num w:numId="29">
    <w:abstractNumId w:val="64"/>
  </w:num>
  <w:num w:numId="30">
    <w:abstractNumId w:val="61"/>
  </w:num>
  <w:num w:numId="31">
    <w:abstractNumId w:val="35"/>
  </w:num>
  <w:num w:numId="32">
    <w:abstractNumId w:val="56"/>
  </w:num>
  <w:num w:numId="33">
    <w:abstractNumId w:val="37"/>
  </w:num>
  <w:num w:numId="34">
    <w:abstractNumId w:val="16"/>
  </w:num>
  <w:num w:numId="35">
    <w:abstractNumId w:val="3"/>
  </w:num>
  <w:num w:numId="36">
    <w:abstractNumId w:val="20"/>
  </w:num>
  <w:num w:numId="37">
    <w:abstractNumId w:val="27"/>
  </w:num>
  <w:num w:numId="38">
    <w:abstractNumId w:val="10"/>
  </w:num>
  <w:num w:numId="39">
    <w:abstractNumId w:val="4"/>
  </w:num>
  <w:num w:numId="40">
    <w:abstractNumId w:val="51"/>
  </w:num>
  <w:num w:numId="41">
    <w:abstractNumId w:val="21"/>
  </w:num>
  <w:num w:numId="42">
    <w:abstractNumId w:val="13"/>
  </w:num>
  <w:num w:numId="43">
    <w:abstractNumId w:val="15"/>
  </w:num>
  <w:num w:numId="44">
    <w:abstractNumId w:val="67"/>
  </w:num>
  <w:num w:numId="45">
    <w:abstractNumId w:val="38"/>
  </w:num>
  <w:num w:numId="46">
    <w:abstractNumId w:val="58"/>
  </w:num>
  <w:num w:numId="47">
    <w:abstractNumId w:val="44"/>
  </w:num>
  <w:num w:numId="48">
    <w:abstractNumId w:val="68"/>
  </w:num>
  <w:num w:numId="49">
    <w:abstractNumId w:val="63"/>
  </w:num>
  <w:num w:numId="50">
    <w:abstractNumId w:val="34"/>
  </w:num>
  <w:num w:numId="51">
    <w:abstractNumId w:val="14"/>
  </w:num>
  <w:num w:numId="52">
    <w:abstractNumId w:val="43"/>
  </w:num>
  <w:num w:numId="53">
    <w:abstractNumId w:val="33"/>
  </w:num>
  <w:num w:numId="54">
    <w:abstractNumId w:val="41"/>
  </w:num>
  <w:num w:numId="55">
    <w:abstractNumId w:val="55"/>
  </w:num>
  <w:num w:numId="56">
    <w:abstractNumId w:val="49"/>
  </w:num>
  <w:num w:numId="57">
    <w:abstractNumId w:val="32"/>
  </w:num>
  <w:num w:numId="58">
    <w:abstractNumId w:val="7"/>
  </w:num>
  <w:num w:numId="59">
    <w:abstractNumId w:val="46"/>
  </w:num>
  <w:num w:numId="60">
    <w:abstractNumId w:val="52"/>
  </w:num>
  <w:num w:numId="61">
    <w:abstractNumId w:val="1"/>
  </w:num>
  <w:num w:numId="62">
    <w:abstractNumId w:val="60"/>
  </w:num>
  <w:num w:numId="63">
    <w:abstractNumId w:val="18"/>
  </w:num>
  <w:num w:numId="64">
    <w:abstractNumId w:val="24"/>
  </w:num>
  <w:num w:numId="65">
    <w:abstractNumId w:val="29"/>
  </w:num>
  <w:num w:numId="66">
    <w:abstractNumId w:val="17"/>
  </w:num>
  <w:num w:numId="67">
    <w:abstractNumId w:val="8"/>
  </w:num>
  <w:num w:numId="68">
    <w:abstractNumId w:val="66"/>
  </w:num>
  <w:num w:numId="69">
    <w:abstractNumId w:val="3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A0"/>
    <w:rsid w:val="00000FBC"/>
    <w:rsid w:val="00001261"/>
    <w:rsid w:val="0000187D"/>
    <w:rsid w:val="00001D2D"/>
    <w:rsid w:val="00002421"/>
    <w:rsid w:val="00002905"/>
    <w:rsid w:val="00002FE1"/>
    <w:rsid w:val="000046F0"/>
    <w:rsid w:val="000066B4"/>
    <w:rsid w:val="000101A2"/>
    <w:rsid w:val="00010FDB"/>
    <w:rsid w:val="000112B0"/>
    <w:rsid w:val="00012203"/>
    <w:rsid w:val="0001267F"/>
    <w:rsid w:val="0001271B"/>
    <w:rsid w:val="000127F8"/>
    <w:rsid w:val="00013F0F"/>
    <w:rsid w:val="0001479D"/>
    <w:rsid w:val="00014BFF"/>
    <w:rsid w:val="00015C7D"/>
    <w:rsid w:val="00015E07"/>
    <w:rsid w:val="00016A52"/>
    <w:rsid w:val="00016B04"/>
    <w:rsid w:val="0001704A"/>
    <w:rsid w:val="00017F22"/>
    <w:rsid w:val="0002102C"/>
    <w:rsid w:val="000213F4"/>
    <w:rsid w:val="000235C5"/>
    <w:rsid w:val="00023DC1"/>
    <w:rsid w:val="0002411E"/>
    <w:rsid w:val="000250B9"/>
    <w:rsid w:val="00025FEF"/>
    <w:rsid w:val="000261ED"/>
    <w:rsid w:val="00026608"/>
    <w:rsid w:val="00026770"/>
    <w:rsid w:val="00026896"/>
    <w:rsid w:val="00026D0F"/>
    <w:rsid w:val="00027918"/>
    <w:rsid w:val="00027A41"/>
    <w:rsid w:val="00027D22"/>
    <w:rsid w:val="00027F7B"/>
    <w:rsid w:val="000300E6"/>
    <w:rsid w:val="000309E4"/>
    <w:rsid w:val="000323B3"/>
    <w:rsid w:val="0003262B"/>
    <w:rsid w:val="00033C74"/>
    <w:rsid w:val="00033F74"/>
    <w:rsid w:val="00034061"/>
    <w:rsid w:val="000341AD"/>
    <w:rsid w:val="0003523C"/>
    <w:rsid w:val="0003770D"/>
    <w:rsid w:val="000401F3"/>
    <w:rsid w:val="000406C4"/>
    <w:rsid w:val="0004149F"/>
    <w:rsid w:val="00041C8E"/>
    <w:rsid w:val="00041CAE"/>
    <w:rsid w:val="00041E6C"/>
    <w:rsid w:val="00043499"/>
    <w:rsid w:val="0004353D"/>
    <w:rsid w:val="0004383F"/>
    <w:rsid w:val="000438F9"/>
    <w:rsid w:val="00043966"/>
    <w:rsid w:val="00044377"/>
    <w:rsid w:val="000447BD"/>
    <w:rsid w:val="00046551"/>
    <w:rsid w:val="00051958"/>
    <w:rsid w:val="00051AD1"/>
    <w:rsid w:val="0005217C"/>
    <w:rsid w:val="00052517"/>
    <w:rsid w:val="00052970"/>
    <w:rsid w:val="00053101"/>
    <w:rsid w:val="00053152"/>
    <w:rsid w:val="000539D0"/>
    <w:rsid w:val="00053B39"/>
    <w:rsid w:val="0005600D"/>
    <w:rsid w:val="000561CC"/>
    <w:rsid w:val="000562C8"/>
    <w:rsid w:val="00060D5B"/>
    <w:rsid w:val="00062699"/>
    <w:rsid w:val="00062FFF"/>
    <w:rsid w:val="0006349F"/>
    <w:rsid w:val="000645BA"/>
    <w:rsid w:val="0006493B"/>
    <w:rsid w:val="00064E64"/>
    <w:rsid w:val="00064FB4"/>
    <w:rsid w:val="0006642D"/>
    <w:rsid w:val="00066A48"/>
    <w:rsid w:val="00066FC6"/>
    <w:rsid w:val="000671C7"/>
    <w:rsid w:val="00071F79"/>
    <w:rsid w:val="0007205A"/>
    <w:rsid w:val="00072B9E"/>
    <w:rsid w:val="00072EF8"/>
    <w:rsid w:val="000733CE"/>
    <w:rsid w:val="0007351E"/>
    <w:rsid w:val="000736B7"/>
    <w:rsid w:val="00073938"/>
    <w:rsid w:val="00076AA1"/>
    <w:rsid w:val="00080442"/>
    <w:rsid w:val="00080EA8"/>
    <w:rsid w:val="00082F7A"/>
    <w:rsid w:val="000832B1"/>
    <w:rsid w:val="000849F8"/>
    <w:rsid w:val="000868AB"/>
    <w:rsid w:val="00086C69"/>
    <w:rsid w:val="000872A5"/>
    <w:rsid w:val="00087C81"/>
    <w:rsid w:val="00087CCE"/>
    <w:rsid w:val="00091194"/>
    <w:rsid w:val="00091D7C"/>
    <w:rsid w:val="0009244D"/>
    <w:rsid w:val="0009295B"/>
    <w:rsid w:val="00092B1D"/>
    <w:rsid w:val="00092E82"/>
    <w:rsid w:val="00094BBC"/>
    <w:rsid w:val="000955F1"/>
    <w:rsid w:val="0009751F"/>
    <w:rsid w:val="000A05AC"/>
    <w:rsid w:val="000A186B"/>
    <w:rsid w:val="000A1ADB"/>
    <w:rsid w:val="000A1E2A"/>
    <w:rsid w:val="000A2E2B"/>
    <w:rsid w:val="000A3851"/>
    <w:rsid w:val="000A38BD"/>
    <w:rsid w:val="000A3A88"/>
    <w:rsid w:val="000A4C13"/>
    <w:rsid w:val="000A4C60"/>
    <w:rsid w:val="000A51C7"/>
    <w:rsid w:val="000A61FC"/>
    <w:rsid w:val="000A756A"/>
    <w:rsid w:val="000A7E17"/>
    <w:rsid w:val="000B0330"/>
    <w:rsid w:val="000B0B95"/>
    <w:rsid w:val="000B0F05"/>
    <w:rsid w:val="000B15FE"/>
    <w:rsid w:val="000B1B15"/>
    <w:rsid w:val="000B2D59"/>
    <w:rsid w:val="000B2F06"/>
    <w:rsid w:val="000B312E"/>
    <w:rsid w:val="000B3696"/>
    <w:rsid w:val="000B394A"/>
    <w:rsid w:val="000B3C6F"/>
    <w:rsid w:val="000B3E26"/>
    <w:rsid w:val="000B40FF"/>
    <w:rsid w:val="000B4C8C"/>
    <w:rsid w:val="000B4D89"/>
    <w:rsid w:val="000B6DBB"/>
    <w:rsid w:val="000B7007"/>
    <w:rsid w:val="000B7740"/>
    <w:rsid w:val="000B78BC"/>
    <w:rsid w:val="000C2146"/>
    <w:rsid w:val="000C2803"/>
    <w:rsid w:val="000C2CEF"/>
    <w:rsid w:val="000C2CF0"/>
    <w:rsid w:val="000C3579"/>
    <w:rsid w:val="000C438F"/>
    <w:rsid w:val="000C45F0"/>
    <w:rsid w:val="000C47EA"/>
    <w:rsid w:val="000C4AB2"/>
    <w:rsid w:val="000C4B79"/>
    <w:rsid w:val="000C53C8"/>
    <w:rsid w:val="000C5A53"/>
    <w:rsid w:val="000C6404"/>
    <w:rsid w:val="000C7242"/>
    <w:rsid w:val="000C7898"/>
    <w:rsid w:val="000D0441"/>
    <w:rsid w:val="000D0B14"/>
    <w:rsid w:val="000D0D38"/>
    <w:rsid w:val="000D161B"/>
    <w:rsid w:val="000D1A22"/>
    <w:rsid w:val="000D252B"/>
    <w:rsid w:val="000D2A2F"/>
    <w:rsid w:val="000D32A8"/>
    <w:rsid w:val="000D383B"/>
    <w:rsid w:val="000D3EC5"/>
    <w:rsid w:val="000D40C7"/>
    <w:rsid w:val="000D556A"/>
    <w:rsid w:val="000D66FF"/>
    <w:rsid w:val="000D77AC"/>
    <w:rsid w:val="000E0C05"/>
    <w:rsid w:val="000E14B5"/>
    <w:rsid w:val="000E1D7F"/>
    <w:rsid w:val="000E26D0"/>
    <w:rsid w:val="000E2E95"/>
    <w:rsid w:val="000E3BF1"/>
    <w:rsid w:val="000E3D0A"/>
    <w:rsid w:val="000E4B39"/>
    <w:rsid w:val="000E4BD8"/>
    <w:rsid w:val="000E4F8B"/>
    <w:rsid w:val="000E51DD"/>
    <w:rsid w:val="000E58D4"/>
    <w:rsid w:val="000E5DF2"/>
    <w:rsid w:val="000E7036"/>
    <w:rsid w:val="000F026A"/>
    <w:rsid w:val="000F0B41"/>
    <w:rsid w:val="000F11B3"/>
    <w:rsid w:val="000F17B3"/>
    <w:rsid w:val="000F1DE3"/>
    <w:rsid w:val="000F2BDD"/>
    <w:rsid w:val="000F2EAF"/>
    <w:rsid w:val="000F378A"/>
    <w:rsid w:val="000F3D47"/>
    <w:rsid w:val="000F42E2"/>
    <w:rsid w:val="000F5D9C"/>
    <w:rsid w:val="000F6A67"/>
    <w:rsid w:val="000F6B93"/>
    <w:rsid w:val="000F6E3D"/>
    <w:rsid w:val="000F72C6"/>
    <w:rsid w:val="00101574"/>
    <w:rsid w:val="00101ED5"/>
    <w:rsid w:val="0010288E"/>
    <w:rsid w:val="001031C4"/>
    <w:rsid w:val="0010422D"/>
    <w:rsid w:val="00104C4E"/>
    <w:rsid w:val="001053AC"/>
    <w:rsid w:val="0010561A"/>
    <w:rsid w:val="0010572D"/>
    <w:rsid w:val="00106A3D"/>
    <w:rsid w:val="00106BDE"/>
    <w:rsid w:val="00106F5E"/>
    <w:rsid w:val="0010725B"/>
    <w:rsid w:val="0011019D"/>
    <w:rsid w:val="001107D0"/>
    <w:rsid w:val="0011220D"/>
    <w:rsid w:val="001125FE"/>
    <w:rsid w:val="00112C24"/>
    <w:rsid w:val="00113244"/>
    <w:rsid w:val="00113CCD"/>
    <w:rsid w:val="00113FE3"/>
    <w:rsid w:val="00115D48"/>
    <w:rsid w:val="00115D88"/>
    <w:rsid w:val="001165B9"/>
    <w:rsid w:val="00116B8D"/>
    <w:rsid w:val="0011727C"/>
    <w:rsid w:val="00120F7C"/>
    <w:rsid w:val="0012105F"/>
    <w:rsid w:val="00123552"/>
    <w:rsid w:val="00124406"/>
    <w:rsid w:val="001246E9"/>
    <w:rsid w:val="001249FE"/>
    <w:rsid w:val="00124A49"/>
    <w:rsid w:val="00124AE9"/>
    <w:rsid w:val="00125A2A"/>
    <w:rsid w:val="00127085"/>
    <w:rsid w:val="001273CA"/>
    <w:rsid w:val="00127EC6"/>
    <w:rsid w:val="00130B27"/>
    <w:rsid w:val="00130B3B"/>
    <w:rsid w:val="00130BFE"/>
    <w:rsid w:val="00130F21"/>
    <w:rsid w:val="0013148C"/>
    <w:rsid w:val="001316EF"/>
    <w:rsid w:val="00131DE9"/>
    <w:rsid w:val="00131F86"/>
    <w:rsid w:val="00132469"/>
    <w:rsid w:val="00132AFD"/>
    <w:rsid w:val="001336EC"/>
    <w:rsid w:val="001339A3"/>
    <w:rsid w:val="0013432D"/>
    <w:rsid w:val="00134762"/>
    <w:rsid w:val="00135BB5"/>
    <w:rsid w:val="00135CA7"/>
    <w:rsid w:val="00135EE1"/>
    <w:rsid w:val="001363C7"/>
    <w:rsid w:val="00136713"/>
    <w:rsid w:val="001368CA"/>
    <w:rsid w:val="00136FD3"/>
    <w:rsid w:val="0014009E"/>
    <w:rsid w:val="001426E4"/>
    <w:rsid w:val="00143752"/>
    <w:rsid w:val="00144145"/>
    <w:rsid w:val="0014439B"/>
    <w:rsid w:val="001449F8"/>
    <w:rsid w:val="00144E26"/>
    <w:rsid w:val="00145513"/>
    <w:rsid w:val="00145535"/>
    <w:rsid w:val="00145712"/>
    <w:rsid w:val="00145F11"/>
    <w:rsid w:val="00146E47"/>
    <w:rsid w:val="0014739C"/>
    <w:rsid w:val="0014772F"/>
    <w:rsid w:val="00152B65"/>
    <w:rsid w:val="001531CB"/>
    <w:rsid w:val="001538C0"/>
    <w:rsid w:val="00153D99"/>
    <w:rsid w:val="00153E49"/>
    <w:rsid w:val="00155087"/>
    <w:rsid w:val="00155D72"/>
    <w:rsid w:val="0015610A"/>
    <w:rsid w:val="00156C5D"/>
    <w:rsid w:val="0015785E"/>
    <w:rsid w:val="0015795F"/>
    <w:rsid w:val="00157982"/>
    <w:rsid w:val="001613F1"/>
    <w:rsid w:val="00161E90"/>
    <w:rsid w:val="001624FB"/>
    <w:rsid w:val="00162F25"/>
    <w:rsid w:val="00163649"/>
    <w:rsid w:val="00163967"/>
    <w:rsid w:val="00163F52"/>
    <w:rsid w:val="00164107"/>
    <w:rsid w:val="001644A6"/>
    <w:rsid w:val="00164543"/>
    <w:rsid w:val="00164B06"/>
    <w:rsid w:val="00165947"/>
    <w:rsid w:val="001659F9"/>
    <w:rsid w:val="0016629A"/>
    <w:rsid w:val="00167977"/>
    <w:rsid w:val="00167C7B"/>
    <w:rsid w:val="001700C3"/>
    <w:rsid w:val="00170164"/>
    <w:rsid w:val="001707D2"/>
    <w:rsid w:val="001708B1"/>
    <w:rsid w:val="00171476"/>
    <w:rsid w:val="00171AD9"/>
    <w:rsid w:val="0017258B"/>
    <w:rsid w:val="00172A6F"/>
    <w:rsid w:val="0017357C"/>
    <w:rsid w:val="00174D1C"/>
    <w:rsid w:val="001750C7"/>
    <w:rsid w:val="001761ED"/>
    <w:rsid w:val="0017654A"/>
    <w:rsid w:val="00176BBC"/>
    <w:rsid w:val="00176F07"/>
    <w:rsid w:val="00177113"/>
    <w:rsid w:val="00177878"/>
    <w:rsid w:val="00177CC6"/>
    <w:rsid w:val="00180790"/>
    <w:rsid w:val="001809CB"/>
    <w:rsid w:val="0018124D"/>
    <w:rsid w:val="0018172E"/>
    <w:rsid w:val="00181AF7"/>
    <w:rsid w:val="00181E2A"/>
    <w:rsid w:val="00182877"/>
    <w:rsid w:val="00182DD0"/>
    <w:rsid w:val="00184DF5"/>
    <w:rsid w:val="00185435"/>
    <w:rsid w:val="00185AD6"/>
    <w:rsid w:val="001878EB"/>
    <w:rsid w:val="00187914"/>
    <w:rsid w:val="00190161"/>
    <w:rsid w:val="00190883"/>
    <w:rsid w:val="0019252E"/>
    <w:rsid w:val="00193640"/>
    <w:rsid w:val="00193863"/>
    <w:rsid w:val="00193F6E"/>
    <w:rsid w:val="001942E7"/>
    <w:rsid w:val="00194FC5"/>
    <w:rsid w:val="00195CDD"/>
    <w:rsid w:val="00196778"/>
    <w:rsid w:val="0019739E"/>
    <w:rsid w:val="00197C63"/>
    <w:rsid w:val="00197D13"/>
    <w:rsid w:val="00197F27"/>
    <w:rsid w:val="001A0A5A"/>
    <w:rsid w:val="001A1FAD"/>
    <w:rsid w:val="001A2020"/>
    <w:rsid w:val="001A24DE"/>
    <w:rsid w:val="001A2AF3"/>
    <w:rsid w:val="001A2E79"/>
    <w:rsid w:val="001A3540"/>
    <w:rsid w:val="001A36E7"/>
    <w:rsid w:val="001A3705"/>
    <w:rsid w:val="001A59F2"/>
    <w:rsid w:val="001A5D91"/>
    <w:rsid w:val="001A5F6A"/>
    <w:rsid w:val="001B076F"/>
    <w:rsid w:val="001B1096"/>
    <w:rsid w:val="001B1CE5"/>
    <w:rsid w:val="001B1D2C"/>
    <w:rsid w:val="001B1EB6"/>
    <w:rsid w:val="001B1FC9"/>
    <w:rsid w:val="001B201B"/>
    <w:rsid w:val="001B34DC"/>
    <w:rsid w:val="001B368C"/>
    <w:rsid w:val="001B438F"/>
    <w:rsid w:val="001B47F5"/>
    <w:rsid w:val="001B5639"/>
    <w:rsid w:val="001B564F"/>
    <w:rsid w:val="001B58D1"/>
    <w:rsid w:val="001B6A30"/>
    <w:rsid w:val="001B77A9"/>
    <w:rsid w:val="001B7D1D"/>
    <w:rsid w:val="001C0295"/>
    <w:rsid w:val="001C0CE9"/>
    <w:rsid w:val="001C1218"/>
    <w:rsid w:val="001C1CB0"/>
    <w:rsid w:val="001C1D4F"/>
    <w:rsid w:val="001C1DCD"/>
    <w:rsid w:val="001C2A93"/>
    <w:rsid w:val="001C2AF0"/>
    <w:rsid w:val="001C30A9"/>
    <w:rsid w:val="001C3392"/>
    <w:rsid w:val="001C494D"/>
    <w:rsid w:val="001C4F07"/>
    <w:rsid w:val="001C6002"/>
    <w:rsid w:val="001C64AE"/>
    <w:rsid w:val="001C65F2"/>
    <w:rsid w:val="001C7036"/>
    <w:rsid w:val="001C77C2"/>
    <w:rsid w:val="001D0E81"/>
    <w:rsid w:val="001D16A7"/>
    <w:rsid w:val="001D16BD"/>
    <w:rsid w:val="001D1B87"/>
    <w:rsid w:val="001D1CAB"/>
    <w:rsid w:val="001D241F"/>
    <w:rsid w:val="001D2A31"/>
    <w:rsid w:val="001D2B07"/>
    <w:rsid w:val="001D2C6D"/>
    <w:rsid w:val="001D2C9F"/>
    <w:rsid w:val="001D2FA0"/>
    <w:rsid w:val="001D3383"/>
    <w:rsid w:val="001D3648"/>
    <w:rsid w:val="001D5791"/>
    <w:rsid w:val="001D6276"/>
    <w:rsid w:val="001D727E"/>
    <w:rsid w:val="001D7576"/>
    <w:rsid w:val="001D75EB"/>
    <w:rsid w:val="001E030E"/>
    <w:rsid w:val="001E03A6"/>
    <w:rsid w:val="001E09A1"/>
    <w:rsid w:val="001E1BDC"/>
    <w:rsid w:val="001E1EC8"/>
    <w:rsid w:val="001E21BE"/>
    <w:rsid w:val="001E2DA9"/>
    <w:rsid w:val="001E30C3"/>
    <w:rsid w:val="001E3330"/>
    <w:rsid w:val="001E340F"/>
    <w:rsid w:val="001E3A83"/>
    <w:rsid w:val="001E3AFF"/>
    <w:rsid w:val="001E409D"/>
    <w:rsid w:val="001E442B"/>
    <w:rsid w:val="001E5105"/>
    <w:rsid w:val="001E73E6"/>
    <w:rsid w:val="001E7A97"/>
    <w:rsid w:val="001F0663"/>
    <w:rsid w:val="001F0951"/>
    <w:rsid w:val="001F0C12"/>
    <w:rsid w:val="001F297C"/>
    <w:rsid w:val="001F3B06"/>
    <w:rsid w:val="001F3E1B"/>
    <w:rsid w:val="001F48E8"/>
    <w:rsid w:val="001F4F36"/>
    <w:rsid w:val="001F4FF1"/>
    <w:rsid w:val="001F51D7"/>
    <w:rsid w:val="001F5692"/>
    <w:rsid w:val="001F5C85"/>
    <w:rsid w:val="001F7323"/>
    <w:rsid w:val="001F7E7F"/>
    <w:rsid w:val="002012D0"/>
    <w:rsid w:val="0020269C"/>
    <w:rsid w:val="002030C8"/>
    <w:rsid w:val="00205CD1"/>
    <w:rsid w:val="0020760E"/>
    <w:rsid w:val="00210314"/>
    <w:rsid w:val="00210751"/>
    <w:rsid w:val="002111A3"/>
    <w:rsid w:val="0021199D"/>
    <w:rsid w:val="00211B85"/>
    <w:rsid w:val="00212457"/>
    <w:rsid w:val="00212C82"/>
    <w:rsid w:val="00213369"/>
    <w:rsid w:val="002136E0"/>
    <w:rsid w:val="002146AD"/>
    <w:rsid w:val="00215063"/>
    <w:rsid w:val="002152EE"/>
    <w:rsid w:val="002158C4"/>
    <w:rsid w:val="0021695B"/>
    <w:rsid w:val="002169D4"/>
    <w:rsid w:val="0021791A"/>
    <w:rsid w:val="00222201"/>
    <w:rsid w:val="00222C3C"/>
    <w:rsid w:val="002233C1"/>
    <w:rsid w:val="0022402A"/>
    <w:rsid w:val="00224039"/>
    <w:rsid w:val="00225231"/>
    <w:rsid w:val="002258B4"/>
    <w:rsid w:val="00227019"/>
    <w:rsid w:val="002300FC"/>
    <w:rsid w:val="00230712"/>
    <w:rsid w:val="00230AB9"/>
    <w:rsid w:val="00231177"/>
    <w:rsid w:val="0023231B"/>
    <w:rsid w:val="00232A4A"/>
    <w:rsid w:val="00232BA1"/>
    <w:rsid w:val="00232D88"/>
    <w:rsid w:val="00234867"/>
    <w:rsid w:val="00235074"/>
    <w:rsid w:val="00235156"/>
    <w:rsid w:val="002357E5"/>
    <w:rsid w:val="0023648F"/>
    <w:rsid w:val="00237D33"/>
    <w:rsid w:val="00237F6C"/>
    <w:rsid w:val="0024037A"/>
    <w:rsid w:val="00240B19"/>
    <w:rsid w:val="002416C9"/>
    <w:rsid w:val="00241BC6"/>
    <w:rsid w:val="00242E96"/>
    <w:rsid w:val="00243026"/>
    <w:rsid w:val="00243CA8"/>
    <w:rsid w:val="00243FD3"/>
    <w:rsid w:val="0024420C"/>
    <w:rsid w:val="002449BE"/>
    <w:rsid w:val="00245715"/>
    <w:rsid w:val="002477E0"/>
    <w:rsid w:val="00250162"/>
    <w:rsid w:val="00250AFA"/>
    <w:rsid w:val="0025103D"/>
    <w:rsid w:val="002517F6"/>
    <w:rsid w:val="00251A6A"/>
    <w:rsid w:val="002520B5"/>
    <w:rsid w:val="00252769"/>
    <w:rsid w:val="002546FD"/>
    <w:rsid w:val="00254878"/>
    <w:rsid w:val="00255039"/>
    <w:rsid w:val="00256B06"/>
    <w:rsid w:val="00257450"/>
    <w:rsid w:val="002574E8"/>
    <w:rsid w:val="00257762"/>
    <w:rsid w:val="00257DD5"/>
    <w:rsid w:val="0026129F"/>
    <w:rsid w:val="00261CC2"/>
    <w:rsid w:val="002635C9"/>
    <w:rsid w:val="0026379F"/>
    <w:rsid w:val="00263DCC"/>
    <w:rsid w:val="002640D4"/>
    <w:rsid w:val="00265160"/>
    <w:rsid w:val="00265205"/>
    <w:rsid w:val="00265554"/>
    <w:rsid w:val="00267C06"/>
    <w:rsid w:val="00270038"/>
    <w:rsid w:val="00270A2D"/>
    <w:rsid w:val="00271238"/>
    <w:rsid w:val="002731AA"/>
    <w:rsid w:val="00273661"/>
    <w:rsid w:val="00274BC7"/>
    <w:rsid w:val="00275B71"/>
    <w:rsid w:val="00275F8F"/>
    <w:rsid w:val="00276295"/>
    <w:rsid w:val="00276973"/>
    <w:rsid w:val="002772EB"/>
    <w:rsid w:val="00277846"/>
    <w:rsid w:val="00277A24"/>
    <w:rsid w:val="00277E0A"/>
    <w:rsid w:val="002808D0"/>
    <w:rsid w:val="002809A0"/>
    <w:rsid w:val="00280D2A"/>
    <w:rsid w:val="002812ED"/>
    <w:rsid w:val="0028195B"/>
    <w:rsid w:val="0028226A"/>
    <w:rsid w:val="00282355"/>
    <w:rsid w:val="00282395"/>
    <w:rsid w:val="00282CD8"/>
    <w:rsid w:val="00283673"/>
    <w:rsid w:val="00283913"/>
    <w:rsid w:val="0028477D"/>
    <w:rsid w:val="002867CE"/>
    <w:rsid w:val="00286AD2"/>
    <w:rsid w:val="00286BD8"/>
    <w:rsid w:val="00286CD9"/>
    <w:rsid w:val="00287334"/>
    <w:rsid w:val="0028780D"/>
    <w:rsid w:val="00290439"/>
    <w:rsid w:val="00291850"/>
    <w:rsid w:val="00291EB7"/>
    <w:rsid w:val="00292016"/>
    <w:rsid w:val="002921F0"/>
    <w:rsid w:val="002926E6"/>
    <w:rsid w:val="00292BAC"/>
    <w:rsid w:val="002932A0"/>
    <w:rsid w:val="0029341F"/>
    <w:rsid w:val="00293940"/>
    <w:rsid w:val="00293DE9"/>
    <w:rsid w:val="0029449F"/>
    <w:rsid w:val="00294C36"/>
    <w:rsid w:val="0029510D"/>
    <w:rsid w:val="002952E8"/>
    <w:rsid w:val="00295AC5"/>
    <w:rsid w:val="00295DD9"/>
    <w:rsid w:val="00296FE1"/>
    <w:rsid w:val="002A08A6"/>
    <w:rsid w:val="002A0A33"/>
    <w:rsid w:val="002A0F8D"/>
    <w:rsid w:val="002A1259"/>
    <w:rsid w:val="002A1501"/>
    <w:rsid w:val="002A17F3"/>
    <w:rsid w:val="002A203B"/>
    <w:rsid w:val="002A2481"/>
    <w:rsid w:val="002A2538"/>
    <w:rsid w:val="002A2917"/>
    <w:rsid w:val="002A4226"/>
    <w:rsid w:val="002A4236"/>
    <w:rsid w:val="002A533D"/>
    <w:rsid w:val="002A56A9"/>
    <w:rsid w:val="002A6604"/>
    <w:rsid w:val="002A7797"/>
    <w:rsid w:val="002A7AE4"/>
    <w:rsid w:val="002A7F6B"/>
    <w:rsid w:val="002B0091"/>
    <w:rsid w:val="002B0CA2"/>
    <w:rsid w:val="002B22CC"/>
    <w:rsid w:val="002B2545"/>
    <w:rsid w:val="002B3621"/>
    <w:rsid w:val="002B3D08"/>
    <w:rsid w:val="002B4B1C"/>
    <w:rsid w:val="002B4D7A"/>
    <w:rsid w:val="002B598D"/>
    <w:rsid w:val="002B635D"/>
    <w:rsid w:val="002B6609"/>
    <w:rsid w:val="002B6AD3"/>
    <w:rsid w:val="002B7296"/>
    <w:rsid w:val="002B7BCB"/>
    <w:rsid w:val="002C03C6"/>
    <w:rsid w:val="002C0782"/>
    <w:rsid w:val="002C09C5"/>
    <w:rsid w:val="002C11B1"/>
    <w:rsid w:val="002C28BF"/>
    <w:rsid w:val="002C2922"/>
    <w:rsid w:val="002C2BCE"/>
    <w:rsid w:val="002C30E9"/>
    <w:rsid w:val="002C3151"/>
    <w:rsid w:val="002C4243"/>
    <w:rsid w:val="002C55D2"/>
    <w:rsid w:val="002C5652"/>
    <w:rsid w:val="002C5D38"/>
    <w:rsid w:val="002C75E5"/>
    <w:rsid w:val="002C7B0A"/>
    <w:rsid w:val="002D0450"/>
    <w:rsid w:val="002D0BAC"/>
    <w:rsid w:val="002D0C4E"/>
    <w:rsid w:val="002D24FE"/>
    <w:rsid w:val="002D30A9"/>
    <w:rsid w:val="002D3AD9"/>
    <w:rsid w:val="002D4191"/>
    <w:rsid w:val="002D43B3"/>
    <w:rsid w:val="002D4A20"/>
    <w:rsid w:val="002D4F85"/>
    <w:rsid w:val="002D522E"/>
    <w:rsid w:val="002D59EF"/>
    <w:rsid w:val="002D7050"/>
    <w:rsid w:val="002D70E3"/>
    <w:rsid w:val="002D778A"/>
    <w:rsid w:val="002E0513"/>
    <w:rsid w:val="002E1403"/>
    <w:rsid w:val="002E24BB"/>
    <w:rsid w:val="002E280C"/>
    <w:rsid w:val="002E31C5"/>
    <w:rsid w:val="002E3252"/>
    <w:rsid w:val="002E3E27"/>
    <w:rsid w:val="002E446C"/>
    <w:rsid w:val="002E44B1"/>
    <w:rsid w:val="002E44FE"/>
    <w:rsid w:val="002E6FA3"/>
    <w:rsid w:val="002E7EB8"/>
    <w:rsid w:val="002F0641"/>
    <w:rsid w:val="002F0A9E"/>
    <w:rsid w:val="002F0B52"/>
    <w:rsid w:val="002F1CF2"/>
    <w:rsid w:val="002F235D"/>
    <w:rsid w:val="002F35AA"/>
    <w:rsid w:val="002F366E"/>
    <w:rsid w:val="002F3E37"/>
    <w:rsid w:val="002F57E6"/>
    <w:rsid w:val="002F5B65"/>
    <w:rsid w:val="002F6EA1"/>
    <w:rsid w:val="002F71DE"/>
    <w:rsid w:val="002F7CEC"/>
    <w:rsid w:val="00300A06"/>
    <w:rsid w:val="00301722"/>
    <w:rsid w:val="003022CD"/>
    <w:rsid w:val="003023B2"/>
    <w:rsid w:val="003032D6"/>
    <w:rsid w:val="003049DD"/>
    <w:rsid w:val="00304CB4"/>
    <w:rsid w:val="00304E48"/>
    <w:rsid w:val="00305050"/>
    <w:rsid w:val="00305285"/>
    <w:rsid w:val="00305FE1"/>
    <w:rsid w:val="003062E4"/>
    <w:rsid w:val="003065E3"/>
    <w:rsid w:val="00306A90"/>
    <w:rsid w:val="0030708B"/>
    <w:rsid w:val="003076E0"/>
    <w:rsid w:val="00307B2C"/>
    <w:rsid w:val="003114BA"/>
    <w:rsid w:val="00311772"/>
    <w:rsid w:val="003119FF"/>
    <w:rsid w:val="00311D5A"/>
    <w:rsid w:val="0031217A"/>
    <w:rsid w:val="0031217D"/>
    <w:rsid w:val="00312DC2"/>
    <w:rsid w:val="00312EC3"/>
    <w:rsid w:val="00313174"/>
    <w:rsid w:val="00313328"/>
    <w:rsid w:val="00314202"/>
    <w:rsid w:val="003142BD"/>
    <w:rsid w:val="003151DF"/>
    <w:rsid w:val="0031668E"/>
    <w:rsid w:val="00316B37"/>
    <w:rsid w:val="00316CB5"/>
    <w:rsid w:val="00317D66"/>
    <w:rsid w:val="00320332"/>
    <w:rsid w:val="003207B4"/>
    <w:rsid w:val="00320B72"/>
    <w:rsid w:val="003216F5"/>
    <w:rsid w:val="0032233D"/>
    <w:rsid w:val="00322998"/>
    <w:rsid w:val="003229FD"/>
    <w:rsid w:val="003251FE"/>
    <w:rsid w:val="00325B82"/>
    <w:rsid w:val="00326465"/>
    <w:rsid w:val="0032675D"/>
    <w:rsid w:val="00326A5A"/>
    <w:rsid w:val="00326E6B"/>
    <w:rsid w:val="00327AB1"/>
    <w:rsid w:val="00330211"/>
    <w:rsid w:val="003302A4"/>
    <w:rsid w:val="003302A6"/>
    <w:rsid w:val="00330763"/>
    <w:rsid w:val="00332238"/>
    <w:rsid w:val="003323E9"/>
    <w:rsid w:val="00332F0D"/>
    <w:rsid w:val="0033493F"/>
    <w:rsid w:val="00334D94"/>
    <w:rsid w:val="003350B6"/>
    <w:rsid w:val="003351E2"/>
    <w:rsid w:val="00335A44"/>
    <w:rsid w:val="00335CD4"/>
    <w:rsid w:val="003361D3"/>
    <w:rsid w:val="00336C36"/>
    <w:rsid w:val="00340BEA"/>
    <w:rsid w:val="0034219A"/>
    <w:rsid w:val="0034224C"/>
    <w:rsid w:val="0034230A"/>
    <w:rsid w:val="0034282C"/>
    <w:rsid w:val="00342956"/>
    <w:rsid w:val="0034298E"/>
    <w:rsid w:val="0034320B"/>
    <w:rsid w:val="00343590"/>
    <w:rsid w:val="0034389E"/>
    <w:rsid w:val="003442FC"/>
    <w:rsid w:val="00344D56"/>
    <w:rsid w:val="003452FF"/>
    <w:rsid w:val="0034566E"/>
    <w:rsid w:val="003457FB"/>
    <w:rsid w:val="003458B5"/>
    <w:rsid w:val="00346E52"/>
    <w:rsid w:val="00347749"/>
    <w:rsid w:val="00350391"/>
    <w:rsid w:val="00350955"/>
    <w:rsid w:val="003519DC"/>
    <w:rsid w:val="003527A3"/>
    <w:rsid w:val="00352BD8"/>
    <w:rsid w:val="00353D95"/>
    <w:rsid w:val="003540AA"/>
    <w:rsid w:val="003543EE"/>
    <w:rsid w:val="003551FB"/>
    <w:rsid w:val="00355598"/>
    <w:rsid w:val="00356671"/>
    <w:rsid w:val="0035681D"/>
    <w:rsid w:val="003568C5"/>
    <w:rsid w:val="00357008"/>
    <w:rsid w:val="0035707A"/>
    <w:rsid w:val="00357A15"/>
    <w:rsid w:val="00357F6F"/>
    <w:rsid w:val="00360374"/>
    <w:rsid w:val="00361086"/>
    <w:rsid w:val="00362023"/>
    <w:rsid w:val="0036215A"/>
    <w:rsid w:val="00362B3B"/>
    <w:rsid w:val="00362BD7"/>
    <w:rsid w:val="00363431"/>
    <w:rsid w:val="0036368E"/>
    <w:rsid w:val="003636F3"/>
    <w:rsid w:val="00363E8E"/>
    <w:rsid w:val="003641A3"/>
    <w:rsid w:val="00364243"/>
    <w:rsid w:val="00364EBD"/>
    <w:rsid w:val="0036539E"/>
    <w:rsid w:val="0036740B"/>
    <w:rsid w:val="00370154"/>
    <w:rsid w:val="00370357"/>
    <w:rsid w:val="00370ADB"/>
    <w:rsid w:val="00370F19"/>
    <w:rsid w:val="003744EE"/>
    <w:rsid w:val="00376718"/>
    <w:rsid w:val="0037719C"/>
    <w:rsid w:val="003802F3"/>
    <w:rsid w:val="003803FF"/>
    <w:rsid w:val="00380E48"/>
    <w:rsid w:val="00381850"/>
    <w:rsid w:val="00382CB3"/>
    <w:rsid w:val="00382D15"/>
    <w:rsid w:val="00382F94"/>
    <w:rsid w:val="00384865"/>
    <w:rsid w:val="00385EFB"/>
    <w:rsid w:val="003860E3"/>
    <w:rsid w:val="00386ED2"/>
    <w:rsid w:val="00387678"/>
    <w:rsid w:val="003903DC"/>
    <w:rsid w:val="00391443"/>
    <w:rsid w:val="00391495"/>
    <w:rsid w:val="0039253F"/>
    <w:rsid w:val="0039291D"/>
    <w:rsid w:val="0039380A"/>
    <w:rsid w:val="00393F9D"/>
    <w:rsid w:val="003942C2"/>
    <w:rsid w:val="003950B9"/>
    <w:rsid w:val="00395647"/>
    <w:rsid w:val="00395A51"/>
    <w:rsid w:val="00395B28"/>
    <w:rsid w:val="00396104"/>
    <w:rsid w:val="0039661A"/>
    <w:rsid w:val="003979AA"/>
    <w:rsid w:val="00397CF3"/>
    <w:rsid w:val="003A174E"/>
    <w:rsid w:val="003A18BD"/>
    <w:rsid w:val="003A1900"/>
    <w:rsid w:val="003A1A4D"/>
    <w:rsid w:val="003A278E"/>
    <w:rsid w:val="003A2C90"/>
    <w:rsid w:val="003A2FCD"/>
    <w:rsid w:val="003A44A3"/>
    <w:rsid w:val="003A4E70"/>
    <w:rsid w:val="003A53A7"/>
    <w:rsid w:val="003A60BE"/>
    <w:rsid w:val="003A60D4"/>
    <w:rsid w:val="003A70CE"/>
    <w:rsid w:val="003A7243"/>
    <w:rsid w:val="003A7587"/>
    <w:rsid w:val="003A7932"/>
    <w:rsid w:val="003B0438"/>
    <w:rsid w:val="003B0F1B"/>
    <w:rsid w:val="003B1BE5"/>
    <w:rsid w:val="003B2733"/>
    <w:rsid w:val="003B2845"/>
    <w:rsid w:val="003B3468"/>
    <w:rsid w:val="003B35CE"/>
    <w:rsid w:val="003B470E"/>
    <w:rsid w:val="003B4CE6"/>
    <w:rsid w:val="003B5E60"/>
    <w:rsid w:val="003B63BE"/>
    <w:rsid w:val="003B7924"/>
    <w:rsid w:val="003B7AEE"/>
    <w:rsid w:val="003C0A5A"/>
    <w:rsid w:val="003C1FEF"/>
    <w:rsid w:val="003C2042"/>
    <w:rsid w:val="003C22A5"/>
    <w:rsid w:val="003C244B"/>
    <w:rsid w:val="003C2573"/>
    <w:rsid w:val="003C25C5"/>
    <w:rsid w:val="003C2F40"/>
    <w:rsid w:val="003C41F7"/>
    <w:rsid w:val="003C485C"/>
    <w:rsid w:val="003C4B03"/>
    <w:rsid w:val="003C544A"/>
    <w:rsid w:val="003C6C7C"/>
    <w:rsid w:val="003D007F"/>
    <w:rsid w:val="003D0229"/>
    <w:rsid w:val="003D06F6"/>
    <w:rsid w:val="003D116B"/>
    <w:rsid w:val="003D1520"/>
    <w:rsid w:val="003D2451"/>
    <w:rsid w:val="003D26EA"/>
    <w:rsid w:val="003D2F86"/>
    <w:rsid w:val="003D328A"/>
    <w:rsid w:val="003D3325"/>
    <w:rsid w:val="003D35F9"/>
    <w:rsid w:val="003D378F"/>
    <w:rsid w:val="003D3BFF"/>
    <w:rsid w:val="003D3EBC"/>
    <w:rsid w:val="003D4370"/>
    <w:rsid w:val="003D4B58"/>
    <w:rsid w:val="003D5800"/>
    <w:rsid w:val="003D591A"/>
    <w:rsid w:val="003D6054"/>
    <w:rsid w:val="003D6154"/>
    <w:rsid w:val="003D77CA"/>
    <w:rsid w:val="003E12C1"/>
    <w:rsid w:val="003E1A16"/>
    <w:rsid w:val="003E1CB7"/>
    <w:rsid w:val="003E2519"/>
    <w:rsid w:val="003E2860"/>
    <w:rsid w:val="003E3FB2"/>
    <w:rsid w:val="003E5E2C"/>
    <w:rsid w:val="003E6124"/>
    <w:rsid w:val="003E67DB"/>
    <w:rsid w:val="003E6975"/>
    <w:rsid w:val="003E6D47"/>
    <w:rsid w:val="003E72B8"/>
    <w:rsid w:val="003E74BB"/>
    <w:rsid w:val="003F101B"/>
    <w:rsid w:val="003F17E1"/>
    <w:rsid w:val="003F1C86"/>
    <w:rsid w:val="003F1D6E"/>
    <w:rsid w:val="003F2257"/>
    <w:rsid w:val="003F2C12"/>
    <w:rsid w:val="003F3919"/>
    <w:rsid w:val="003F577C"/>
    <w:rsid w:val="003F6890"/>
    <w:rsid w:val="003F7C1D"/>
    <w:rsid w:val="00400237"/>
    <w:rsid w:val="00402094"/>
    <w:rsid w:val="0040219A"/>
    <w:rsid w:val="0040331E"/>
    <w:rsid w:val="004035C7"/>
    <w:rsid w:val="00403616"/>
    <w:rsid w:val="00403871"/>
    <w:rsid w:val="004038DF"/>
    <w:rsid w:val="0040412C"/>
    <w:rsid w:val="004046DC"/>
    <w:rsid w:val="004055B0"/>
    <w:rsid w:val="00406221"/>
    <w:rsid w:val="00406964"/>
    <w:rsid w:val="00406F79"/>
    <w:rsid w:val="004074E1"/>
    <w:rsid w:val="00410F1C"/>
    <w:rsid w:val="0041199E"/>
    <w:rsid w:val="004120D2"/>
    <w:rsid w:val="00412118"/>
    <w:rsid w:val="00412F97"/>
    <w:rsid w:val="004146B0"/>
    <w:rsid w:val="00415701"/>
    <w:rsid w:val="0041634F"/>
    <w:rsid w:val="0041798B"/>
    <w:rsid w:val="00421654"/>
    <w:rsid w:val="00421B03"/>
    <w:rsid w:val="00422E52"/>
    <w:rsid w:val="00422E78"/>
    <w:rsid w:val="00422F6C"/>
    <w:rsid w:val="00424103"/>
    <w:rsid w:val="00424252"/>
    <w:rsid w:val="00424AD4"/>
    <w:rsid w:val="004261DA"/>
    <w:rsid w:val="004262B4"/>
    <w:rsid w:val="00427811"/>
    <w:rsid w:val="0043128F"/>
    <w:rsid w:val="00431A6C"/>
    <w:rsid w:val="00432265"/>
    <w:rsid w:val="004323B9"/>
    <w:rsid w:val="00432933"/>
    <w:rsid w:val="00432C8D"/>
    <w:rsid w:val="00433821"/>
    <w:rsid w:val="00433BB7"/>
    <w:rsid w:val="00435E77"/>
    <w:rsid w:val="00436F07"/>
    <w:rsid w:val="00437A2F"/>
    <w:rsid w:val="00440310"/>
    <w:rsid w:val="00440962"/>
    <w:rsid w:val="0044135D"/>
    <w:rsid w:val="0044184D"/>
    <w:rsid w:val="004419B9"/>
    <w:rsid w:val="00441DC9"/>
    <w:rsid w:val="00444009"/>
    <w:rsid w:val="004448F4"/>
    <w:rsid w:val="00444EF9"/>
    <w:rsid w:val="00445953"/>
    <w:rsid w:val="004467F8"/>
    <w:rsid w:val="0044709A"/>
    <w:rsid w:val="004479DD"/>
    <w:rsid w:val="00447DE4"/>
    <w:rsid w:val="004504CD"/>
    <w:rsid w:val="00450E6A"/>
    <w:rsid w:val="00450EE6"/>
    <w:rsid w:val="00452269"/>
    <w:rsid w:val="004524D1"/>
    <w:rsid w:val="0045283F"/>
    <w:rsid w:val="00452D58"/>
    <w:rsid w:val="00452FD1"/>
    <w:rsid w:val="00453876"/>
    <w:rsid w:val="004546A6"/>
    <w:rsid w:val="0045497A"/>
    <w:rsid w:val="00454ECF"/>
    <w:rsid w:val="00454F9F"/>
    <w:rsid w:val="00455F9A"/>
    <w:rsid w:val="00456077"/>
    <w:rsid w:val="00456504"/>
    <w:rsid w:val="004567E8"/>
    <w:rsid w:val="00456CE0"/>
    <w:rsid w:val="0045770E"/>
    <w:rsid w:val="004611D7"/>
    <w:rsid w:val="004617D3"/>
    <w:rsid w:val="00461C8B"/>
    <w:rsid w:val="00462BC6"/>
    <w:rsid w:val="00462CB5"/>
    <w:rsid w:val="004633F1"/>
    <w:rsid w:val="00463532"/>
    <w:rsid w:val="00463B22"/>
    <w:rsid w:val="00463BD1"/>
    <w:rsid w:val="00463D3B"/>
    <w:rsid w:val="00463DDF"/>
    <w:rsid w:val="0046432A"/>
    <w:rsid w:val="00464CB3"/>
    <w:rsid w:val="0046501C"/>
    <w:rsid w:val="00465B72"/>
    <w:rsid w:val="00465B8E"/>
    <w:rsid w:val="00465D04"/>
    <w:rsid w:val="00466F0F"/>
    <w:rsid w:val="004678F4"/>
    <w:rsid w:val="00470915"/>
    <w:rsid w:val="00470DC0"/>
    <w:rsid w:val="0047174B"/>
    <w:rsid w:val="00471988"/>
    <w:rsid w:val="0047288B"/>
    <w:rsid w:val="00472E8E"/>
    <w:rsid w:val="00474A3E"/>
    <w:rsid w:val="00475125"/>
    <w:rsid w:val="00475202"/>
    <w:rsid w:val="00475CA1"/>
    <w:rsid w:val="00476B69"/>
    <w:rsid w:val="00480ACF"/>
    <w:rsid w:val="00480CAE"/>
    <w:rsid w:val="00480D05"/>
    <w:rsid w:val="00481187"/>
    <w:rsid w:val="00481E88"/>
    <w:rsid w:val="00483079"/>
    <w:rsid w:val="00483C68"/>
    <w:rsid w:val="00483D64"/>
    <w:rsid w:val="00483F0E"/>
    <w:rsid w:val="004844E4"/>
    <w:rsid w:val="004845AC"/>
    <w:rsid w:val="00484AF8"/>
    <w:rsid w:val="00485AC1"/>
    <w:rsid w:val="004861C1"/>
    <w:rsid w:val="004862A9"/>
    <w:rsid w:val="00486AFE"/>
    <w:rsid w:val="00486BA7"/>
    <w:rsid w:val="00487DD1"/>
    <w:rsid w:val="0049050F"/>
    <w:rsid w:val="00490B99"/>
    <w:rsid w:val="00490C59"/>
    <w:rsid w:val="00491315"/>
    <w:rsid w:val="00491462"/>
    <w:rsid w:val="00492124"/>
    <w:rsid w:val="00492D38"/>
    <w:rsid w:val="00492EDB"/>
    <w:rsid w:val="00493A2E"/>
    <w:rsid w:val="00494505"/>
    <w:rsid w:val="00494731"/>
    <w:rsid w:val="00494982"/>
    <w:rsid w:val="00494A03"/>
    <w:rsid w:val="00494B04"/>
    <w:rsid w:val="00494BDF"/>
    <w:rsid w:val="004967AE"/>
    <w:rsid w:val="00496D3A"/>
    <w:rsid w:val="00497157"/>
    <w:rsid w:val="0049715A"/>
    <w:rsid w:val="0049743B"/>
    <w:rsid w:val="004A0AB5"/>
    <w:rsid w:val="004A0B9D"/>
    <w:rsid w:val="004A0E45"/>
    <w:rsid w:val="004A1C58"/>
    <w:rsid w:val="004A1F20"/>
    <w:rsid w:val="004A30B5"/>
    <w:rsid w:val="004A32C3"/>
    <w:rsid w:val="004A43D1"/>
    <w:rsid w:val="004A571D"/>
    <w:rsid w:val="004A667C"/>
    <w:rsid w:val="004A6A48"/>
    <w:rsid w:val="004A79E1"/>
    <w:rsid w:val="004B0199"/>
    <w:rsid w:val="004B10DD"/>
    <w:rsid w:val="004B14B2"/>
    <w:rsid w:val="004B1AF6"/>
    <w:rsid w:val="004B1BA0"/>
    <w:rsid w:val="004B2354"/>
    <w:rsid w:val="004B333F"/>
    <w:rsid w:val="004B353D"/>
    <w:rsid w:val="004B4A89"/>
    <w:rsid w:val="004B60E5"/>
    <w:rsid w:val="004B7978"/>
    <w:rsid w:val="004B7CBB"/>
    <w:rsid w:val="004C08C5"/>
    <w:rsid w:val="004C093C"/>
    <w:rsid w:val="004C0F5F"/>
    <w:rsid w:val="004C10DB"/>
    <w:rsid w:val="004C14D0"/>
    <w:rsid w:val="004C2C3C"/>
    <w:rsid w:val="004C33F7"/>
    <w:rsid w:val="004C35B6"/>
    <w:rsid w:val="004C3889"/>
    <w:rsid w:val="004C3CAF"/>
    <w:rsid w:val="004C46F8"/>
    <w:rsid w:val="004C58AC"/>
    <w:rsid w:val="004C6A41"/>
    <w:rsid w:val="004C7650"/>
    <w:rsid w:val="004C77CB"/>
    <w:rsid w:val="004C79A4"/>
    <w:rsid w:val="004C7BBE"/>
    <w:rsid w:val="004D055A"/>
    <w:rsid w:val="004D0B1A"/>
    <w:rsid w:val="004D0ED3"/>
    <w:rsid w:val="004D2882"/>
    <w:rsid w:val="004D294C"/>
    <w:rsid w:val="004D2C4A"/>
    <w:rsid w:val="004D3241"/>
    <w:rsid w:val="004D34BE"/>
    <w:rsid w:val="004D3AD3"/>
    <w:rsid w:val="004D3E27"/>
    <w:rsid w:val="004D4A5A"/>
    <w:rsid w:val="004D4D7F"/>
    <w:rsid w:val="004D5008"/>
    <w:rsid w:val="004D5090"/>
    <w:rsid w:val="004D5322"/>
    <w:rsid w:val="004D560D"/>
    <w:rsid w:val="004D5DFA"/>
    <w:rsid w:val="004D6FE1"/>
    <w:rsid w:val="004D7BAD"/>
    <w:rsid w:val="004E1484"/>
    <w:rsid w:val="004E35D5"/>
    <w:rsid w:val="004E3B5F"/>
    <w:rsid w:val="004E3BF5"/>
    <w:rsid w:val="004E3CB2"/>
    <w:rsid w:val="004E4D95"/>
    <w:rsid w:val="004E53A6"/>
    <w:rsid w:val="004E5596"/>
    <w:rsid w:val="004E55FB"/>
    <w:rsid w:val="004E576A"/>
    <w:rsid w:val="004E5D3A"/>
    <w:rsid w:val="004E62F6"/>
    <w:rsid w:val="004E75E9"/>
    <w:rsid w:val="004E766D"/>
    <w:rsid w:val="004E7689"/>
    <w:rsid w:val="004E789A"/>
    <w:rsid w:val="004E7D18"/>
    <w:rsid w:val="004F05D5"/>
    <w:rsid w:val="004F2C03"/>
    <w:rsid w:val="004F3BE2"/>
    <w:rsid w:val="004F3CC5"/>
    <w:rsid w:val="004F51B4"/>
    <w:rsid w:val="004F53EF"/>
    <w:rsid w:val="004F5A49"/>
    <w:rsid w:val="004F5B98"/>
    <w:rsid w:val="004F5D89"/>
    <w:rsid w:val="004F66A0"/>
    <w:rsid w:val="004F67BC"/>
    <w:rsid w:val="004F71A5"/>
    <w:rsid w:val="00500BBB"/>
    <w:rsid w:val="00500E72"/>
    <w:rsid w:val="00500F3F"/>
    <w:rsid w:val="00503586"/>
    <w:rsid w:val="00503642"/>
    <w:rsid w:val="005038BE"/>
    <w:rsid w:val="00503B2A"/>
    <w:rsid w:val="00503C01"/>
    <w:rsid w:val="0050495F"/>
    <w:rsid w:val="00504D66"/>
    <w:rsid w:val="0050505F"/>
    <w:rsid w:val="00505556"/>
    <w:rsid w:val="0050662A"/>
    <w:rsid w:val="00506A32"/>
    <w:rsid w:val="005070A0"/>
    <w:rsid w:val="00507919"/>
    <w:rsid w:val="00507DD7"/>
    <w:rsid w:val="00510080"/>
    <w:rsid w:val="00510358"/>
    <w:rsid w:val="005106FA"/>
    <w:rsid w:val="00510770"/>
    <w:rsid w:val="0051079D"/>
    <w:rsid w:val="00510E65"/>
    <w:rsid w:val="00511A6E"/>
    <w:rsid w:val="00514A85"/>
    <w:rsid w:val="00514D60"/>
    <w:rsid w:val="00514E93"/>
    <w:rsid w:val="00515B53"/>
    <w:rsid w:val="00515CBB"/>
    <w:rsid w:val="00516334"/>
    <w:rsid w:val="0051751D"/>
    <w:rsid w:val="005203B8"/>
    <w:rsid w:val="00520537"/>
    <w:rsid w:val="00520901"/>
    <w:rsid w:val="00520A51"/>
    <w:rsid w:val="00520AB4"/>
    <w:rsid w:val="005215D6"/>
    <w:rsid w:val="00521913"/>
    <w:rsid w:val="00521C58"/>
    <w:rsid w:val="005226C7"/>
    <w:rsid w:val="00523913"/>
    <w:rsid w:val="00523E07"/>
    <w:rsid w:val="0052465D"/>
    <w:rsid w:val="00524C4A"/>
    <w:rsid w:val="005251A1"/>
    <w:rsid w:val="00525C45"/>
    <w:rsid w:val="00525D1E"/>
    <w:rsid w:val="00525F24"/>
    <w:rsid w:val="00526052"/>
    <w:rsid w:val="00526AE0"/>
    <w:rsid w:val="00527183"/>
    <w:rsid w:val="005271BE"/>
    <w:rsid w:val="00527282"/>
    <w:rsid w:val="00527B6C"/>
    <w:rsid w:val="00530389"/>
    <w:rsid w:val="00531E32"/>
    <w:rsid w:val="0053206B"/>
    <w:rsid w:val="00532C18"/>
    <w:rsid w:val="00534625"/>
    <w:rsid w:val="00535193"/>
    <w:rsid w:val="005357FD"/>
    <w:rsid w:val="00536BB4"/>
    <w:rsid w:val="00536C8A"/>
    <w:rsid w:val="0053773E"/>
    <w:rsid w:val="00537AE6"/>
    <w:rsid w:val="00541097"/>
    <w:rsid w:val="00541886"/>
    <w:rsid w:val="00542656"/>
    <w:rsid w:val="00542B67"/>
    <w:rsid w:val="00543299"/>
    <w:rsid w:val="00543BAF"/>
    <w:rsid w:val="005440E8"/>
    <w:rsid w:val="0054421A"/>
    <w:rsid w:val="00544DA1"/>
    <w:rsid w:val="0054525C"/>
    <w:rsid w:val="00545AD8"/>
    <w:rsid w:val="00546113"/>
    <w:rsid w:val="00546386"/>
    <w:rsid w:val="00546BBF"/>
    <w:rsid w:val="00550019"/>
    <w:rsid w:val="00550255"/>
    <w:rsid w:val="00551419"/>
    <w:rsid w:val="00551ABF"/>
    <w:rsid w:val="00551D93"/>
    <w:rsid w:val="00552C11"/>
    <w:rsid w:val="00552F13"/>
    <w:rsid w:val="00553565"/>
    <w:rsid w:val="00553731"/>
    <w:rsid w:val="0055588B"/>
    <w:rsid w:val="00557453"/>
    <w:rsid w:val="005578DF"/>
    <w:rsid w:val="00560107"/>
    <w:rsid w:val="005602EF"/>
    <w:rsid w:val="00561556"/>
    <w:rsid w:val="005616E4"/>
    <w:rsid w:val="00565428"/>
    <w:rsid w:val="005661B2"/>
    <w:rsid w:val="00566523"/>
    <w:rsid w:val="00566A2B"/>
    <w:rsid w:val="00566DC0"/>
    <w:rsid w:val="00567783"/>
    <w:rsid w:val="005678DA"/>
    <w:rsid w:val="00567EB9"/>
    <w:rsid w:val="005705A6"/>
    <w:rsid w:val="00570C97"/>
    <w:rsid w:val="005712B2"/>
    <w:rsid w:val="005713A7"/>
    <w:rsid w:val="00571A32"/>
    <w:rsid w:val="0057337F"/>
    <w:rsid w:val="005734AD"/>
    <w:rsid w:val="00573F13"/>
    <w:rsid w:val="00574BDA"/>
    <w:rsid w:val="00575054"/>
    <w:rsid w:val="00575112"/>
    <w:rsid w:val="005762B8"/>
    <w:rsid w:val="00576811"/>
    <w:rsid w:val="00576840"/>
    <w:rsid w:val="00577240"/>
    <w:rsid w:val="00577450"/>
    <w:rsid w:val="005779A9"/>
    <w:rsid w:val="00577C63"/>
    <w:rsid w:val="00580596"/>
    <w:rsid w:val="00581085"/>
    <w:rsid w:val="005815E9"/>
    <w:rsid w:val="00581FD6"/>
    <w:rsid w:val="0058229B"/>
    <w:rsid w:val="005824AC"/>
    <w:rsid w:val="00582582"/>
    <w:rsid w:val="0058399C"/>
    <w:rsid w:val="00583CD6"/>
    <w:rsid w:val="005843AA"/>
    <w:rsid w:val="00584D12"/>
    <w:rsid w:val="00585159"/>
    <w:rsid w:val="00585D10"/>
    <w:rsid w:val="00586829"/>
    <w:rsid w:val="00586F2B"/>
    <w:rsid w:val="005902A7"/>
    <w:rsid w:val="00590721"/>
    <w:rsid w:val="00590F67"/>
    <w:rsid w:val="0059154A"/>
    <w:rsid w:val="00591E63"/>
    <w:rsid w:val="00591FBD"/>
    <w:rsid w:val="005930D9"/>
    <w:rsid w:val="00593B7A"/>
    <w:rsid w:val="0059489B"/>
    <w:rsid w:val="00594E40"/>
    <w:rsid w:val="00594FCF"/>
    <w:rsid w:val="00595145"/>
    <w:rsid w:val="00595D3E"/>
    <w:rsid w:val="00596216"/>
    <w:rsid w:val="00596CD1"/>
    <w:rsid w:val="005970E8"/>
    <w:rsid w:val="00597580"/>
    <w:rsid w:val="00597AAA"/>
    <w:rsid w:val="00597E60"/>
    <w:rsid w:val="005A03B4"/>
    <w:rsid w:val="005A112D"/>
    <w:rsid w:val="005A2563"/>
    <w:rsid w:val="005A2679"/>
    <w:rsid w:val="005A374C"/>
    <w:rsid w:val="005A4541"/>
    <w:rsid w:val="005A5ECE"/>
    <w:rsid w:val="005A6419"/>
    <w:rsid w:val="005A65E7"/>
    <w:rsid w:val="005A70DD"/>
    <w:rsid w:val="005A77EC"/>
    <w:rsid w:val="005B017E"/>
    <w:rsid w:val="005B0264"/>
    <w:rsid w:val="005B06E7"/>
    <w:rsid w:val="005B11F4"/>
    <w:rsid w:val="005B1354"/>
    <w:rsid w:val="005B1B87"/>
    <w:rsid w:val="005B1EAF"/>
    <w:rsid w:val="005B37D5"/>
    <w:rsid w:val="005B3EA1"/>
    <w:rsid w:val="005B5186"/>
    <w:rsid w:val="005B5C0D"/>
    <w:rsid w:val="005B6E6C"/>
    <w:rsid w:val="005B7674"/>
    <w:rsid w:val="005C02E5"/>
    <w:rsid w:val="005C064A"/>
    <w:rsid w:val="005C1036"/>
    <w:rsid w:val="005C161C"/>
    <w:rsid w:val="005C28CF"/>
    <w:rsid w:val="005C29A1"/>
    <w:rsid w:val="005C44D9"/>
    <w:rsid w:val="005C4960"/>
    <w:rsid w:val="005C4A9C"/>
    <w:rsid w:val="005C4E0C"/>
    <w:rsid w:val="005C540B"/>
    <w:rsid w:val="005C561C"/>
    <w:rsid w:val="005C5D7B"/>
    <w:rsid w:val="005C6938"/>
    <w:rsid w:val="005C6EC1"/>
    <w:rsid w:val="005C759D"/>
    <w:rsid w:val="005D1370"/>
    <w:rsid w:val="005D15B0"/>
    <w:rsid w:val="005D17A2"/>
    <w:rsid w:val="005D1FF4"/>
    <w:rsid w:val="005D2AB2"/>
    <w:rsid w:val="005D2E50"/>
    <w:rsid w:val="005D3C35"/>
    <w:rsid w:val="005D3CAE"/>
    <w:rsid w:val="005D504B"/>
    <w:rsid w:val="005D56B0"/>
    <w:rsid w:val="005D5CCC"/>
    <w:rsid w:val="005D6718"/>
    <w:rsid w:val="005D6B9E"/>
    <w:rsid w:val="005D73B6"/>
    <w:rsid w:val="005D7D50"/>
    <w:rsid w:val="005E00AB"/>
    <w:rsid w:val="005E13C7"/>
    <w:rsid w:val="005E172D"/>
    <w:rsid w:val="005E1C17"/>
    <w:rsid w:val="005E4DAA"/>
    <w:rsid w:val="005E5CED"/>
    <w:rsid w:val="005E5EA7"/>
    <w:rsid w:val="005E64DB"/>
    <w:rsid w:val="005E6CD1"/>
    <w:rsid w:val="005F07EE"/>
    <w:rsid w:val="005F0B77"/>
    <w:rsid w:val="005F17D6"/>
    <w:rsid w:val="005F1A91"/>
    <w:rsid w:val="005F1B4B"/>
    <w:rsid w:val="005F1E97"/>
    <w:rsid w:val="005F20A2"/>
    <w:rsid w:val="005F21C5"/>
    <w:rsid w:val="005F2754"/>
    <w:rsid w:val="005F335C"/>
    <w:rsid w:val="005F41D5"/>
    <w:rsid w:val="005F47E8"/>
    <w:rsid w:val="005F50BA"/>
    <w:rsid w:val="005F53DB"/>
    <w:rsid w:val="005F5777"/>
    <w:rsid w:val="005F663A"/>
    <w:rsid w:val="005F67F9"/>
    <w:rsid w:val="005F6A50"/>
    <w:rsid w:val="005F6D0D"/>
    <w:rsid w:val="005F7D4F"/>
    <w:rsid w:val="00600AD4"/>
    <w:rsid w:val="00600BB6"/>
    <w:rsid w:val="00601D4C"/>
    <w:rsid w:val="00602D58"/>
    <w:rsid w:val="00603B42"/>
    <w:rsid w:val="00603CB0"/>
    <w:rsid w:val="006061F4"/>
    <w:rsid w:val="00607CF4"/>
    <w:rsid w:val="00610562"/>
    <w:rsid w:val="006105B2"/>
    <w:rsid w:val="006106A2"/>
    <w:rsid w:val="00610784"/>
    <w:rsid w:val="006112EF"/>
    <w:rsid w:val="00611838"/>
    <w:rsid w:val="00612142"/>
    <w:rsid w:val="006128E4"/>
    <w:rsid w:val="00612E6E"/>
    <w:rsid w:val="006135E6"/>
    <w:rsid w:val="00613F1D"/>
    <w:rsid w:val="0061434E"/>
    <w:rsid w:val="006149BF"/>
    <w:rsid w:val="00614DEB"/>
    <w:rsid w:val="00615227"/>
    <w:rsid w:val="00616A62"/>
    <w:rsid w:val="0061739D"/>
    <w:rsid w:val="006175E2"/>
    <w:rsid w:val="00617923"/>
    <w:rsid w:val="00617D78"/>
    <w:rsid w:val="0062197E"/>
    <w:rsid w:val="006229A3"/>
    <w:rsid w:val="00623544"/>
    <w:rsid w:val="006239E8"/>
    <w:rsid w:val="00625054"/>
    <w:rsid w:val="0062525D"/>
    <w:rsid w:val="006254FF"/>
    <w:rsid w:val="00625C5E"/>
    <w:rsid w:val="00626E7B"/>
    <w:rsid w:val="006318EF"/>
    <w:rsid w:val="00631B25"/>
    <w:rsid w:val="00633221"/>
    <w:rsid w:val="0063368A"/>
    <w:rsid w:val="006336E8"/>
    <w:rsid w:val="00633F9C"/>
    <w:rsid w:val="00634A0B"/>
    <w:rsid w:val="00634E89"/>
    <w:rsid w:val="006355CE"/>
    <w:rsid w:val="006357D3"/>
    <w:rsid w:val="006359EF"/>
    <w:rsid w:val="00636362"/>
    <w:rsid w:val="00637730"/>
    <w:rsid w:val="00641428"/>
    <w:rsid w:val="00644B96"/>
    <w:rsid w:val="00645C9A"/>
    <w:rsid w:val="0064603D"/>
    <w:rsid w:val="00646274"/>
    <w:rsid w:val="0064660A"/>
    <w:rsid w:val="00646907"/>
    <w:rsid w:val="00647125"/>
    <w:rsid w:val="006471C7"/>
    <w:rsid w:val="006506EA"/>
    <w:rsid w:val="006509AC"/>
    <w:rsid w:val="00651D99"/>
    <w:rsid w:val="0065276F"/>
    <w:rsid w:val="0065352F"/>
    <w:rsid w:val="00653852"/>
    <w:rsid w:val="00654119"/>
    <w:rsid w:val="0065604B"/>
    <w:rsid w:val="00656C52"/>
    <w:rsid w:val="00656D49"/>
    <w:rsid w:val="006570C8"/>
    <w:rsid w:val="006576E2"/>
    <w:rsid w:val="006609C9"/>
    <w:rsid w:val="006617EE"/>
    <w:rsid w:val="00661BAA"/>
    <w:rsid w:val="00661C57"/>
    <w:rsid w:val="00662161"/>
    <w:rsid w:val="006624D5"/>
    <w:rsid w:val="006636A0"/>
    <w:rsid w:val="00663D64"/>
    <w:rsid w:val="006657A2"/>
    <w:rsid w:val="006657BF"/>
    <w:rsid w:val="00665CF0"/>
    <w:rsid w:val="00666B2A"/>
    <w:rsid w:val="00670642"/>
    <w:rsid w:val="0067112D"/>
    <w:rsid w:val="00671813"/>
    <w:rsid w:val="00673099"/>
    <w:rsid w:val="0067426E"/>
    <w:rsid w:val="00675337"/>
    <w:rsid w:val="00675C3E"/>
    <w:rsid w:val="006763AB"/>
    <w:rsid w:val="0067641C"/>
    <w:rsid w:val="0067669C"/>
    <w:rsid w:val="00676761"/>
    <w:rsid w:val="006771F4"/>
    <w:rsid w:val="006775FE"/>
    <w:rsid w:val="00677E86"/>
    <w:rsid w:val="006802A8"/>
    <w:rsid w:val="00680F40"/>
    <w:rsid w:val="00681BFB"/>
    <w:rsid w:val="00682205"/>
    <w:rsid w:val="00682275"/>
    <w:rsid w:val="0068231F"/>
    <w:rsid w:val="00682832"/>
    <w:rsid w:val="00682CC8"/>
    <w:rsid w:val="00682CCF"/>
    <w:rsid w:val="00684745"/>
    <w:rsid w:val="00685E50"/>
    <w:rsid w:val="00685F01"/>
    <w:rsid w:val="006867B4"/>
    <w:rsid w:val="006868EA"/>
    <w:rsid w:val="00687C98"/>
    <w:rsid w:val="00690388"/>
    <w:rsid w:val="00690736"/>
    <w:rsid w:val="006910F9"/>
    <w:rsid w:val="006912FB"/>
    <w:rsid w:val="00691ED4"/>
    <w:rsid w:val="0069222B"/>
    <w:rsid w:val="00692ED6"/>
    <w:rsid w:val="00693041"/>
    <w:rsid w:val="0069453D"/>
    <w:rsid w:val="00694773"/>
    <w:rsid w:val="00694ECB"/>
    <w:rsid w:val="00695677"/>
    <w:rsid w:val="00695CA8"/>
    <w:rsid w:val="0069679A"/>
    <w:rsid w:val="00696D2D"/>
    <w:rsid w:val="00697BA3"/>
    <w:rsid w:val="006A05CD"/>
    <w:rsid w:val="006A0C7B"/>
    <w:rsid w:val="006A0DC8"/>
    <w:rsid w:val="006A0EC0"/>
    <w:rsid w:val="006A115A"/>
    <w:rsid w:val="006A11DD"/>
    <w:rsid w:val="006A1CCA"/>
    <w:rsid w:val="006A24AF"/>
    <w:rsid w:val="006A2D30"/>
    <w:rsid w:val="006A32E1"/>
    <w:rsid w:val="006A434C"/>
    <w:rsid w:val="006A4F17"/>
    <w:rsid w:val="006A581D"/>
    <w:rsid w:val="006A5C0B"/>
    <w:rsid w:val="006A5E87"/>
    <w:rsid w:val="006A602F"/>
    <w:rsid w:val="006A7D12"/>
    <w:rsid w:val="006B03EE"/>
    <w:rsid w:val="006B04D8"/>
    <w:rsid w:val="006B0F57"/>
    <w:rsid w:val="006B1F03"/>
    <w:rsid w:val="006B2182"/>
    <w:rsid w:val="006B23F6"/>
    <w:rsid w:val="006B2414"/>
    <w:rsid w:val="006B2B0E"/>
    <w:rsid w:val="006B2CC5"/>
    <w:rsid w:val="006B2F68"/>
    <w:rsid w:val="006B3499"/>
    <w:rsid w:val="006B38C9"/>
    <w:rsid w:val="006B43B1"/>
    <w:rsid w:val="006B4674"/>
    <w:rsid w:val="006B4701"/>
    <w:rsid w:val="006B50ED"/>
    <w:rsid w:val="006B5133"/>
    <w:rsid w:val="006B5ADA"/>
    <w:rsid w:val="006B5B3D"/>
    <w:rsid w:val="006B69C5"/>
    <w:rsid w:val="006B6C4A"/>
    <w:rsid w:val="006C0A59"/>
    <w:rsid w:val="006C1B2E"/>
    <w:rsid w:val="006C299C"/>
    <w:rsid w:val="006C2A05"/>
    <w:rsid w:val="006C2FAF"/>
    <w:rsid w:val="006C38E5"/>
    <w:rsid w:val="006C3A39"/>
    <w:rsid w:val="006C45AC"/>
    <w:rsid w:val="006C4A0F"/>
    <w:rsid w:val="006C5048"/>
    <w:rsid w:val="006C584C"/>
    <w:rsid w:val="006C59A2"/>
    <w:rsid w:val="006C6369"/>
    <w:rsid w:val="006C6378"/>
    <w:rsid w:val="006C6789"/>
    <w:rsid w:val="006C6B21"/>
    <w:rsid w:val="006C6B71"/>
    <w:rsid w:val="006C75DF"/>
    <w:rsid w:val="006C7A63"/>
    <w:rsid w:val="006D0A10"/>
    <w:rsid w:val="006D1CFB"/>
    <w:rsid w:val="006D235E"/>
    <w:rsid w:val="006D3909"/>
    <w:rsid w:val="006D4AFC"/>
    <w:rsid w:val="006D5170"/>
    <w:rsid w:val="006D52C8"/>
    <w:rsid w:val="006D52F7"/>
    <w:rsid w:val="006D7614"/>
    <w:rsid w:val="006D7AE4"/>
    <w:rsid w:val="006E0435"/>
    <w:rsid w:val="006E09F8"/>
    <w:rsid w:val="006E0C55"/>
    <w:rsid w:val="006E0FB2"/>
    <w:rsid w:val="006E16F4"/>
    <w:rsid w:val="006E16F6"/>
    <w:rsid w:val="006E1788"/>
    <w:rsid w:val="006E1DA1"/>
    <w:rsid w:val="006E2128"/>
    <w:rsid w:val="006E225B"/>
    <w:rsid w:val="006E3510"/>
    <w:rsid w:val="006E3C05"/>
    <w:rsid w:val="006E3DDF"/>
    <w:rsid w:val="006E3EE9"/>
    <w:rsid w:val="006E6B49"/>
    <w:rsid w:val="006F01DC"/>
    <w:rsid w:val="006F20AD"/>
    <w:rsid w:val="006F2B6E"/>
    <w:rsid w:val="006F36AC"/>
    <w:rsid w:val="006F3810"/>
    <w:rsid w:val="006F3EE4"/>
    <w:rsid w:val="006F42B1"/>
    <w:rsid w:val="006F4C50"/>
    <w:rsid w:val="006F550C"/>
    <w:rsid w:val="006F5D6C"/>
    <w:rsid w:val="006F5DC0"/>
    <w:rsid w:val="006F61D5"/>
    <w:rsid w:val="006F64C3"/>
    <w:rsid w:val="006F660D"/>
    <w:rsid w:val="006F6B6E"/>
    <w:rsid w:val="006F7040"/>
    <w:rsid w:val="006F75DF"/>
    <w:rsid w:val="006F7C6C"/>
    <w:rsid w:val="006F7FA6"/>
    <w:rsid w:val="00700143"/>
    <w:rsid w:val="007003AB"/>
    <w:rsid w:val="007007F1"/>
    <w:rsid w:val="00701BC9"/>
    <w:rsid w:val="0070239B"/>
    <w:rsid w:val="007029FE"/>
    <w:rsid w:val="00702C48"/>
    <w:rsid w:val="00702C66"/>
    <w:rsid w:val="007031AD"/>
    <w:rsid w:val="007037F1"/>
    <w:rsid w:val="00703F9E"/>
    <w:rsid w:val="007046A9"/>
    <w:rsid w:val="007047DE"/>
    <w:rsid w:val="0070518B"/>
    <w:rsid w:val="0070519F"/>
    <w:rsid w:val="00705371"/>
    <w:rsid w:val="00705960"/>
    <w:rsid w:val="00705D66"/>
    <w:rsid w:val="007065A0"/>
    <w:rsid w:val="007068EA"/>
    <w:rsid w:val="00707516"/>
    <w:rsid w:val="00707B53"/>
    <w:rsid w:val="00710E05"/>
    <w:rsid w:val="00712051"/>
    <w:rsid w:val="00712163"/>
    <w:rsid w:val="00713227"/>
    <w:rsid w:val="00713C13"/>
    <w:rsid w:val="00714259"/>
    <w:rsid w:val="0071458E"/>
    <w:rsid w:val="007150E9"/>
    <w:rsid w:val="007151AD"/>
    <w:rsid w:val="007172BB"/>
    <w:rsid w:val="00717899"/>
    <w:rsid w:val="00720446"/>
    <w:rsid w:val="00720EDE"/>
    <w:rsid w:val="00721688"/>
    <w:rsid w:val="00721BA5"/>
    <w:rsid w:val="00721CC4"/>
    <w:rsid w:val="00722C93"/>
    <w:rsid w:val="0072316B"/>
    <w:rsid w:val="00723EF3"/>
    <w:rsid w:val="00723F6B"/>
    <w:rsid w:val="00724034"/>
    <w:rsid w:val="00724417"/>
    <w:rsid w:val="007247A1"/>
    <w:rsid w:val="0072518D"/>
    <w:rsid w:val="00725BF0"/>
    <w:rsid w:val="0072603A"/>
    <w:rsid w:val="0072656A"/>
    <w:rsid w:val="0072721F"/>
    <w:rsid w:val="00727E4C"/>
    <w:rsid w:val="00727FCC"/>
    <w:rsid w:val="00730302"/>
    <w:rsid w:val="00730831"/>
    <w:rsid w:val="00730B51"/>
    <w:rsid w:val="00731317"/>
    <w:rsid w:val="00732540"/>
    <w:rsid w:val="00732A3A"/>
    <w:rsid w:val="00735D2A"/>
    <w:rsid w:val="007364A1"/>
    <w:rsid w:val="00737061"/>
    <w:rsid w:val="0074021A"/>
    <w:rsid w:val="00740341"/>
    <w:rsid w:val="00741336"/>
    <w:rsid w:val="00741C18"/>
    <w:rsid w:val="00741DB9"/>
    <w:rsid w:val="00742D9F"/>
    <w:rsid w:val="00743474"/>
    <w:rsid w:val="00743C13"/>
    <w:rsid w:val="0074488C"/>
    <w:rsid w:val="00745119"/>
    <w:rsid w:val="00745217"/>
    <w:rsid w:val="00745400"/>
    <w:rsid w:val="0074639F"/>
    <w:rsid w:val="007470AE"/>
    <w:rsid w:val="007515A2"/>
    <w:rsid w:val="00751888"/>
    <w:rsid w:val="00751A7F"/>
    <w:rsid w:val="00751D54"/>
    <w:rsid w:val="007522FB"/>
    <w:rsid w:val="0075284D"/>
    <w:rsid w:val="00752C52"/>
    <w:rsid w:val="007532E1"/>
    <w:rsid w:val="00753346"/>
    <w:rsid w:val="007546DD"/>
    <w:rsid w:val="007547F8"/>
    <w:rsid w:val="0075547F"/>
    <w:rsid w:val="007555CF"/>
    <w:rsid w:val="007555F7"/>
    <w:rsid w:val="0075713F"/>
    <w:rsid w:val="007573F0"/>
    <w:rsid w:val="007624F2"/>
    <w:rsid w:val="00762AAF"/>
    <w:rsid w:val="00762C41"/>
    <w:rsid w:val="00764615"/>
    <w:rsid w:val="00765231"/>
    <w:rsid w:val="007652AE"/>
    <w:rsid w:val="00765C48"/>
    <w:rsid w:val="00766278"/>
    <w:rsid w:val="00767199"/>
    <w:rsid w:val="00767566"/>
    <w:rsid w:val="00771FC4"/>
    <w:rsid w:val="0077277E"/>
    <w:rsid w:val="00772CCB"/>
    <w:rsid w:val="00773EDD"/>
    <w:rsid w:val="00774C94"/>
    <w:rsid w:val="00774F87"/>
    <w:rsid w:val="007753C1"/>
    <w:rsid w:val="00775542"/>
    <w:rsid w:val="00776025"/>
    <w:rsid w:val="00776607"/>
    <w:rsid w:val="00777BEA"/>
    <w:rsid w:val="00780E61"/>
    <w:rsid w:val="00781CEE"/>
    <w:rsid w:val="00782076"/>
    <w:rsid w:val="007821CF"/>
    <w:rsid w:val="0078283B"/>
    <w:rsid w:val="00783208"/>
    <w:rsid w:val="00784561"/>
    <w:rsid w:val="00784AA3"/>
    <w:rsid w:val="00784B9D"/>
    <w:rsid w:val="0078532A"/>
    <w:rsid w:val="00785BEA"/>
    <w:rsid w:val="0078618D"/>
    <w:rsid w:val="00786D63"/>
    <w:rsid w:val="00787D63"/>
    <w:rsid w:val="00790081"/>
    <w:rsid w:val="00790278"/>
    <w:rsid w:val="007904A0"/>
    <w:rsid w:val="00790D51"/>
    <w:rsid w:val="00790D52"/>
    <w:rsid w:val="00792129"/>
    <w:rsid w:val="007924BF"/>
    <w:rsid w:val="00793ED6"/>
    <w:rsid w:val="00794254"/>
    <w:rsid w:val="00794ACD"/>
    <w:rsid w:val="00795946"/>
    <w:rsid w:val="00796343"/>
    <w:rsid w:val="007963B8"/>
    <w:rsid w:val="00796876"/>
    <w:rsid w:val="007968A2"/>
    <w:rsid w:val="00796D81"/>
    <w:rsid w:val="00797C52"/>
    <w:rsid w:val="007A0155"/>
    <w:rsid w:val="007A0513"/>
    <w:rsid w:val="007A0867"/>
    <w:rsid w:val="007A10C2"/>
    <w:rsid w:val="007A138E"/>
    <w:rsid w:val="007A187C"/>
    <w:rsid w:val="007A1A76"/>
    <w:rsid w:val="007A2C19"/>
    <w:rsid w:val="007A3879"/>
    <w:rsid w:val="007A3FF9"/>
    <w:rsid w:val="007A42B6"/>
    <w:rsid w:val="007A52A4"/>
    <w:rsid w:val="007A6B88"/>
    <w:rsid w:val="007A6D05"/>
    <w:rsid w:val="007A6F4B"/>
    <w:rsid w:val="007A6F5B"/>
    <w:rsid w:val="007A78E9"/>
    <w:rsid w:val="007A7DB1"/>
    <w:rsid w:val="007B06AA"/>
    <w:rsid w:val="007B06DF"/>
    <w:rsid w:val="007B1098"/>
    <w:rsid w:val="007B1C85"/>
    <w:rsid w:val="007B2004"/>
    <w:rsid w:val="007B321F"/>
    <w:rsid w:val="007B6441"/>
    <w:rsid w:val="007B6957"/>
    <w:rsid w:val="007B7FD8"/>
    <w:rsid w:val="007C0196"/>
    <w:rsid w:val="007C02E4"/>
    <w:rsid w:val="007C0553"/>
    <w:rsid w:val="007C0A39"/>
    <w:rsid w:val="007C0CB1"/>
    <w:rsid w:val="007C2C53"/>
    <w:rsid w:val="007C30D7"/>
    <w:rsid w:val="007C35A5"/>
    <w:rsid w:val="007C38EA"/>
    <w:rsid w:val="007C3A9E"/>
    <w:rsid w:val="007C4B9D"/>
    <w:rsid w:val="007C6102"/>
    <w:rsid w:val="007C61BC"/>
    <w:rsid w:val="007C6EF2"/>
    <w:rsid w:val="007C7220"/>
    <w:rsid w:val="007C77A6"/>
    <w:rsid w:val="007C7F1B"/>
    <w:rsid w:val="007D130F"/>
    <w:rsid w:val="007D21B2"/>
    <w:rsid w:val="007D24F7"/>
    <w:rsid w:val="007D266B"/>
    <w:rsid w:val="007D3A5D"/>
    <w:rsid w:val="007D3CED"/>
    <w:rsid w:val="007D4EF6"/>
    <w:rsid w:val="007D5627"/>
    <w:rsid w:val="007D62D4"/>
    <w:rsid w:val="007D64F5"/>
    <w:rsid w:val="007D7486"/>
    <w:rsid w:val="007D75A5"/>
    <w:rsid w:val="007D782D"/>
    <w:rsid w:val="007E0510"/>
    <w:rsid w:val="007E28B1"/>
    <w:rsid w:val="007E3965"/>
    <w:rsid w:val="007E3EA7"/>
    <w:rsid w:val="007E4002"/>
    <w:rsid w:val="007E549C"/>
    <w:rsid w:val="007E5BC0"/>
    <w:rsid w:val="007E5F9F"/>
    <w:rsid w:val="007E7888"/>
    <w:rsid w:val="007F0912"/>
    <w:rsid w:val="007F0C12"/>
    <w:rsid w:val="007F1738"/>
    <w:rsid w:val="007F1FE4"/>
    <w:rsid w:val="007F2B6A"/>
    <w:rsid w:val="007F3FD9"/>
    <w:rsid w:val="007F4080"/>
    <w:rsid w:val="007F4325"/>
    <w:rsid w:val="007F452B"/>
    <w:rsid w:val="007F4BA0"/>
    <w:rsid w:val="007F4CA3"/>
    <w:rsid w:val="007F50D6"/>
    <w:rsid w:val="007F588A"/>
    <w:rsid w:val="007F5A77"/>
    <w:rsid w:val="007F5B17"/>
    <w:rsid w:val="007F7FD9"/>
    <w:rsid w:val="00800428"/>
    <w:rsid w:val="00801E29"/>
    <w:rsid w:val="00801F3A"/>
    <w:rsid w:val="0080245D"/>
    <w:rsid w:val="008029B5"/>
    <w:rsid w:val="008031AD"/>
    <w:rsid w:val="008045C3"/>
    <w:rsid w:val="00804FDA"/>
    <w:rsid w:val="0080571F"/>
    <w:rsid w:val="00805835"/>
    <w:rsid w:val="008060DD"/>
    <w:rsid w:val="008071B3"/>
    <w:rsid w:val="008072FE"/>
    <w:rsid w:val="00807F2A"/>
    <w:rsid w:val="0081054D"/>
    <w:rsid w:val="00810F4A"/>
    <w:rsid w:val="0081272D"/>
    <w:rsid w:val="00813602"/>
    <w:rsid w:val="00813754"/>
    <w:rsid w:val="00813B11"/>
    <w:rsid w:val="00813CB8"/>
    <w:rsid w:val="00813D8C"/>
    <w:rsid w:val="00813E12"/>
    <w:rsid w:val="00813EDB"/>
    <w:rsid w:val="00816C2A"/>
    <w:rsid w:val="00816DC6"/>
    <w:rsid w:val="008176BF"/>
    <w:rsid w:val="0082030F"/>
    <w:rsid w:val="00820313"/>
    <w:rsid w:val="00820CC9"/>
    <w:rsid w:val="008212DE"/>
    <w:rsid w:val="00821C5A"/>
    <w:rsid w:val="00821D67"/>
    <w:rsid w:val="0082243C"/>
    <w:rsid w:val="00822BC2"/>
    <w:rsid w:val="00823185"/>
    <w:rsid w:val="00823FD9"/>
    <w:rsid w:val="008246C0"/>
    <w:rsid w:val="00824F0D"/>
    <w:rsid w:val="00825165"/>
    <w:rsid w:val="008258BE"/>
    <w:rsid w:val="008265DD"/>
    <w:rsid w:val="008304E2"/>
    <w:rsid w:val="00830508"/>
    <w:rsid w:val="00830CB5"/>
    <w:rsid w:val="00830F63"/>
    <w:rsid w:val="008316A1"/>
    <w:rsid w:val="00832127"/>
    <w:rsid w:val="0083257C"/>
    <w:rsid w:val="00832D05"/>
    <w:rsid w:val="00832FE7"/>
    <w:rsid w:val="00833ED8"/>
    <w:rsid w:val="00834C2D"/>
    <w:rsid w:val="00834C94"/>
    <w:rsid w:val="00836F10"/>
    <w:rsid w:val="0084064B"/>
    <w:rsid w:val="00841D49"/>
    <w:rsid w:val="0084233B"/>
    <w:rsid w:val="00842C04"/>
    <w:rsid w:val="00842D3F"/>
    <w:rsid w:val="00843415"/>
    <w:rsid w:val="0084401C"/>
    <w:rsid w:val="00844BCA"/>
    <w:rsid w:val="0084691F"/>
    <w:rsid w:val="00846FE2"/>
    <w:rsid w:val="008471B8"/>
    <w:rsid w:val="0085061B"/>
    <w:rsid w:val="0085069D"/>
    <w:rsid w:val="008509EA"/>
    <w:rsid w:val="00850B37"/>
    <w:rsid w:val="00851E37"/>
    <w:rsid w:val="00852388"/>
    <w:rsid w:val="00853B6D"/>
    <w:rsid w:val="00853B7E"/>
    <w:rsid w:val="00854285"/>
    <w:rsid w:val="008549D3"/>
    <w:rsid w:val="00856014"/>
    <w:rsid w:val="0085624A"/>
    <w:rsid w:val="00856C09"/>
    <w:rsid w:val="008575CC"/>
    <w:rsid w:val="00857D23"/>
    <w:rsid w:val="00860D6A"/>
    <w:rsid w:val="0086124E"/>
    <w:rsid w:val="00862393"/>
    <w:rsid w:val="008625CD"/>
    <w:rsid w:val="00862BB9"/>
    <w:rsid w:val="00863112"/>
    <w:rsid w:val="0086343A"/>
    <w:rsid w:val="00863876"/>
    <w:rsid w:val="00864B8A"/>
    <w:rsid w:val="0086524E"/>
    <w:rsid w:val="008658E5"/>
    <w:rsid w:val="00866B99"/>
    <w:rsid w:val="0086772C"/>
    <w:rsid w:val="00871868"/>
    <w:rsid w:val="00871DDC"/>
    <w:rsid w:val="00872EAD"/>
    <w:rsid w:val="0087336C"/>
    <w:rsid w:val="00873733"/>
    <w:rsid w:val="00873BDF"/>
    <w:rsid w:val="00874F34"/>
    <w:rsid w:val="00875116"/>
    <w:rsid w:val="00877271"/>
    <w:rsid w:val="00877505"/>
    <w:rsid w:val="0087761B"/>
    <w:rsid w:val="00877F16"/>
    <w:rsid w:val="00877FEA"/>
    <w:rsid w:val="008803D2"/>
    <w:rsid w:val="008810EF"/>
    <w:rsid w:val="008818DE"/>
    <w:rsid w:val="00881C03"/>
    <w:rsid w:val="008822DA"/>
    <w:rsid w:val="00882BAA"/>
    <w:rsid w:val="00882C3F"/>
    <w:rsid w:val="00883938"/>
    <w:rsid w:val="00883994"/>
    <w:rsid w:val="008840A2"/>
    <w:rsid w:val="00885050"/>
    <w:rsid w:val="008854A8"/>
    <w:rsid w:val="008854F4"/>
    <w:rsid w:val="00885930"/>
    <w:rsid w:val="00886B19"/>
    <w:rsid w:val="008871F9"/>
    <w:rsid w:val="00892461"/>
    <w:rsid w:val="00892516"/>
    <w:rsid w:val="008926E5"/>
    <w:rsid w:val="008927D1"/>
    <w:rsid w:val="0089379E"/>
    <w:rsid w:val="00893D1B"/>
    <w:rsid w:val="00893FC4"/>
    <w:rsid w:val="0089485E"/>
    <w:rsid w:val="00897201"/>
    <w:rsid w:val="0089745E"/>
    <w:rsid w:val="0089777C"/>
    <w:rsid w:val="008A04C5"/>
    <w:rsid w:val="008A10E9"/>
    <w:rsid w:val="008A114E"/>
    <w:rsid w:val="008A22FF"/>
    <w:rsid w:val="008A298E"/>
    <w:rsid w:val="008A35E0"/>
    <w:rsid w:val="008A3ADE"/>
    <w:rsid w:val="008A4585"/>
    <w:rsid w:val="008A54AC"/>
    <w:rsid w:val="008A54E8"/>
    <w:rsid w:val="008A5F4E"/>
    <w:rsid w:val="008A7FF5"/>
    <w:rsid w:val="008B04E2"/>
    <w:rsid w:val="008B1A6C"/>
    <w:rsid w:val="008B1B89"/>
    <w:rsid w:val="008B2186"/>
    <w:rsid w:val="008B223B"/>
    <w:rsid w:val="008B240C"/>
    <w:rsid w:val="008B285E"/>
    <w:rsid w:val="008B328C"/>
    <w:rsid w:val="008B3399"/>
    <w:rsid w:val="008B34E3"/>
    <w:rsid w:val="008B3E92"/>
    <w:rsid w:val="008B4123"/>
    <w:rsid w:val="008B60BC"/>
    <w:rsid w:val="008B6A01"/>
    <w:rsid w:val="008B72A0"/>
    <w:rsid w:val="008B747A"/>
    <w:rsid w:val="008C0DE5"/>
    <w:rsid w:val="008C0F20"/>
    <w:rsid w:val="008C194B"/>
    <w:rsid w:val="008C32D2"/>
    <w:rsid w:val="008C44F8"/>
    <w:rsid w:val="008C5F1A"/>
    <w:rsid w:val="008C69DD"/>
    <w:rsid w:val="008C6C61"/>
    <w:rsid w:val="008C7CA4"/>
    <w:rsid w:val="008C7DA2"/>
    <w:rsid w:val="008D18E7"/>
    <w:rsid w:val="008D1D72"/>
    <w:rsid w:val="008D1FD2"/>
    <w:rsid w:val="008D21DF"/>
    <w:rsid w:val="008D2B9F"/>
    <w:rsid w:val="008D4070"/>
    <w:rsid w:val="008D441C"/>
    <w:rsid w:val="008D45A8"/>
    <w:rsid w:val="008D4A7D"/>
    <w:rsid w:val="008D4D92"/>
    <w:rsid w:val="008D55DC"/>
    <w:rsid w:val="008D5ABA"/>
    <w:rsid w:val="008D6D1D"/>
    <w:rsid w:val="008D73AC"/>
    <w:rsid w:val="008E0165"/>
    <w:rsid w:val="008E069D"/>
    <w:rsid w:val="008E20A3"/>
    <w:rsid w:val="008E25F3"/>
    <w:rsid w:val="008E3427"/>
    <w:rsid w:val="008E3DAC"/>
    <w:rsid w:val="008E47A8"/>
    <w:rsid w:val="008E54DD"/>
    <w:rsid w:val="008E6758"/>
    <w:rsid w:val="008E6E9D"/>
    <w:rsid w:val="008E6F88"/>
    <w:rsid w:val="008E7166"/>
    <w:rsid w:val="008E73EC"/>
    <w:rsid w:val="008E742E"/>
    <w:rsid w:val="008E7CDC"/>
    <w:rsid w:val="008F00C3"/>
    <w:rsid w:val="008F2325"/>
    <w:rsid w:val="008F3B80"/>
    <w:rsid w:val="008F454B"/>
    <w:rsid w:val="008F530E"/>
    <w:rsid w:val="008F59AD"/>
    <w:rsid w:val="008F70CC"/>
    <w:rsid w:val="008F77C1"/>
    <w:rsid w:val="008F7855"/>
    <w:rsid w:val="00900674"/>
    <w:rsid w:val="00901A80"/>
    <w:rsid w:val="00902268"/>
    <w:rsid w:val="0090311A"/>
    <w:rsid w:val="0090374D"/>
    <w:rsid w:val="00904434"/>
    <w:rsid w:val="009044E1"/>
    <w:rsid w:val="00904DCA"/>
    <w:rsid w:val="00905628"/>
    <w:rsid w:val="00905DD4"/>
    <w:rsid w:val="009062FD"/>
    <w:rsid w:val="00907572"/>
    <w:rsid w:val="00907975"/>
    <w:rsid w:val="0091019E"/>
    <w:rsid w:val="009108D7"/>
    <w:rsid w:val="00910D56"/>
    <w:rsid w:val="0091403D"/>
    <w:rsid w:val="00915336"/>
    <w:rsid w:val="009155C9"/>
    <w:rsid w:val="0091588D"/>
    <w:rsid w:val="00915F6D"/>
    <w:rsid w:val="009160D2"/>
    <w:rsid w:val="009163E8"/>
    <w:rsid w:val="00916617"/>
    <w:rsid w:val="00916985"/>
    <w:rsid w:val="009172A4"/>
    <w:rsid w:val="00917DF3"/>
    <w:rsid w:val="00917DF8"/>
    <w:rsid w:val="009200EE"/>
    <w:rsid w:val="009218DE"/>
    <w:rsid w:val="00921AAF"/>
    <w:rsid w:val="00922894"/>
    <w:rsid w:val="009241B1"/>
    <w:rsid w:val="009243CC"/>
    <w:rsid w:val="00924430"/>
    <w:rsid w:val="00924821"/>
    <w:rsid w:val="00924BF1"/>
    <w:rsid w:val="00925F6F"/>
    <w:rsid w:val="00926A8B"/>
    <w:rsid w:val="00927F6A"/>
    <w:rsid w:val="0093001E"/>
    <w:rsid w:val="0093006C"/>
    <w:rsid w:val="009302CD"/>
    <w:rsid w:val="00930691"/>
    <w:rsid w:val="00930CA6"/>
    <w:rsid w:val="00930E61"/>
    <w:rsid w:val="00931437"/>
    <w:rsid w:val="00931F06"/>
    <w:rsid w:val="0093355F"/>
    <w:rsid w:val="00933622"/>
    <w:rsid w:val="00933A78"/>
    <w:rsid w:val="009341EA"/>
    <w:rsid w:val="00934995"/>
    <w:rsid w:val="009351AA"/>
    <w:rsid w:val="00935BFD"/>
    <w:rsid w:val="0093629E"/>
    <w:rsid w:val="009364B5"/>
    <w:rsid w:val="00936846"/>
    <w:rsid w:val="009369B9"/>
    <w:rsid w:val="00936DE1"/>
    <w:rsid w:val="00936F49"/>
    <w:rsid w:val="00937935"/>
    <w:rsid w:val="0094134B"/>
    <w:rsid w:val="00941E6B"/>
    <w:rsid w:val="009420B9"/>
    <w:rsid w:val="009420DD"/>
    <w:rsid w:val="009427A0"/>
    <w:rsid w:val="009427AB"/>
    <w:rsid w:val="00943389"/>
    <w:rsid w:val="0094359B"/>
    <w:rsid w:val="0094373B"/>
    <w:rsid w:val="00943748"/>
    <w:rsid w:val="00943994"/>
    <w:rsid w:val="009439A7"/>
    <w:rsid w:val="00943FC4"/>
    <w:rsid w:val="0094476E"/>
    <w:rsid w:val="00944B40"/>
    <w:rsid w:val="009453E7"/>
    <w:rsid w:val="00945C42"/>
    <w:rsid w:val="009460DE"/>
    <w:rsid w:val="00946660"/>
    <w:rsid w:val="0094688B"/>
    <w:rsid w:val="0094791C"/>
    <w:rsid w:val="00950D53"/>
    <w:rsid w:val="009511BC"/>
    <w:rsid w:val="00951579"/>
    <w:rsid w:val="009515AD"/>
    <w:rsid w:val="009520F6"/>
    <w:rsid w:val="009524CF"/>
    <w:rsid w:val="009533DE"/>
    <w:rsid w:val="00953A31"/>
    <w:rsid w:val="009540F4"/>
    <w:rsid w:val="00954198"/>
    <w:rsid w:val="00954DA0"/>
    <w:rsid w:val="0095535A"/>
    <w:rsid w:val="0095576D"/>
    <w:rsid w:val="00955DEB"/>
    <w:rsid w:val="0095645C"/>
    <w:rsid w:val="00956471"/>
    <w:rsid w:val="00957048"/>
    <w:rsid w:val="009578AA"/>
    <w:rsid w:val="009578EC"/>
    <w:rsid w:val="009608C7"/>
    <w:rsid w:val="00960F3E"/>
    <w:rsid w:val="0096191B"/>
    <w:rsid w:val="009634F8"/>
    <w:rsid w:val="00963706"/>
    <w:rsid w:val="009638FE"/>
    <w:rsid w:val="009645D6"/>
    <w:rsid w:val="00964D33"/>
    <w:rsid w:val="009650EA"/>
    <w:rsid w:val="0096561A"/>
    <w:rsid w:val="009668EB"/>
    <w:rsid w:val="00966C6C"/>
    <w:rsid w:val="009675F1"/>
    <w:rsid w:val="00967E53"/>
    <w:rsid w:val="00970830"/>
    <w:rsid w:val="00971695"/>
    <w:rsid w:val="0097178B"/>
    <w:rsid w:val="0097239A"/>
    <w:rsid w:val="00974112"/>
    <w:rsid w:val="00974113"/>
    <w:rsid w:val="00974658"/>
    <w:rsid w:val="0097488D"/>
    <w:rsid w:val="00974B30"/>
    <w:rsid w:val="009752C1"/>
    <w:rsid w:val="00977784"/>
    <w:rsid w:val="00977AC5"/>
    <w:rsid w:val="009804D0"/>
    <w:rsid w:val="00980577"/>
    <w:rsid w:val="00980AB9"/>
    <w:rsid w:val="0098283B"/>
    <w:rsid w:val="00983767"/>
    <w:rsid w:val="009840B2"/>
    <w:rsid w:val="00984471"/>
    <w:rsid w:val="00984AEC"/>
    <w:rsid w:val="00984D54"/>
    <w:rsid w:val="0098515D"/>
    <w:rsid w:val="0098576D"/>
    <w:rsid w:val="00985C0A"/>
    <w:rsid w:val="0098721A"/>
    <w:rsid w:val="00987E26"/>
    <w:rsid w:val="00987FDD"/>
    <w:rsid w:val="00990196"/>
    <w:rsid w:val="00990C12"/>
    <w:rsid w:val="009918BE"/>
    <w:rsid w:val="0099243C"/>
    <w:rsid w:val="0099259A"/>
    <w:rsid w:val="009929F8"/>
    <w:rsid w:val="00992BC1"/>
    <w:rsid w:val="00992E4A"/>
    <w:rsid w:val="0099312E"/>
    <w:rsid w:val="00993D5E"/>
    <w:rsid w:val="00993DCE"/>
    <w:rsid w:val="00994534"/>
    <w:rsid w:val="00994A42"/>
    <w:rsid w:val="00995B7B"/>
    <w:rsid w:val="00995D69"/>
    <w:rsid w:val="009A0216"/>
    <w:rsid w:val="009A0427"/>
    <w:rsid w:val="009A0E73"/>
    <w:rsid w:val="009A0F79"/>
    <w:rsid w:val="009A199C"/>
    <w:rsid w:val="009A346B"/>
    <w:rsid w:val="009A382D"/>
    <w:rsid w:val="009A471F"/>
    <w:rsid w:val="009A4CD2"/>
    <w:rsid w:val="009A51FB"/>
    <w:rsid w:val="009A5A2D"/>
    <w:rsid w:val="009A6BF2"/>
    <w:rsid w:val="009A7856"/>
    <w:rsid w:val="009A7A2C"/>
    <w:rsid w:val="009B0B93"/>
    <w:rsid w:val="009B10EB"/>
    <w:rsid w:val="009B1F1B"/>
    <w:rsid w:val="009B1FC8"/>
    <w:rsid w:val="009B2135"/>
    <w:rsid w:val="009B2697"/>
    <w:rsid w:val="009B2D90"/>
    <w:rsid w:val="009B32CB"/>
    <w:rsid w:val="009B343A"/>
    <w:rsid w:val="009B4949"/>
    <w:rsid w:val="009B5675"/>
    <w:rsid w:val="009B61F5"/>
    <w:rsid w:val="009B625D"/>
    <w:rsid w:val="009B73C6"/>
    <w:rsid w:val="009B750E"/>
    <w:rsid w:val="009B7B7F"/>
    <w:rsid w:val="009B7C52"/>
    <w:rsid w:val="009C0505"/>
    <w:rsid w:val="009C084A"/>
    <w:rsid w:val="009C0FE2"/>
    <w:rsid w:val="009C0FE9"/>
    <w:rsid w:val="009C1158"/>
    <w:rsid w:val="009C2B17"/>
    <w:rsid w:val="009C2B7C"/>
    <w:rsid w:val="009C3473"/>
    <w:rsid w:val="009C3673"/>
    <w:rsid w:val="009C38B8"/>
    <w:rsid w:val="009C3C8F"/>
    <w:rsid w:val="009C4633"/>
    <w:rsid w:val="009C572B"/>
    <w:rsid w:val="009C5BE5"/>
    <w:rsid w:val="009C5CED"/>
    <w:rsid w:val="009C6B52"/>
    <w:rsid w:val="009C72F0"/>
    <w:rsid w:val="009C7D3F"/>
    <w:rsid w:val="009D2189"/>
    <w:rsid w:val="009D2316"/>
    <w:rsid w:val="009D2C77"/>
    <w:rsid w:val="009D3297"/>
    <w:rsid w:val="009D3FE2"/>
    <w:rsid w:val="009D41CC"/>
    <w:rsid w:val="009D45B8"/>
    <w:rsid w:val="009D4709"/>
    <w:rsid w:val="009D532B"/>
    <w:rsid w:val="009D619B"/>
    <w:rsid w:val="009D6F67"/>
    <w:rsid w:val="009E0B76"/>
    <w:rsid w:val="009E11FD"/>
    <w:rsid w:val="009E12C7"/>
    <w:rsid w:val="009E1513"/>
    <w:rsid w:val="009E1E17"/>
    <w:rsid w:val="009E242F"/>
    <w:rsid w:val="009E2822"/>
    <w:rsid w:val="009E2C44"/>
    <w:rsid w:val="009E33F7"/>
    <w:rsid w:val="009E46F1"/>
    <w:rsid w:val="009E5E38"/>
    <w:rsid w:val="009E648B"/>
    <w:rsid w:val="009E7092"/>
    <w:rsid w:val="009E78B9"/>
    <w:rsid w:val="009F288C"/>
    <w:rsid w:val="009F2B37"/>
    <w:rsid w:val="009F2DDA"/>
    <w:rsid w:val="009F3C4C"/>
    <w:rsid w:val="009F47EB"/>
    <w:rsid w:val="009F512B"/>
    <w:rsid w:val="009F6721"/>
    <w:rsid w:val="009F6807"/>
    <w:rsid w:val="009F6870"/>
    <w:rsid w:val="009F7BA6"/>
    <w:rsid w:val="00A0039E"/>
    <w:rsid w:val="00A006BA"/>
    <w:rsid w:val="00A00F66"/>
    <w:rsid w:val="00A014E8"/>
    <w:rsid w:val="00A016D8"/>
    <w:rsid w:val="00A01CB9"/>
    <w:rsid w:val="00A03CF1"/>
    <w:rsid w:val="00A11309"/>
    <w:rsid w:val="00A11981"/>
    <w:rsid w:val="00A12133"/>
    <w:rsid w:val="00A123A1"/>
    <w:rsid w:val="00A1286D"/>
    <w:rsid w:val="00A12D2C"/>
    <w:rsid w:val="00A13428"/>
    <w:rsid w:val="00A1349E"/>
    <w:rsid w:val="00A14070"/>
    <w:rsid w:val="00A14D5E"/>
    <w:rsid w:val="00A14E54"/>
    <w:rsid w:val="00A1503A"/>
    <w:rsid w:val="00A167BD"/>
    <w:rsid w:val="00A16CC1"/>
    <w:rsid w:val="00A16F72"/>
    <w:rsid w:val="00A1763B"/>
    <w:rsid w:val="00A178EC"/>
    <w:rsid w:val="00A17B26"/>
    <w:rsid w:val="00A21F5F"/>
    <w:rsid w:val="00A22741"/>
    <w:rsid w:val="00A2364E"/>
    <w:rsid w:val="00A2437B"/>
    <w:rsid w:val="00A2570B"/>
    <w:rsid w:val="00A2598C"/>
    <w:rsid w:val="00A26178"/>
    <w:rsid w:val="00A26452"/>
    <w:rsid w:val="00A26615"/>
    <w:rsid w:val="00A26D74"/>
    <w:rsid w:val="00A30B13"/>
    <w:rsid w:val="00A31210"/>
    <w:rsid w:val="00A3175D"/>
    <w:rsid w:val="00A32C0B"/>
    <w:rsid w:val="00A33D7E"/>
    <w:rsid w:val="00A3519B"/>
    <w:rsid w:val="00A352AB"/>
    <w:rsid w:val="00A357C1"/>
    <w:rsid w:val="00A357F9"/>
    <w:rsid w:val="00A35935"/>
    <w:rsid w:val="00A36158"/>
    <w:rsid w:val="00A37226"/>
    <w:rsid w:val="00A4027C"/>
    <w:rsid w:val="00A40752"/>
    <w:rsid w:val="00A40ABC"/>
    <w:rsid w:val="00A40E31"/>
    <w:rsid w:val="00A41326"/>
    <w:rsid w:val="00A42228"/>
    <w:rsid w:val="00A42285"/>
    <w:rsid w:val="00A4267E"/>
    <w:rsid w:val="00A42703"/>
    <w:rsid w:val="00A42B5E"/>
    <w:rsid w:val="00A43CF2"/>
    <w:rsid w:val="00A43E21"/>
    <w:rsid w:val="00A43EC3"/>
    <w:rsid w:val="00A44E39"/>
    <w:rsid w:val="00A4564B"/>
    <w:rsid w:val="00A47F2A"/>
    <w:rsid w:val="00A508DF"/>
    <w:rsid w:val="00A51AD7"/>
    <w:rsid w:val="00A51D95"/>
    <w:rsid w:val="00A51E48"/>
    <w:rsid w:val="00A53D14"/>
    <w:rsid w:val="00A53F58"/>
    <w:rsid w:val="00A55AB3"/>
    <w:rsid w:val="00A55ABA"/>
    <w:rsid w:val="00A55F15"/>
    <w:rsid w:val="00A562A8"/>
    <w:rsid w:val="00A57157"/>
    <w:rsid w:val="00A5719E"/>
    <w:rsid w:val="00A57426"/>
    <w:rsid w:val="00A6018B"/>
    <w:rsid w:val="00A60518"/>
    <w:rsid w:val="00A611D2"/>
    <w:rsid w:val="00A61241"/>
    <w:rsid w:val="00A6148E"/>
    <w:rsid w:val="00A61C6D"/>
    <w:rsid w:val="00A64870"/>
    <w:rsid w:val="00A6492F"/>
    <w:rsid w:val="00A64C31"/>
    <w:rsid w:val="00A65869"/>
    <w:rsid w:val="00A6691C"/>
    <w:rsid w:val="00A669D8"/>
    <w:rsid w:val="00A66AF3"/>
    <w:rsid w:val="00A67500"/>
    <w:rsid w:val="00A67D0A"/>
    <w:rsid w:val="00A67DB5"/>
    <w:rsid w:val="00A67F28"/>
    <w:rsid w:val="00A7152E"/>
    <w:rsid w:val="00A72F07"/>
    <w:rsid w:val="00A732F7"/>
    <w:rsid w:val="00A73608"/>
    <w:rsid w:val="00A75DF4"/>
    <w:rsid w:val="00A76891"/>
    <w:rsid w:val="00A76C3B"/>
    <w:rsid w:val="00A7740C"/>
    <w:rsid w:val="00A80E0C"/>
    <w:rsid w:val="00A810B6"/>
    <w:rsid w:val="00A81C2F"/>
    <w:rsid w:val="00A82367"/>
    <w:rsid w:val="00A823EE"/>
    <w:rsid w:val="00A8253F"/>
    <w:rsid w:val="00A8335F"/>
    <w:rsid w:val="00A839D8"/>
    <w:rsid w:val="00A83ED9"/>
    <w:rsid w:val="00A841FE"/>
    <w:rsid w:val="00A8426E"/>
    <w:rsid w:val="00A847B2"/>
    <w:rsid w:val="00A848BB"/>
    <w:rsid w:val="00A84B73"/>
    <w:rsid w:val="00A85002"/>
    <w:rsid w:val="00A87A40"/>
    <w:rsid w:val="00A87ABE"/>
    <w:rsid w:val="00A9025A"/>
    <w:rsid w:val="00A905DE"/>
    <w:rsid w:val="00A90989"/>
    <w:rsid w:val="00A91D9D"/>
    <w:rsid w:val="00A926D7"/>
    <w:rsid w:val="00A927E9"/>
    <w:rsid w:val="00A92EB8"/>
    <w:rsid w:val="00A93308"/>
    <w:rsid w:val="00A95E9A"/>
    <w:rsid w:val="00A95ED6"/>
    <w:rsid w:val="00A960AE"/>
    <w:rsid w:val="00A96144"/>
    <w:rsid w:val="00A978D5"/>
    <w:rsid w:val="00AA0A68"/>
    <w:rsid w:val="00AA1517"/>
    <w:rsid w:val="00AA18CB"/>
    <w:rsid w:val="00AA1907"/>
    <w:rsid w:val="00AA1DCA"/>
    <w:rsid w:val="00AA1FBF"/>
    <w:rsid w:val="00AA247C"/>
    <w:rsid w:val="00AA2512"/>
    <w:rsid w:val="00AA3789"/>
    <w:rsid w:val="00AA3BFB"/>
    <w:rsid w:val="00AA3E95"/>
    <w:rsid w:val="00AA48BC"/>
    <w:rsid w:val="00AA502A"/>
    <w:rsid w:val="00AA65F7"/>
    <w:rsid w:val="00AA672A"/>
    <w:rsid w:val="00AA6FF0"/>
    <w:rsid w:val="00AA7C8C"/>
    <w:rsid w:val="00AB06FB"/>
    <w:rsid w:val="00AB2865"/>
    <w:rsid w:val="00AB2BE4"/>
    <w:rsid w:val="00AB336F"/>
    <w:rsid w:val="00AB390F"/>
    <w:rsid w:val="00AB455F"/>
    <w:rsid w:val="00AB50C4"/>
    <w:rsid w:val="00AB5A55"/>
    <w:rsid w:val="00AB662D"/>
    <w:rsid w:val="00AB7114"/>
    <w:rsid w:val="00AB7207"/>
    <w:rsid w:val="00AB78F3"/>
    <w:rsid w:val="00AB7C7C"/>
    <w:rsid w:val="00AC084C"/>
    <w:rsid w:val="00AC2007"/>
    <w:rsid w:val="00AC2F66"/>
    <w:rsid w:val="00AC3A99"/>
    <w:rsid w:val="00AC419B"/>
    <w:rsid w:val="00AC44D7"/>
    <w:rsid w:val="00AC56F8"/>
    <w:rsid w:val="00AC5763"/>
    <w:rsid w:val="00AC59F0"/>
    <w:rsid w:val="00AC6732"/>
    <w:rsid w:val="00AC7027"/>
    <w:rsid w:val="00AC7860"/>
    <w:rsid w:val="00AC7C36"/>
    <w:rsid w:val="00AC7E46"/>
    <w:rsid w:val="00AD1755"/>
    <w:rsid w:val="00AD1C1A"/>
    <w:rsid w:val="00AD25EE"/>
    <w:rsid w:val="00AD27CF"/>
    <w:rsid w:val="00AD34F2"/>
    <w:rsid w:val="00AD54D4"/>
    <w:rsid w:val="00AD665C"/>
    <w:rsid w:val="00AD6FA4"/>
    <w:rsid w:val="00AD73B0"/>
    <w:rsid w:val="00AD773E"/>
    <w:rsid w:val="00AD7EC2"/>
    <w:rsid w:val="00AE0005"/>
    <w:rsid w:val="00AE044A"/>
    <w:rsid w:val="00AE151F"/>
    <w:rsid w:val="00AE17CA"/>
    <w:rsid w:val="00AE216C"/>
    <w:rsid w:val="00AE23D5"/>
    <w:rsid w:val="00AE4E6C"/>
    <w:rsid w:val="00AE5C99"/>
    <w:rsid w:val="00AE5FEA"/>
    <w:rsid w:val="00AE6682"/>
    <w:rsid w:val="00AE6EB8"/>
    <w:rsid w:val="00AE702C"/>
    <w:rsid w:val="00AE7052"/>
    <w:rsid w:val="00AE73C4"/>
    <w:rsid w:val="00AF0040"/>
    <w:rsid w:val="00AF01B9"/>
    <w:rsid w:val="00AF0733"/>
    <w:rsid w:val="00AF0BBA"/>
    <w:rsid w:val="00AF0CE7"/>
    <w:rsid w:val="00AF1035"/>
    <w:rsid w:val="00AF1200"/>
    <w:rsid w:val="00AF21E5"/>
    <w:rsid w:val="00AF35ED"/>
    <w:rsid w:val="00AF3FE2"/>
    <w:rsid w:val="00AF4A7B"/>
    <w:rsid w:val="00AF4EF5"/>
    <w:rsid w:val="00AF4FF0"/>
    <w:rsid w:val="00AF58BD"/>
    <w:rsid w:val="00AF64E5"/>
    <w:rsid w:val="00AF75A5"/>
    <w:rsid w:val="00B00B71"/>
    <w:rsid w:val="00B00FB9"/>
    <w:rsid w:val="00B01D0F"/>
    <w:rsid w:val="00B02930"/>
    <w:rsid w:val="00B02A46"/>
    <w:rsid w:val="00B035EC"/>
    <w:rsid w:val="00B03875"/>
    <w:rsid w:val="00B04713"/>
    <w:rsid w:val="00B05597"/>
    <w:rsid w:val="00B05D4F"/>
    <w:rsid w:val="00B064B0"/>
    <w:rsid w:val="00B0663B"/>
    <w:rsid w:val="00B07FDB"/>
    <w:rsid w:val="00B1040C"/>
    <w:rsid w:val="00B10D35"/>
    <w:rsid w:val="00B116D0"/>
    <w:rsid w:val="00B11A65"/>
    <w:rsid w:val="00B12E80"/>
    <w:rsid w:val="00B13331"/>
    <w:rsid w:val="00B1370E"/>
    <w:rsid w:val="00B14D46"/>
    <w:rsid w:val="00B1563F"/>
    <w:rsid w:val="00B157F2"/>
    <w:rsid w:val="00B16BF9"/>
    <w:rsid w:val="00B16E4D"/>
    <w:rsid w:val="00B17037"/>
    <w:rsid w:val="00B17280"/>
    <w:rsid w:val="00B17949"/>
    <w:rsid w:val="00B210F2"/>
    <w:rsid w:val="00B2119D"/>
    <w:rsid w:val="00B215DC"/>
    <w:rsid w:val="00B22792"/>
    <w:rsid w:val="00B22B96"/>
    <w:rsid w:val="00B234A9"/>
    <w:rsid w:val="00B240E5"/>
    <w:rsid w:val="00B24119"/>
    <w:rsid w:val="00B2459D"/>
    <w:rsid w:val="00B2501B"/>
    <w:rsid w:val="00B254D9"/>
    <w:rsid w:val="00B258E3"/>
    <w:rsid w:val="00B25AC2"/>
    <w:rsid w:val="00B26137"/>
    <w:rsid w:val="00B26289"/>
    <w:rsid w:val="00B26FAF"/>
    <w:rsid w:val="00B2787D"/>
    <w:rsid w:val="00B278C9"/>
    <w:rsid w:val="00B278CF"/>
    <w:rsid w:val="00B27C5A"/>
    <w:rsid w:val="00B30F21"/>
    <w:rsid w:val="00B30F8C"/>
    <w:rsid w:val="00B31DC8"/>
    <w:rsid w:val="00B320B7"/>
    <w:rsid w:val="00B32CFC"/>
    <w:rsid w:val="00B32D27"/>
    <w:rsid w:val="00B32E23"/>
    <w:rsid w:val="00B3373A"/>
    <w:rsid w:val="00B34C40"/>
    <w:rsid w:val="00B35629"/>
    <w:rsid w:val="00B35F10"/>
    <w:rsid w:val="00B36B18"/>
    <w:rsid w:val="00B36D51"/>
    <w:rsid w:val="00B37A87"/>
    <w:rsid w:val="00B4222E"/>
    <w:rsid w:val="00B426FA"/>
    <w:rsid w:val="00B42F51"/>
    <w:rsid w:val="00B44621"/>
    <w:rsid w:val="00B46085"/>
    <w:rsid w:val="00B465B5"/>
    <w:rsid w:val="00B468F4"/>
    <w:rsid w:val="00B471AC"/>
    <w:rsid w:val="00B47F28"/>
    <w:rsid w:val="00B47FB5"/>
    <w:rsid w:val="00B50C2A"/>
    <w:rsid w:val="00B50CE4"/>
    <w:rsid w:val="00B51093"/>
    <w:rsid w:val="00B5143F"/>
    <w:rsid w:val="00B518D3"/>
    <w:rsid w:val="00B527E3"/>
    <w:rsid w:val="00B53B45"/>
    <w:rsid w:val="00B541F7"/>
    <w:rsid w:val="00B5441C"/>
    <w:rsid w:val="00B54516"/>
    <w:rsid w:val="00B55EB8"/>
    <w:rsid w:val="00B56714"/>
    <w:rsid w:val="00B5737E"/>
    <w:rsid w:val="00B577DD"/>
    <w:rsid w:val="00B607FA"/>
    <w:rsid w:val="00B61487"/>
    <w:rsid w:val="00B63E69"/>
    <w:rsid w:val="00B647D9"/>
    <w:rsid w:val="00B6484C"/>
    <w:rsid w:val="00B64A0F"/>
    <w:rsid w:val="00B64F11"/>
    <w:rsid w:val="00B64FDE"/>
    <w:rsid w:val="00B652B0"/>
    <w:rsid w:val="00B663C2"/>
    <w:rsid w:val="00B665FE"/>
    <w:rsid w:val="00B6704B"/>
    <w:rsid w:val="00B6728C"/>
    <w:rsid w:val="00B67500"/>
    <w:rsid w:val="00B67577"/>
    <w:rsid w:val="00B67822"/>
    <w:rsid w:val="00B67927"/>
    <w:rsid w:val="00B70248"/>
    <w:rsid w:val="00B712BF"/>
    <w:rsid w:val="00B724BF"/>
    <w:rsid w:val="00B72C0E"/>
    <w:rsid w:val="00B739D3"/>
    <w:rsid w:val="00B73EFB"/>
    <w:rsid w:val="00B740D3"/>
    <w:rsid w:val="00B75211"/>
    <w:rsid w:val="00B755B8"/>
    <w:rsid w:val="00B7632F"/>
    <w:rsid w:val="00B76387"/>
    <w:rsid w:val="00B76586"/>
    <w:rsid w:val="00B805FA"/>
    <w:rsid w:val="00B8099E"/>
    <w:rsid w:val="00B80FE3"/>
    <w:rsid w:val="00B81834"/>
    <w:rsid w:val="00B82504"/>
    <w:rsid w:val="00B83665"/>
    <w:rsid w:val="00B83780"/>
    <w:rsid w:val="00B83A77"/>
    <w:rsid w:val="00B8443D"/>
    <w:rsid w:val="00B84653"/>
    <w:rsid w:val="00B856B1"/>
    <w:rsid w:val="00B8737E"/>
    <w:rsid w:val="00B87780"/>
    <w:rsid w:val="00B90F0C"/>
    <w:rsid w:val="00B91B94"/>
    <w:rsid w:val="00B92D55"/>
    <w:rsid w:val="00B93275"/>
    <w:rsid w:val="00B93477"/>
    <w:rsid w:val="00B9356D"/>
    <w:rsid w:val="00B9391F"/>
    <w:rsid w:val="00B94653"/>
    <w:rsid w:val="00B94656"/>
    <w:rsid w:val="00B95654"/>
    <w:rsid w:val="00B95B90"/>
    <w:rsid w:val="00B96EA7"/>
    <w:rsid w:val="00B970D3"/>
    <w:rsid w:val="00B973B2"/>
    <w:rsid w:val="00B97E17"/>
    <w:rsid w:val="00BA0966"/>
    <w:rsid w:val="00BA0AFF"/>
    <w:rsid w:val="00BA342F"/>
    <w:rsid w:val="00BA36B5"/>
    <w:rsid w:val="00BA4578"/>
    <w:rsid w:val="00BA6B1D"/>
    <w:rsid w:val="00BA6B5F"/>
    <w:rsid w:val="00BA7562"/>
    <w:rsid w:val="00BB1275"/>
    <w:rsid w:val="00BB1409"/>
    <w:rsid w:val="00BB1DD3"/>
    <w:rsid w:val="00BB2458"/>
    <w:rsid w:val="00BB34F7"/>
    <w:rsid w:val="00BB4A2E"/>
    <w:rsid w:val="00BB52A9"/>
    <w:rsid w:val="00BB5327"/>
    <w:rsid w:val="00BB5B2D"/>
    <w:rsid w:val="00BB6124"/>
    <w:rsid w:val="00BB662A"/>
    <w:rsid w:val="00BB6D85"/>
    <w:rsid w:val="00BB7E2E"/>
    <w:rsid w:val="00BC132E"/>
    <w:rsid w:val="00BC20BF"/>
    <w:rsid w:val="00BC29D4"/>
    <w:rsid w:val="00BC2C7D"/>
    <w:rsid w:val="00BC3CF7"/>
    <w:rsid w:val="00BC42B1"/>
    <w:rsid w:val="00BC472D"/>
    <w:rsid w:val="00BC5750"/>
    <w:rsid w:val="00BC700E"/>
    <w:rsid w:val="00BC7373"/>
    <w:rsid w:val="00BC7792"/>
    <w:rsid w:val="00BC7B11"/>
    <w:rsid w:val="00BC7BBC"/>
    <w:rsid w:val="00BD02EF"/>
    <w:rsid w:val="00BD0D01"/>
    <w:rsid w:val="00BD1259"/>
    <w:rsid w:val="00BD3809"/>
    <w:rsid w:val="00BD3B72"/>
    <w:rsid w:val="00BD3F0E"/>
    <w:rsid w:val="00BD52BA"/>
    <w:rsid w:val="00BD60E0"/>
    <w:rsid w:val="00BD6341"/>
    <w:rsid w:val="00BD7153"/>
    <w:rsid w:val="00BD78CF"/>
    <w:rsid w:val="00BD7A82"/>
    <w:rsid w:val="00BE1E33"/>
    <w:rsid w:val="00BE232A"/>
    <w:rsid w:val="00BE234F"/>
    <w:rsid w:val="00BE3610"/>
    <w:rsid w:val="00BE3BC7"/>
    <w:rsid w:val="00BE4D07"/>
    <w:rsid w:val="00BE58C1"/>
    <w:rsid w:val="00BE62DE"/>
    <w:rsid w:val="00BE6470"/>
    <w:rsid w:val="00BE7268"/>
    <w:rsid w:val="00BE7988"/>
    <w:rsid w:val="00BE7D3E"/>
    <w:rsid w:val="00BF0421"/>
    <w:rsid w:val="00BF1EF9"/>
    <w:rsid w:val="00BF23F8"/>
    <w:rsid w:val="00BF2567"/>
    <w:rsid w:val="00BF27BC"/>
    <w:rsid w:val="00BF29BA"/>
    <w:rsid w:val="00BF2B0D"/>
    <w:rsid w:val="00BF3214"/>
    <w:rsid w:val="00BF387B"/>
    <w:rsid w:val="00BF3BAA"/>
    <w:rsid w:val="00BF3C1B"/>
    <w:rsid w:val="00BF3D5A"/>
    <w:rsid w:val="00BF464F"/>
    <w:rsid w:val="00BF56DD"/>
    <w:rsid w:val="00BF6084"/>
    <w:rsid w:val="00BF69A5"/>
    <w:rsid w:val="00BF72D3"/>
    <w:rsid w:val="00BF739C"/>
    <w:rsid w:val="00C0084C"/>
    <w:rsid w:val="00C00E0A"/>
    <w:rsid w:val="00C01382"/>
    <w:rsid w:val="00C016AD"/>
    <w:rsid w:val="00C01849"/>
    <w:rsid w:val="00C01C88"/>
    <w:rsid w:val="00C0317D"/>
    <w:rsid w:val="00C04838"/>
    <w:rsid w:val="00C0608A"/>
    <w:rsid w:val="00C0629B"/>
    <w:rsid w:val="00C065B2"/>
    <w:rsid w:val="00C0782A"/>
    <w:rsid w:val="00C07CF3"/>
    <w:rsid w:val="00C114AA"/>
    <w:rsid w:val="00C12C16"/>
    <w:rsid w:val="00C14302"/>
    <w:rsid w:val="00C14B1F"/>
    <w:rsid w:val="00C14D50"/>
    <w:rsid w:val="00C1529A"/>
    <w:rsid w:val="00C158EB"/>
    <w:rsid w:val="00C15DB0"/>
    <w:rsid w:val="00C15FF4"/>
    <w:rsid w:val="00C162D0"/>
    <w:rsid w:val="00C162F3"/>
    <w:rsid w:val="00C17089"/>
    <w:rsid w:val="00C17D4C"/>
    <w:rsid w:val="00C17D75"/>
    <w:rsid w:val="00C23A86"/>
    <w:rsid w:val="00C24782"/>
    <w:rsid w:val="00C257E6"/>
    <w:rsid w:val="00C276E1"/>
    <w:rsid w:val="00C306C1"/>
    <w:rsid w:val="00C30B90"/>
    <w:rsid w:val="00C31896"/>
    <w:rsid w:val="00C32070"/>
    <w:rsid w:val="00C32B4F"/>
    <w:rsid w:val="00C33143"/>
    <w:rsid w:val="00C332FA"/>
    <w:rsid w:val="00C334F1"/>
    <w:rsid w:val="00C336E1"/>
    <w:rsid w:val="00C3474C"/>
    <w:rsid w:val="00C34780"/>
    <w:rsid w:val="00C358FB"/>
    <w:rsid w:val="00C36EC6"/>
    <w:rsid w:val="00C41B6D"/>
    <w:rsid w:val="00C41C3F"/>
    <w:rsid w:val="00C430B4"/>
    <w:rsid w:val="00C4482A"/>
    <w:rsid w:val="00C4482C"/>
    <w:rsid w:val="00C44A87"/>
    <w:rsid w:val="00C44CC2"/>
    <w:rsid w:val="00C45792"/>
    <w:rsid w:val="00C4742D"/>
    <w:rsid w:val="00C50AE8"/>
    <w:rsid w:val="00C516FF"/>
    <w:rsid w:val="00C52D9F"/>
    <w:rsid w:val="00C52FF1"/>
    <w:rsid w:val="00C5329E"/>
    <w:rsid w:val="00C53718"/>
    <w:rsid w:val="00C53BF8"/>
    <w:rsid w:val="00C53C7D"/>
    <w:rsid w:val="00C542CF"/>
    <w:rsid w:val="00C547EE"/>
    <w:rsid w:val="00C549F9"/>
    <w:rsid w:val="00C56D13"/>
    <w:rsid w:val="00C57952"/>
    <w:rsid w:val="00C57F12"/>
    <w:rsid w:val="00C603A6"/>
    <w:rsid w:val="00C60C43"/>
    <w:rsid w:val="00C60E80"/>
    <w:rsid w:val="00C61E16"/>
    <w:rsid w:val="00C625B7"/>
    <w:rsid w:val="00C6324F"/>
    <w:rsid w:val="00C633A1"/>
    <w:rsid w:val="00C63612"/>
    <w:rsid w:val="00C63684"/>
    <w:rsid w:val="00C63AC2"/>
    <w:rsid w:val="00C63D59"/>
    <w:rsid w:val="00C63FDC"/>
    <w:rsid w:val="00C64C9E"/>
    <w:rsid w:val="00C650B1"/>
    <w:rsid w:val="00C65938"/>
    <w:rsid w:val="00C709C5"/>
    <w:rsid w:val="00C70CC0"/>
    <w:rsid w:val="00C70D76"/>
    <w:rsid w:val="00C71FB6"/>
    <w:rsid w:val="00C72C71"/>
    <w:rsid w:val="00C72E49"/>
    <w:rsid w:val="00C73DD3"/>
    <w:rsid w:val="00C740BB"/>
    <w:rsid w:val="00C74453"/>
    <w:rsid w:val="00C758C1"/>
    <w:rsid w:val="00C76740"/>
    <w:rsid w:val="00C76D9E"/>
    <w:rsid w:val="00C779F6"/>
    <w:rsid w:val="00C808EF"/>
    <w:rsid w:val="00C80A12"/>
    <w:rsid w:val="00C80F37"/>
    <w:rsid w:val="00C81E5C"/>
    <w:rsid w:val="00C822B5"/>
    <w:rsid w:val="00C8235D"/>
    <w:rsid w:val="00C82550"/>
    <w:rsid w:val="00C82748"/>
    <w:rsid w:val="00C82C48"/>
    <w:rsid w:val="00C8548D"/>
    <w:rsid w:val="00C865B0"/>
    <w:rsid w:val="00C87E8A"/>
    <w:rsid w:val="00C87F73"/>
    <w:rsid w:val="00C907FE"/>
    <w:rsid w:val="00C90AAB"/>
    <w:rsid w:val="00C917C7"/>
    <w:rsid w:val="00C91CD2"/>
    <w:rsid w:val="00C9225E"/>
    <w:rsid w:val="00C938CF"/>
    <w:rsid w:val="00C94AF8"/>
    <w:rsid w:val="00C952C3"/>
    <w:rsid w:val="00C95E0D"/>
    <w:rsid w:val="00C960F5"/>
    <w:rsid w:val="00C96433"/>
    <w:rsid w:val="00C966EB"/>
    <w:rsid w:val="00CA09CB"/>
    <w:rsid w:val="00CA16BF"/>
    <w:rsid w:val="00CA16E3"/>
    <w:rsid w:val="00CA1989"/>
    <w:rsid w:val="00CA2096"/>
    <w:rsid w:val="00CA6730"/>
    <w:rsid w:val="00CA7B96"/>
    <w:rsid w:val="00CA7BCB"/>
    <w:rsid w:val="00CB0D1A"/>
    <w:rsid w:val="00CB192E"/>
    <w:rsid w:val="00CB3843"/>
    <w:rsid w:val="00CB4D8F"/>
    <w:rsid w:val="00CB589E"/>
    <w:rsid w:val="00CB6676"/>
    <w:rsid w:val="00CB683D"/>
    <w:rsid w:val="00CB7328"/>
    <w:rsid w:val="00CB7BC3"/>
    <w:rsid w:val="00CC0ADF"/>
    <w:rsid w:val="00CC1C1C"/>
    <w:rsid w:val="00CC1F91"/>
    <w:rsid w:val="00CC2168"/>
    <w:rsid w:val="00CC2676"/>
    <w:rsid w:val="00CC2D8E"/>
    <w:rsid w:val="00CC3AEC"/>
    <w:rsid w:val="00CC4A07"/>
    <w:rsid w:val="00CC5700"/>
    <w:rsid w:val="00CC5C3D"/>
    <w:rsid w:val="00CC5DFA"/>
    <w:rsid w:val="00CC5E9C"/>
    <w:rsid w:val="00CC5F96"/>
    <w:rsid w:val="00CC6080"/>
    <w:rsid w:val="00CC62D6"/>
    <w:rsid w:val="00CC62E8"/>
    <w:rsid w:val="00CC7E23"/>
    <w:rsid w:val="00CD10FD"/>
    <w:rsid w:val="00CD12C8"/>
    <w:rsid w:val="00CD1A90"/>
    <w:rsid w:val="00CD2133"/>
    <w:rsid w:val="00CD2933"/>
    <w:rsid w:val="00CD3675"/>
    <w:rsid w:val="00CD37D1"/>
    <w:rsid w:val="00CD3DF2"/>
    <w:rsid w:val="00CD3F2E"/>
    <w:rsid w:val="00CD405D"/>
    <w:rsid w:val="00CD4150"/>
    <w:rsid w:val="00CD51EA"/>
    <w:rsid w:val="00CD6000"/>
    <w:rsid w:val="00CD66C0"/>
    <w:rsid w:val="00CD67A4"/>
    <w:rsid w:val="00CE1106"/>
    <w:rsid w:val="00CE1EC9"/>
    <w:rsid w:val="00CE226C"/>
    <w:rsid w:val="00CE23CD"/>
    <w:rsid w:val="00CE295E"/>
    <w:rsid w:val="00CE31CD"/>
    <w:rsid w:val="00CE3D71"/>
    <w:rsid w:val="00CE428F"/>
    <w:rsid w:val="00CE4C70"/>
    <w:rsid w:val="00CE4E71"/>
    <w:rsid w:val="00CE4FC5"/>
    <w:rsid w:val="00CE5377"/>
    <w:rsid w:val="00CE5479"/>
    <w:rsid w:val="00CE58CA"/>
    <w:rsid w:val="00CE732D"/>
    <w:rsid w:val="00CE7379"/>
    <w:rsid w:val="00CF060B"/>
    <w:rsid w:val="00CF08D3"/>
    <w:rsid w:val="00CF0A0C"/>
    <w:rsid w:val="00CF130B"/>
    <w:rsid w:val="00CF1352"/>
    <w:rsid w:val="00CF1441"/>
    <w:rsid w:val="00CF34C8"/>
    <w:rsid w:val="00CF4C3C"/>
    <w:rsid w:val="00CF5495"/>
    <w:rsid w:val="00CF67F0"/>
    <w:rsid w:val="00CF6A80"/>
    <w:rsid w:val="00CF6F9F"/>
    <w:rsid w:val="00CF7FAD"/>
    <w:rsid w:val="00D00077"/>
    <w:rsid w:val="00D02170"/>
    <w:rsid w:val="00D02421"/>
    <w:rsid w:val="00D024E4"/>
    <w:rsid w:val="00D03262"/>
    <w:rsid w:val="00D03335"/>
    <w:rsid w:val="00D05688"/>
    <w:rsid w:val="00D05B30"/>
    <w:rsid w:val="00D0632E"/>
    <w:rsid w:val="00D064AF"/>
    <w:rsid w:val="00D067A6"/>
    <w:rsid w:val="00D06902"/>
    <w:rsid w:val="00D06E64"/>
    <w:rsid w:val="00D07999"/>
    <w:rsid w:val="00D104EC"/>
    <w:rsid w:val="00D11B1A"/>
    <w:rsid w:val="00D11C5C"/>
    <w:rsid w:val="00D129ED"/>
    <w:rsid w:val="00D12F34"/>
    <w:rsid w:val="00D13085"/>
    <w:rsid w:val="00D13592"/>
    <w:rsid w:val="00D13BFF"/>
    <w:rsid w:val="00D14214"/>
    <w:rsid w:val="00D14FCE"/>
    <w:rsid w:val="00D15A1C"/>
    <w:rsid w:val="00D16E52"/>
    <w:rsid w:val="00D176D7"/>
    <w:rsid w:val="00D17F02"/>
    <w:rsid w:val="00D2100A"/>
    <w:rsid w:val="00D21416"/>
    <w:rsid w:val="00D22298"/>
    <w:rsid w:val="00D23095"/>
    <w:rsid w:val="00D23B56"/>
    <w:rsid w:val="00D23FC0"/>
    <w:rsid w:val="00D24B88"/>
    <w:rsid w:val="00D2585F"/>
    <w:rsid w:val="00D25EE8"/>
    <w:rsid w:val="00D25FE7"/>
    <w:rsid w:val="00D2663F"/>
    <w:rsid w:val="00D26F7E"/>
    <w:rsid w:val="00D272D5"/>
    <w:rsid w:val="00D277A0"/>
    <w:rsid w:val="00D27FEE"/>
    <w:rsid w:val="00D30F1D"/>
    <w:rsid w:val="00D313C3"/>
    <w:rsid w:val="00D31DDA"/>
    <w:rsid w:val="00D31E9C"/>
    <w:rsid w:val="00D33949"/>
    <w:rsid w:val="00D34F8D"/>
    <w:rsid w:val="00D3569B"/>
    <w:rsid w:val="00D35C0F"/>
    <w:rsid w:val="00D35C7D"/>
    <w:rsid w:val="00D36013"/>
    <w:rsid w:val="00D36393"/>
    <w:rsid w:val="00D37378"/>
    <w:rsid w:val="00D37411"/>
    <w:rsid w:val="00D40971"/>
    <w:rsid w:val="00D40A16"/>
    <w:rsid w:val="00D41690"/>
    <w:rsid w:val="00D436BE"/>
    <w:rsid w:val="00D4394C"/>
    <w:rsid w:val="00D43D81"/>
    <w:rsid w:val="00D44AAC"/>
    <w:rsid w:val="00D44AF3"/>
    <w:rsid w:val="00D455E2"/>
    <w:rsid w:val="00D461D6"/>
    <w:rsid w:val="00D46945"/>
    <w:rsid w:val="00D46C1C"/>
    <w:rsid w:val="00D46F55"/>
    <w:rsid w:val="00D5022D"/>
    <w:rsid w:val="00D5071E"/>
    <w:rsid w:val="00D50DCF"/>
    <w:rsid w:val="00D50EE2"/>
    <w:rsid w:val="00D51C5E"/>
    <w:rsid w:val="00D52756"/>
    <w:rsid w:val="00D52CCD"/>
    <w:rsid w:val="00D52F27"/>
    <w:rsid w:val="00D53303"/>
    <w:rsid w:val="00D54BBD"/>
    <w:rsid w:val="00D55B7A"/>
    <w:rsid w:val="00D56B4E"/>
    <w:rsid w:val="00D57299"/>
    <w:rsid w:val="00D572D2"/>
    <w:rsid w:val="00D57516"/>
    <w:rsid w:val="00D57648"/>
    <w:rsid w:val="00D576EB"/>
    <w:rsid w:val="00D5796F"/>
    <w:rsid w:val="00D57BC4"/>
    <w:rsid w:val="00D6021B"/>
    <w:rsid w:val="00D611ED"/>
    <w:rsid w:val="00D611FD"/>
    <w:rsid w:val="00D612E8"/>
    <w:rsid w:val="00D61965"/>
    <w:rsid w:val="00D628CA"/>
    <w:rsid w:val="00D63AA3"/>
    <w:rsid w:val="00D63C8B"/>
    <w:rsid w:val="00D63E8E"/>
    <w:rsid w:val="00D6424D"/>
    <w:rsid w:val="00D65503"/>
    <w:rsid w:val="00D702C8"/>
    <w:rsid w:val="00D702C9"/>
    <w:rsid w:val="00D725A7"/>
    <w:rsid w:val="00D72795"/>
    <w:rsid w:val="00D732CB"/>
    <w:rsid w:val="00D73D45"/>
    <w:rsid w:val="00D758EB"/>
    <w:rsid w:val="00D75DC3"/>
    <w:rsid w:val="00D76376"/>
    <w:rsid w:val="00D80C96"/>
    <w:rsid w:val="00D80DF4"/>
    <w:rsid w:val="00D81EBB"/>
    <w:rsid w:val="00D81F22"/>
    <w:rsid w:val="00D82AD7"/>
    <w:rsid w:val="00D82CCE"/>
    <w:rsid w:val="00D82EEE"/>
    <w:rsid w:val="00D84955"/>
    <w:rsid w:val="00D84B8B"/>
    <w:rsid w:val="00D853F8"/>
    <w:rsid w:val="00D866D8"/>
    <w:rsid w:val="00D86B0D"/>
    <w:rsid w:val="00D86E49"/>
    <w:rsid w:val="00D87AB3"/>
    <w:rsid w:val="00D913C7"/>
    <w:rsid w:val="00D91FF3"/>
    <w:rsid w:val="00D92724"/>
    <w:rsid w:val="00D92E6E"/>
    <w:rsid w:val="00D93308"/>
    <w:rsid w:val="00D93462"/>
    <w:rsid w:val="00D93817"/>
    <w:rsid w:val="00D93A6C"/>
    <w:rsid w:val="00D93BA4"/>
    <w:rsid w:val="00D93EBA"/>
    <w:rsid w:val="00D93EC6"/>
    <w:rsid w:val="00D946A4"/>
    <w:rsid w:val="00D94FBA"/>
    <w:rsid w:val="00D95793"/>
    <w:rsid w:val="00D9588F"/>
    <w:rsid w:val="00D9622F"/>
    <w:rsid w:val="00D9686F"/>
    <w:rsid w:val="00D96AA0"/>
    <w:rsid w:val="00D96F85"/>
    <w:rsid w:val="00D97DE8"/>
    <w:rsid w:val="00D97F01"/>
    <w:rsid w:val="00DA0E1F"/>
    <w:rsid w:val="00DA143B"/>
    <w:rsid w:val="00DA1552"/>
    <w:rsid w:val="00DA199F"/>
    <w:rsid w:val="00DA1D28"/>
    <w:rsid w:val="00DA1E82"/>
    <w:rsid w:val="00DA2A84"/>
    <w:rsid w:val="00DA31B9"/>
    <w:rsid w:val="00DA3321"/>
    <w:rsid w:val="00DA461A"/>
    <w:rsid w:val="00DA463A"/>
    <w:rsid w:val="00DA4F54"/>
    <w:rsid w:val="00DA5069"/>
    <w:rsid w:val="00DA5486"/>
    <w:rsid w:val="00DA64C9"/>
    <w:rsid w:val="00DA7CD4"/>
    <w:rsid w:val="00DA7E34"/>
    <w:rsid w:val="00DA7F0E"/>
    <w:rsid w:val="00DB0B32"/>
    <w:rsid w:val="00DB2106"/>
    <w:rsid w:val="00DB2252"/>
    <w:rsid w:val="00DB2585"/>
    <w:rsid w:val="00DB2D0C"/>
    <w:rsid w:val="00DB306E"/>
    <w:rsid w:val="00DB3A04"/>
    <w:rsid w:val="00DB3DEB"/>
    <w:rsid w:val="00DB651A"/>
    <w:rsid w:val="00DC0888"/>
    <w:rsid w:val="00DC0AEC"/>
    <w:rsid w:val="00DC1158"/>
    <w:rsid w:val="00DC19CA"/>
    <w:rsid w:val="00DC3250"/>
    <w:rsid w:val="00DC385A"/>
    <w:rsid w:val="00DC399C"/>
    <w:rsid w:val="00DC3F79"/>
    <w:rsid w:val="00DC452B"/>
    <w:rsid w:val="00DC6A76"/>
    <w:rsid w:val="00DC6DE0"/>
    <w:rsid w:val="00DC7531"/>
    <w:rsid w:val="00DD0E8E"/>
    <w:rsid w:val="00DD1448"/>
    <w:rsid w:val="00DD1EB5"/>
    <w:rsid w:val="00DD3AEC"/>
    <w:rsid w:val="00DD478C"/>
    <w:rsid w:val="00DD58B9"/>
    <w:rsid w:val="00DD5A32"/>
    <w:rsid w:val="00DD5B45"/>
    <w:rsid w:val="00DD63BC"/>
    <w:rsid w:val="00DD76F2"/>
    <w:rsid w:val="00DD7D95"/>
    <w:rsid w:val="00DE09BC"/>
    <w:rsid w:val="00DE2D1B"/>
    <w:rsid w:val="00DE3543"/>
    <w:rsid w:val="00DE39D2"/>
    <w:rsid w:val="00DE3E90"/>
    <w:rsid w:val="00DE3FED"/>
    <w:rsid w:val="00DE54EE"/>
    <w:rsid w:val="00DE55D5"/>
    <w:rsid w:val="00DE591A"/>
    <w:rsid w:val="00DE6A99"/>
    <w:rsid w:val="00DE6C50"/>
    <w:rsid w:val="00DE7BA3"/>
    <w:rsid w:val="00DF1625"/>
    <w:rsid w:val="00DF1EA7"/>
    <w:rsid w:val="00DF21D7"/>
    <w:rsid w:val="00DF2AEC"/>
    <w:rsid w:val="00DF3D5C"/>
    <w:rsid w:val="00DF4A04"/>
    <w:rsid w:val="00DF5B4C"/>
    <w:rsid w:val="00DF5C54"/>
    <w:rsid w:val="00DF6784"/>
    <w:rsid w:val="00E0053E"/>
    <w:rsid w:val="00E006A7"/>
    <w:rsid w:val="00E00BA4"/>
    <w:rsid w:val="00E01008"/>
    <w:rsid w:val="00E01922"/>
    <w:rsid w:val="00E01A49"/>
    <w:rsid w:val="00E02120"/>
    <w:rsid w:val="00E0342F"/>
    <w:rsid w:val="00E0378C"/>
    <w:rsid w:val="00E0426E"/>
    <w:rsid w:val="00E046BD"/>
    <w:rsid w:val="00E05A11"/>
    <w:rsid w:val="00E05D8A"/>
    <w:rsid w:val="00E05E28"/>
    <w:rsid w:val="00E05FB8"/>
    <w:rsid w:val="00E10318"/>
    <w:rsid w:val="00E10A1C"/>
    <w:rsid w:val="00E10A54"/>
    <w:rsid w:val="00E10CE7"/>
    <w:rsid w:val="00E128CB"/>
    <w:rsid w:val="00E130B4"/>
    <w:rsid w:val="00E134AC"/>
    <w:rsid w:val="00E13937"/>
    <w:rsid w:val="00E13AE4"/>
    <w:rsid w:val="00E14105"/>
    <w:rsid w:val="00E147C8"/>
    <w:rsid w:val="00E149DE"/>
    <w:rsid w:val="00E1691E"/>
    <w:rsid w:val="00E16C4E"/>
    <w:rsid w:val="00E172AF"/>
    <w:rsid w:val="00E175BB"/>
    <w:rsid w:val="00E178B9"/>
    <w:rsid w:val="00E21088"/>
    <w:rsid w:val="00E21147"/>
    <w:rsid w:val="00E2162D"/>
    <w:rsid w:val="00E22573"/>
    <w:rsid w:val="00E23C12"/>
    <w:rsid w:val="00E23EEB"/>
    <w:rsid w:val="00E24166"/>
    <w:rsid w:val="00E2465D"/>
    <w:rsid w:val="00E2498D"/>
    <w:rsid w:val="00E24AA0"/>
    <w:rsid w:val="00E251B8"/>
    <w:rsid w:val="00E25BB8"/>
    <w:rsid w:val="00E263EA"/>
    <w:rsid w:val="00E27342"/>
    <w:rsid w:val="00E27819"/>
    <w:rsid w:val="00E27DA6"/>
    <w:rsid w:val="00E31819"/>
    <w:rsid w:val="00E31F55"/>
    <w:rsid w:val="00E324C2"/>
    <w:rsid w:val="00E337A5"/>
    <w:rsid w:val="00E33CE7"/>
    <w:rsid w:val="00E33DA6"/>
    <w:rsid w:val="00E342CC"/>
    <w:rsid w:val="00E3562E"/>
    <w:rsid w:val="00E35E98"/>
    <w:rsid w:val="00E360FF"/>
    <w:rsid w:val="00E369A4"/>
    <w:rsid w:val="00E36AF6"/>
    <w:rsid w:val="00E36F7C"/>
    <w:rsid w:val="00E37244"/>
    <w:rsid w:val="00E3750E"/>
    <w:rsid w:val="00E379D9"/>
    <w:rsid w:val="00E40097"/>
    <w:rsid w:val="00E403DF"/>
    <w:rsid w:val="00E40C06"/>
    <w:rsid w:val="00E41283"/>
    <w:rsid w:val="00E41C32"/>
    <w:rsid w:val="00E4204F"/>
    <w:rsid w:val="00E42D8B"/>
    <w:rsid w:val="00E43431"/>
    <w:rsid w:val="00E44044"/>
    <w:rsid w:val="00E440DD"/>
    <w:rsid w:val="00E44B2E"/>
    <w:rsid w:val="00E44B61"/>
    <w:rsid w:val="00E455CE"/>
    <w:rsid w:val="00E45AF5"/>
    <w:rsid w:val="00E45D89"/>
    <w:rsid w:val="00E46A77"/>
    <w:rsid w:val="00E47BD1"/>
    <w:rsid w:val="00E50DF7"/>
    <w:rsid w:val="00E51E67"/>
    <w:rsid w:val="00E5269F"/>
    <w:rsid w:val="00E52D30"/>
    <w:rsid w:val="00E52D9E"/>
    <w:rsid w:val="00E53B8B"/>
    <w:rsid w:val="00E56168"/>
    <w:rsid w:val="00E5655B"/>
    <w:rsid w:val="00E56607"/>
    <w:rsid w:val="00E5669E"/>
    <w:rsid w:val="00E56C6B"/>
    <w:rsid w:val="00E57065"/>
    <w:rsid w:val="00E57635"/>
    <w:rsid w:val="00E60A5E"/>
    <w:rsid w:val="00E60BF2"/>
    <w:rsid w:val="00E61A77"/>
    <w:rsid w:val="00E6201D"/>
    <w:rsid w:val="00E62F43"/>
    <w:rsid w:val="00E63E07"/>
    <w:rsid w:val="00E6427C"/>
    <w:rsid w:val="00E6571E"/>
    <w:rsid w:val="00E657A7"/>
    <w:rsid w:val="00E66531"/>
    <w:rsid w:val="00E665D9"/>
    <w:rsid w:val="00E66AF4"/>
    <w:rsid w:val="00E66B01"/>
    <w:rsid w:val="00E6703C"/>
    <w:rsid w:val="00E70334"/>
    <w:rsid w:val="00E733BD"/>
    <w:rsid w:val="00E734BA"/>
    <w:rsid w:val="00E74992"/>
    <w:rsid w:val="00E74A42"/>
    <w:rsid w:val="00E74FC4"/>
    <w:rsid w:val="00E75B73"/>
    <w:rsid w:val="00E75D5C"/>
    <w:rsid w:val="00E77FBA"/>
    <w:rsid w:val="00E8037F"/>
    <w:rsid w:val="00E81092"/>
    <w:rsid w:val="00E81A47"/>
    <w:rsid w:val="00E827D0"/>
    <w:rsid w:val="00E83278"/>
    <w:rsid w:val="00E83A5D"/>
    <w:rsid w:val="00E83A6A"/>
    <w:rsid w:val="00E83FB4"/>
    <w:rsid w:val="00E8464F"/>
    <w:rsid w:val="00E85961"/>
    <w:rsid w:val="00E85EA0"/>
    <w:rsid w:val="00E85F2A"/>
    <w:rsid w:val="00E863FB"/>
    <w:rsid w:val="00E86EFE"/>
    <w:rsid w:val="00E918B2"/>
    <w:rsid w:val="00E91976"/>
    <w:rsid w:val="00E926D8"/>
    <w:rsid w:val="00E93349"/>
    <w:rsid w:val="00E93D20"/>
    <w:rsid w:val="00E944B1"/>
    <w:rsid w:val="00E94C90"/>
    <w:rsid w:val="00E95EE0"/>
    <w:rsid w:val="00E961A9"/>
    <w:rsid w:val="00E96743"/>
    <w:rsid w:val="00E975B8"/>
    <w:rsid w:val="00E979FF"/>
    <w:rsid w:val="00E97DE2"/>
    <w:rsid w:val="00EA0359"/>
    <w:rsid w:val="00EA0840"/>
    <w:rsid w:val="00EA0AED"/>
    <w:rsid w:val="00EA15D3"/>
    <w:rsid w:val="00EA1805"/>
    <w:rsid w:val="00EA2FFA"/>
    <w:rsid w:val="00EA312C"/>
    <w:rsid w:val="00EA5204"/>
    <w:rsid w:val="00EA5F30"/>
    <w:rsid w:val="00EA618C"/>
    <w:rsid w:val="00EA692C"/>
    <w:rsid w:val="00EA717A"/>
    <w:rsid w:val="00EA7A15"/>
    <w:rsid w:val="00EB0102"/>
    <w:rsid w:val="00EB1568"/>
    <w:rsid w:val="00EB1CBA"/>
    <w:rsid w:val="00EB1D20"/>
    <w:rsid w:val="00EB3784"/>
    <w:rsid w:val="00EB378E"/>
    <w:rsid w:val="00EB42CF"/>
    <w:rsid w:val="00EB48A6"/>
    <w:rsid w:val="00EB61DB"/>
    <w:rsid w:val="00EB7650"/>
    <w:rsid w:val="00EC05FF"/>
    <w:rsid w:val="00EC0BC6"/>
    <w:rsid w:val="00EC0C3D"/>
    <w:rsid w:val="00EC2134"/>
    <w:rsid w:val="00EC2187"/>
    <w:rsid w:val="00EC2355"/>
    <w:rsid w:val="00EC2864"/>
    <w:rsid w:val="00EC3E8F"/>
    <w:rsid w:val="00EC4470"/>
    <w:rsid w:val="00EC4D7F"/>
    <w:rsid w:val="00EC56ED"/>
    <w:rsid w:val="00EC5827"/>
    <w:rsid w:val="00EC64B5"/>
    <w:rsid w:val="00EC6876"/>
    <w:rsid w:val="00EC6D97"/>
    <w:rsid w:val="00EC6E2C"/>
    <w:rsid w:val="00EC7908"/>
    <w:rsid w:val="00EC7E63"/>
    <w:rsid w:val="00ED04B5"/>
    <w:rsid w:val="00ED19E6"/>
    <w:rsid w:val="00ED2CB1"/>
    <w:rsid w:val="00ED2DE3"/>
    <w:rsid w:val="00ED3211"/>
    <w:rsid w:val="00ED3A27"/>
    <w:rsid w:val="00ED44A8"/>
    <w:rsid w:val="00ED4677"/>
    <w:rsid w:val="00ED4C7D"/>
    <w:rsid w:val="00ED5957"/>
    <w:rsid w:val="00ED6B91"/>
    <w:rsid w:val="00ED72D0"/>
    <w:rsid w:val="00ED7A64"/>
    <w:rsid w:val="00EE132C"/>
    <w:rsid w:val="00EE133C"/>
    <w:rsid w:val="00EE2BF0"/>
    <w:rsid w:val="00EE2D89"/>
    <w:rsid w:val="00EE3146"/>
    <w:rsid w:val="00EE31BA"/>
    <w:rsid w:val="00EE33BA"/>
    <w:rsid w:val="00EE351F"/>
    <w:rsid w:val="00EE4612"/>
    <w:rsid w:val="00EE4696"/>
    <w:rsid w:val="00EE46AB"/>
    <w:rsid w:val="00EE5A61"/>
    <w:rsid w:val="00EE65B5"/>
    <w:rsid w:val="00EE6F07"/>
    <w:rsid w:val="00EE7220"/>
    <w:rsid w:val="00EF04F5"/>
    <w:rsid w:val="00EF051F"/>
    <w:rsid w:val="00EF070C"/>
    <w:rsid w:val="00EF2790"/>
    <w:rsid w:val="00EF2FB3"/>
    <w:rsid w:val="00EF40BF"/>
    <w:rsid w:val="00EF6F8B"/>
    <w:rsid w:val="00EF7601"/>
    <w:rsid w:val="00F01209"/>
    <w:rsid w:val="00F0136F"/>
    <w:rsid w:val="00F02F74"/>
    <w:rsid w:val="00F03AC5"/>
    <w:rsid w:val="00F03B22"/>
    <w:rsid w:val="00F03CBE"/>
    <w:rsid w:val="00F05B89"/>
    <w:rsid w:val="00F067EF"/>
    <w:rsid w:val="00F06E83"/>
    <w:rsid w:val="00F07187"/>
    <w:rsid w:val="00F077AB"/>
    <w:rsid w:val="00F07D06"/>
    <w:rsid w:val="00F10DE5"/>
    <w:rsid w:val="00F11617"/>
    <w:rsid w:val="00F119AF"/>
    <w:rsid w:val="00F11DB6"/>
    <w:rsid w:val="00F120D9"/>
    <w:rsid w:val="00F138CA"/>
    <w:rsid w:val="00F13B4E"/>
    <w:rsid w:val="00F148B0"/>
    <w:rsid w:val="00F14EC8"/>
    <w:rsid w:val="00F15F5F"/>
    <w:rsid w:val="00F15FEB"/>
    <w:rsid w:val="00F1627A"/>
    <w:rsid w:val="00F1642C"/>
    <w:rsid w:val="00F16A04"/>
    <w:rsid w:val="00F16FBE"/>
    <w:rsid w:val="00F17B95"/>
    <w:rsid w:val="00F17CFE"/>
    <w:rsid w:val="00F17F38"/>
    <w:rsid w:val="00F205BC"/>
    <w:rsid w:val="00F21146"/>
    <w:rsid w:val="00F21340"/>
    <w:rsid w:val="00F213C2"/>
    <w:rsid w:val="00F21608"/>
    <w:rsid w:val="00F2288B"/>
    <w:rsid w:val="00F23AA7"/>
    <w:rsid w:val="00F23E9F"/>
    <w:rsid w:val="00F24CE0"/>
    <w:rsid w:val="00F255C8"/>
    <w:rsid w:val="00F2584E"/>
    <w:rsid w:val="00F25A60"/>
    <w:rsid w:val="00F25F37"/>
    <w:rsid w:val="00F2681A"/>
    <w:rsid w:val="00F27DE5"/>
    <w:rsid w:val="00F27DFC"/>
    <w:rsid w:val="00F300E5"/>
    <w:rsid w:val="00F309CE"/>
    <w:rsid w:val="00F30E80"/>
    <w:rsid w:val="00F326DC"/>
    <w:rsid w:val="00F32FC8"/>
    <w:rsid w:val="00F335BF"/>
    <w:rsid w:val="00F33AFE"/>
    <w:rsid w:val="00F37192"/>
    <w:rsid w:val="00F376F6"/>
    <w:rsid w:val="00F40789"/>
    <w:rsid w:val="00F40842"/>
    <w:rsid w:val="00F42DAC"/>
    <w:rsid w:val="00F43ACB"/>
    <w:rsid w:val="00F43D79"/>
    <w:rsid w:val="00F447AF"/>
    <w:rsid w:val="00F44F93"/>
    <w:rsid w:val="00F45D31"/>
    <w:rsid w:val="00F45FFB"/>
    <w:rsid w:val="00F4755C"/>
    <w:rsid w:val="00F47663"/>
    <w:rsid w:val="00F50DBA"/>
    <w:rsid w:val="00F5135F"/>
    <w:rsid w:val="00F518FE"/>
    <w:rsid w:val="00F523E4"/>
    <w:rsid w:val="00F52F66"/>
    <w:rsid w:val="00F53660"/>
    <w:rsid w:val="00F53680"/>
    <w:rsid w:val="00F53F43"/>
    <w:rsid w:val="00F541EC"/>
    <w:rsid w:val="00F547FE"/>
    <w:rsid w:val="00F55653"/>
    <w:rsid w:val="00F560DF"/>
    <w:rsid w:val="00F565A8"/>
    <w:rsid w:val="00F573E0"/>
    <w:rsid w:val="00F57955"/>
    <w:rsid w:val="00F57D7D"/>
    <w:rsid w:val="00F601E6"/>
    <w:rsid w:val="00F609AD"/>
    <w:rsid w:val="00F611DD"/>
    <w:rsid w:val="00F6127A"/>
    <w:rsid w:val="00F62486"/>
    <w:rsid w:val="00F62CBC"/>
    <w:rsid w:val="00F63F7B"/>
    <w:rsid w:val="00F64798"/>
    <w:rsid w:val="00F6491A"/>
    <w:rsid w:val="00F64B89"/>
    <w:rsid w:val="00F651B3"/>
    <w:rsid w:val="00F65306"/>
    <w:rsid w:val="00F653AA"/>
    <w:rsid w:val="00F65F30"/>
    <w:rsid w:val="00F67233"/>
    <w:rsid w:val="00F67323"/>
    <w:rsid w:val="00F6797D"/>
    <w:rsid w:val="00F67A69"/>
    <w:rsid w:val="00F7092D"/>
    <w:rsid w:val="00F71A48"/>
    <w:rsid w:val="00F71C6C"/>
    <w:rsid w:val="00F71CBB"/>
    <w:rsid w:val="00F7200E"/>
    <w:rsid w:val="00F7219D"/>
    <w:rsid w:val="00F72D6D"/>
    <w:rsid w:val="00F73E14"/>
    <w:rsid w:val="00F7465B"/>
    <w:rsid w:val="00F74DF3"/>
    <w:rsid w:val="00F74E48"/>
    <w:rsid w:val="00F752DC"/>
    <w:rsid w:val="00F75C4E"/>
    <w:rsid w:val="00F75D88"/>
    <w:rsid w:val="00F75DCE"/>
    <w:rsid w:val="00F761C5"/>
    <w:rsid w:val="00F76A85"/>
    <w:rsid w:val="00F76EEB"/>
    <w:rsid w:val="00F77EFB"/>
    <w:rsid w:val="00F77F2E"/>
    <w:rsid w:val="00F80306"/>
    <w:rsid w:val="00F8032E"/>
    <w:rsid w:val="00F809F2"/>
    <w:rsid w:val="00F817E9"/>
    <w:rsid w:val="00F81FAD"/>
    <w:rsid w:val="00F8206F"/>
    <w:rsid w:val="00F823C5"/>
    <w:rsid w:val="00F82538"/>
    <w:rsid w:val="00F82830"/>
    <w:rsid w:val="00F829DE"/>
    <w:rsid w:val="00F839F7"/>
    <w:rsid w:val="00F83DDE"/>
    <w:rsid w:val="00F83FA2"/>
    <w:rsid w:val="00F851F5"/>
    <w:rsid w:val="00F85749"/>
    <w:rsid w:val="00F85B3F"/>
    <w:rsid w:val="00F861EF"/>
    <w:rsid w:val="00F862B1"/>
    <w:rsid w:val="00F868B1"/>
    <w:rsid w:val="00F86BEF"/>
    <w:rsid w:val="00F874D4"/>
    <w:rsid w:val="00F87E91"/>
    <w:rsid w:val="00F900C6"/>
    <w:rsid w:val="00F915FF"/>
    <w:rsid w:val="00F92FDE"/>
    <w:rsid w:val="00F93CA8"/>
    <w:rsid w:val="00F955CE"/>
    <w:rsid w:val="00F965AF"/>
    <w:rsid w:val="00F96FE6"/>
    <w:rsid w:val="00F97192"/>
    <w:rsid w:val="00F972E0"/>
    <w:rsid w:val="00F97CD2"/>
    <w:rsid w:val="00FA0A4F"/>
    <w:rsid w:val="00FA0E5D"/>
    <w:rsid w:val="00FA135B"/>
    <w:rsid w:val="00FA1629"/>
    <w:rsid w:val="00FA1AB6"/>
    <w:rsid w:val="00FA2397"/>
    <w:rsid w:val="00FA26E4"/>
    <w:rsid w:val="00FA2834"/>
    <w:rsid w:val="00FA4108"/>
    <w:rsid w:val="00FA49B7"/>
    <w:rsid w:val="00FA541A"/>
    <w:rsid w:val="00FA55C6"/>
    <w:rsid w:val="00FA55C7"/>
    <w:rsid w:val="00FA5D01"/>
    <w:rsid w:val="00FA6591"/>
    <w:rsid w:val="00FA7168"/>
    <w:rsid w:val="00FB070E"/>
    <w:rsid w:val="00FB0BBB"/>
    <w:rsid w:val="00FB16C2"/>
    <w:rsid w:val="00FB1F9C"/>
    <w:rsid w:val="00FB2E09"/>
    <w:rsid w:val="00FB2E6F"/>
    <w:rsid w:val="00FB3743"/>
    <w:rsid w:val="00FB3840"/>
    <w:rsid w:val="00FB3B1F"/>
    <w:rsid w:val="00FB4087"/>
    <w:rsid w:val="00FB41F6"/>
    <w:rsid w:val="00FB4582"/>
    <w:rsid w:val="00FB4660"/>
    <w:rsid w:val="00FB495F"/>
    <w:rsid w:val="00FB5221"/>
    <w:rsid w:val="00FB56E2"/>
    <w:rsid w:val="00FB5C3C"/>
    <w:rsid w:val="00FB6DA5"/>
    <w:rsid w:val="00FB7CDA"/>
    <w:rsid w:val="00FB7E53"/>
    <w:rsid w:val="00FB7FA0"/>
    <w:rsid w:val="00FC1976"/>
    <w:rsid w:val="00FC1985"/>
    <w:rsid w:val="00FC22B9"/>
    <w:rsid w:val="00FC2507"/>
    <w:rsid w:val="00FC3439"/>
    <w:rsid w:val="00FC3DB2"/>
    <w:rsid w:val="00FC6F13"/>
    <w:rsid w:val="00FC7417"/>
    <w:rsid w:val="00FC798D"/>
    <w:rsid w:val="00FD0387"/>
    <w:rsid w:val="00FD05A8"/>
    <w:rsid w:val="00FD0703"/>
    <w:rsid w:val="00FD3FC4"/>
    <w:rsid w:val="00FD48F0"/>
    <w:rsid w:val="00FD56FC"/>
    <w:rsid w:val="00FD578C"/>
    <w:rsid w:val="00FD6778"/>
    <w:rsid w:val="00FD711F"/>
    <w:rsid w:val="00FD729D"/>
    <w:rsid w:val="00FD7D22"/>
    <w:rsid w:val="00FD7E0D"/>
    <w:rsid w:val="00FD7EBA"/>
    <w:rsid w:val="00FE022B"/>
    <w:rsid w:val="00FE03B6"/>
    <w:rsid w:val="00FE0A83"/>
    <w:rsid w:val="00FE0DA8"/>
    <w:rsid w:val="00FE0F9E"/>
    <w:rsid w:val="00FE2CDF"/>
    <w:rsid w:val="00FE2F8B"/>
    <w:rsid w:val="00FE362B"/>
    <w:rsid w:val="00FE36B8"/>
    <w:rsid w:val="00FE3A1F"/>
    <w:rsid w:val="00FE5436"/>
    <w:rsid w:val="00FE6C97"/>
    <w:rsid w:val="00FF067C"/>
    <w:rsid w:val="00FF0A0C"/>
    <w:rsid w:val="00FF2746"/>
    <w:rsid w:val="00FF2ABE"/>
    <w:rsid w:val="00FF2B64"/>
    <w:rsid w:val="00FF2CBE"/>
    <w:rsid w:val="00FF30A2"/>
    <w:rsid w:val="00FF35C5"/>
    <w:rsid w:val="00FF39E9"/>
    <w:rsid w:val="00FF3DBC"/>
    <w:rsid w:val="00FF4264"/>
    <w:rsid w:val="00FF444A"/>
    <w:rsid w:val="00FF4769"/>
    <w:rsid w:val="00FF4CB7"/>
    <w:rsid w:val="00FF5059"/>
    <w:rsid w:val="00FF52DE"/>
    <w:rsid w:val="00FF59C8"/>
    <w:rsid w:val="00FF6C32"/>
    <w:rsid w:val="00FF6F97"/>
    <w:rsid w:val="00FF77FD"/>
    <w:rsid w:val="00FF7F5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C4529"/>
  <w15:docId w15:val="{731F3F3A-BC6B-4DB4-9599-FC0DF323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660"/>
    <w:pPr>
      <w:jc w:val="both"/>
    </w:pPr>
    <w:rPr>
      <w:rFonts w:ascii="Times New Roman" w:hAnsi="Times New Roman"/>
    </w:rPr>
  </w:style>
  <w:style w:type="paragraph" w:styleId="Heading1">
    <w:name w:val="heading 1"/>
    <w:basedOn w:val="Normal"/>
    <w:next w:val="Normal"/>
    <w:link w:val="Heading1Char"/>
    <w:uiPriority w:val="9"/>
    <w:qFormat/>
    <w:rsid w:val="008D6D1D"/>
    <w:pPr>
      <w:keepNext/>
      <w:keepLines/>
      <w:spacing w:before="680" w:after="360" w:line="240" w:lineRule="auto"/>
      <w:outlineLvl w:val="0"/>
    </w:pPr>
    <w:rPr>
      <w:rFonts w:eastAsiaTheme="majorEastAsia" w:cstheme="majorBidi"/>
      <w:b/>
      <w:color w:val="093F88"/>
      <w:szCs w:val="32"/>
    </w:rPr>
  </w:style>
  <w:style w:type="paragraph" w:styleId="Heading2">
    <w:name w:val="heading 2"/>
    <w:basedOn w:val="Normal"/>
    <w:next w:val="Normal"/>
    <w:link w:val="Heading2Char"/>
    <w:uiPriority w:val="9"/>
    <w:unhideWhenUsed/>
    <w:qFormat/>
    <w:rsid w:val="00064FB4"/>
    <w:pPr>
      <w:keepNext/>
      <w:keepLines/>
      <w:spacing w:before="320" w:after="240" w:line="240" w:lineRule="auto"/>
      <w:outlineLvl w:val="1"/>
    </w:pPr>
    <w:rPr>
      <w:rFonts w:ascii="Helvetica Neue" w:eastAsiaTheme="majorEastAsia" w:hAnsi="Helvetica Neue" w:cstheme="majorBidi"/>
      <w:color w:val="093F88"/>
      <w:sz w:val="32"/>
      <w:szCs w:val="28"/>
    </w:rPr>
  </w:style>
  <w:style w:type="paragraph" w:styleId="Heading3">
    <w:name w:val="heading 3"/>
    <w:basedOn w:val="Normal"/>
    <w:next w:val="Normal"/>
    <w:link w:val="Heading3Char"/>
    <w:uiPriority w:val="9"/>
    <w:unhideWhenUsed/>
    <w:qFormat/>
    <w:rsid w:val="00064FB4"/>
    <w:pPr>
      <w:keepNext/>
      <w:keepLines/>
      <w:spacing w:before="280" w:after="240" w:line="240" w:lineRule="auto"/>
      <w:outlineLvl w:val="2"/>
    </w:pPr>
    <w:rPr>
      <w:rFonts w:ascii="Helvetica Neue" w:eastAsiaTheme="majorEastAsia" w:hAnsi="Helvetica Neue" w:cstheme="majorBidi"/>
      <w:color w:val="093F88"/>
      <w:sz w:val="28"/>
    </w:rPr>
  </w:style>
  <w:style w:type="paragraph" w:styleId="Heading4">
    <w:name w:val="heading 4"/>
    <w:basedOn w:val="Normal"/>
    <w:next w:val="Normal"/>
    <w:link w:val="Heading4Char"/>
    <w:uiPriority w:val="9"/>
    <w:unhideWhenUsed/>
    <w:qFormat/>
    <w:rsid w:val="00064FB4"/>
    <w:pPr>
      <w:keepNext/>
      <w:keepLines/>
      <w:outlineLvl w:val="3"/>
    </w:pPr>
    <w:rPr>
      <w:rFonts w:ascii="Helvetica Neue" w:eastAsiaTheme="majorEastAsia" w:hAnsi="Helvetica Neue" w:cstheme="majorBidi"/>
      <w:color w:val="093F88"/>
      <w:szCs w:val="22"/>
    </w:rPr>
  </w:style>
  <w:style w:type="paragraph" w:styleId="Heading5">
    <w:name w:val="heading 5"/>
    <w:aliases w:val="Block Label,Appendices and Annex,5,H5,H51,H52,H53,H54,H55"/>
    <w:basedOn w:val="Normal"/>
    <w:next w:val="Normal"/>
    <w:link w:val="Heading5Char"/>
    <w:uiPriority w:val="9"/>
    <w:unhideWhenUsed/>
    <w:qFormat/>
    <w:rsid w:val="00064FB4"/>
    <w:pPr>
      <w:keepNext/>
      <w:keepLines/>
      <w:spacing w:before="40" w:after="0"/>
      <w:outlineLvl w:val="4"/>
    </w:pPr>
    <w:rPr>
      <w:rFonts w:asciiTheme="majorHAnsi" w:eastAsiaTheme="majorEastAsia" w:hAnsiTheme="majorHAnsi" w:cstheme="majorBidi"/>
      <w:color w:val="093F88"/>
      <w:sz w:val="22"/>
      <w:szCs w:val="22"/>
    </w:rPr>
  </w:style>
  <w:style w:type="paragraph" w:styleId="Heading6">
    <w:name w:val="heading 6"/>
    <w:basedOn w:val="Normal"/>
    <w:next w:val="Normal"/>
    <w:link w:val="Heading6Char"/>
    <w:uiPriority w:val="9"/>
    <w:unhideWhenUsed/>
    <w:qFormat/>
    <w:rsid w:val="001C4F0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1C4F0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1C4F0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1C4F0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tables">
    <w:name w:val="Statetables"/>
    <w:basedOn w:val="Normal"/>
    <w:qFormat/>
    <w:rsid w:val="00AE0005"/>
    <w:pPr>
      <w:spacing w:after="0" w:line="240" w:lineRule="auto"/>
    </w:pPr>
    <w:rPr>
      <w:rFonts w:asciiTheme="minorHAnsi" w:hAnsiTheme="minorHAnsi"/>
    </w:rPr>
  </w:style>
  <w:style w:type="character" w:customStyle="1" w:styleId="Heading1Char">
    <w:name w:val="Heading 1 Char"/>
    <w:basedOn w:val="DefaultParagraphFont"/>
    <w:link w:val="Heading1"/>
    <w:uiPriority w:val="9"/>
    <w:rsid w:val="008D6D1D"/>
    <w:rPr>
      <w:rFonts w:ascii="Times New Roman" w:eastAsiaTheme="majorEastAsia" w:hAnsi="Times New Roman" w:cstheme="majorBidi"/>
      <w:b/>
      <w:color w:val="093F88"/>
      <w:szCs w:val="32"/>
    </w:rPr>
  </w:style>
  <w:style w:type="character" w:customStyle="1" w:styleId="Heading2Char">
    <w:name w:val="Heading 2 Char"/>
    <w:basedOn w:val="DefaultParagraphFont"/>
    <w:link w:val="Heading2"/>
    <w:uiPriority w:val="9"/>
    <w:rsid w:val="00064FB4"/>
    <w:rPr>
      <w:rFonts w:ascii="Helvetica Neue" w:eastAsiaTheme="majorEastAsia" w:hAnsi="Helvetica Neue" w:cstheme="majorBidi"/>
      <w:color w:val="093F88"/>
      <w:sz w:val="32"/>
      <w:szCs w:val="28"/>
    </w:rPr>
  </w:style>
  <w:style w:type="character" w:customStyle="1" w:styleId="Heading3Char">
    <w:name w:val="Heading 3 Char"/>
    <w:basedOn w:val="DefaultParagraphFont"/>
    <w:link w:val="Heading3"/>
    <w:uiPriority w:val="9"/>
    <w:rsid w:val="00064FB4"/>
    <w:rPr>
      <w:rFonts w:ascii="Helvetica Neue" w:eastAsiaTheme="majorEastAsia" w:hAnsi="Helvetica Neue" w:cstheme="majorBidi"/>
      <w:color w:val="093F88"/>
      <w:sz w:val="28"/>
    </w:rPr>
  </w:style>
  <w:style w:type="character" w:customStyle="1" w:styleId="Heading4Char">
    <w:name w:val="Heading 4 Char"/>
    <w:basedOn w:val="DefaultParagraphFont"/>
    <w:link w:val="Heading4"/>
    <w:uiPriority w:val="9"/>
    <w:rsid w:val="00064FB4"/>
    <w:rPr>
      <w:rFonts w:ascii="Helvetica Neue" w:eastAsiaTheme="majorEastAsia" w:hAnsi="Helvetica Neue" w:cstheme="majorBidi"/>
      <w:color w:val="093F88"/>
      <w:szCs w:val="22"/>
    </w:rPr>
  </w:style>
  <w:style w:type="character" w:customStyle="1" w:styleId="Heading5Char">
    <w:name w:val="Heading 5 Char"/>
    <w:aliases w:val="Block Label Char,Appendices and Annex Char,5 Char,H5 Char,H51 Char,H52 Char,H53 Char,H54 Char,H55 Char"/>
    <w:basedOn w:val="DefaultParagraphFont"/>
    <w:link w:val="Heading5"/>
    <w:uiPriority w:val="9"/>
    <w:rsid w:val="00064FB4"/>
    <w:rPr>
      <w:rFonts w:asciiTheme="majorHAnsi" w:eastAsiaTheme="majorEastAsia" w:hAnsiTheme="majorHAnsi" w:cstheme="majorBidi"/>
      <w:color w:val="093F88"/>
      <w:sz w:val="22"/>
      <w:szCs w:val="22"/>
    </w:rPr>
  </w:style>
  <w:style w:type="character" w:customStyle="1" w:styleId="Heading6Char">
    <w:name w:val="Heading 6 Char"/>
    <w:basedOn w:val="DefaultParagraphFont"/>
    <w:link w:val="Heading6"/>
    <w:uiPriority w:val="9"/>
    <w:semiHidden/>
    <w:rsid w:val="001C4F0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C4F0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1C4F0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C4F0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C4F0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C4F0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C4F0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C4F07"/>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C4F07"/>
    <w:rPr>
      <w:rFonts w:asciiTheme="majorHAnsi" w:eastAsiaTheme="majorEastAsia" w:hAnsiTheme="majorHAnsi" w:cstheme="majorBidi"/>
      <w:sz w:val="24"/>
      <w:szCs w:val="24"/>
    </w:rPr>
  </w:style>
  <w:style w:type="character" w:styleId="Strong">
    <w:name w:val="Strong"/>
    <w:basedOn w:val="DefaultParagraphFont"/>
    <w:uiPriority w:val="22"/>
    <w:qFormat/>
    <w:rsid w:val="001C4F07"/>
    <w:rPr>
      <w:b/>
      <w:bCs/>
    </w:rPr>
  </w:style>
  <w:style w:type="character" w:styleId="Emphasis">
    <w:name w:val="Emphasis"/>
    <w:basedOn w:val="DefaultParagraphFont"/>
    <w:uiPriority w:val="20"/>
    <w:qFormat/>
    <w:rsid w:val="001C4F07"/>
    <w:rPr>
      <w:i/>
      <w:iCs/>
    </w:rPr>
  </w:style>
  <w:style w:type="paragraph" w:styleId="NoSpacing">
    <w:name w:val="No Spacing"/>
    <w:uiPriority w:val="1"/>
    <w:qFormat/>
    <w:rsid w:val="001C4F07"/>
    <w:pPr>
      <w:spacing w:after="0" w:line="240" w:lineRule="auto"/>
    </w:pPr>
  </w:style>
  <w:style w:type="paragraph" w:styleId="Quote">
    <w:name w:val="Quote"/>
    <w:basedOn w:val="Normal"/>
    <w:next w:val="Normal"/>
    <w:link w:val="QuoteChar"/>
    <w:uiPriority w:val="29"/>
    <w:qFormat/>
    <w:rsid w:val="001C4F0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C4F07"/>
    <w:rPr>
      <w:i/>
      <w:iCs/>
      <w:color w:val="404040" w:themeColor="text1" w:themeTint="BF"/>
    </w:rPr>
  </w:style>
  <w:style w:type="paragraph" w:styleId="IntenseQuote">
    <w:name w:val="Intense Quote"/>
    <w:basedOn w:val="Normal"/>
    <w:next w:val="Normal"/>
    <w:link w:val="IntenseQuoteChar"/>
    <w:uiPriority w:val="30"/>
    <w:qFormat/>
    <w:rsid w:val="001C4F0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C4F0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C4F07"/>
    <w:rPr>
      <w:i/>
      <w:iCs/>
      <w:color w:val="404040" w:themeColor="text1" w:themeTint="BF"/>
    </w:rPr>
  </w:style>
  <w:style w:type="character" w:styleId="IntenseEmphasis">
    <w:name w:val="Intense Emphasis"/>
    <w:basedOn w:val="DefaultParagraphFont"/>
    <w:uiPriority w:val="21"/>
    <w:qFormat/>
    <w:rsid w:val="001C4F07"/>
    <w:rPr>
      <w:b/>
      <w:bCs/>
      <w:i/>
      <w:iCs/>
    </w:rPr>
  </w:style>
  <w:style w:type="character" w:styleId="SubtleReference">
    <w:name w:val="Subtle Reference"/>
    <w:basedOn w:val="DefaultParagraphFont"/>
    <w:uiPriority w:val="31"/>
    <w:qFormat/>
    <w:rsid w:val="001C4F0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C4F07"/>
    <w:rPr>
      <w:b/>
      <w:bCs/>
      <w:smallCaps/>
      <w:spacing w:val="5"/>
      <w:u w:val="single"/>
    </w:rPr>
  </w:style>
  <w:style w:type="character" w:styleId="BookTitle">
    <w:name w:val="Book Title"/>
    <w:basedOn w:val="DefaultParagraphFont"/>
    <w:uiPriority w:val="33"/>
    <w:qFormat/>
    <w:rsid w:val="001C4F07"/>
    <w:rPr>
      <w:b/>
      <w:bCs/>
      <w:smallCaps/>
    </w:rPr>
  </w:style>
  <w:style w:type="paragraph" w:styleId="TOCHeading">
    <w:name w:val="TOC Heading"/>
    <w:basedOn w:val="Heading1"/>
    <w:next w:val="Normal"/>
    <w:uiPriority w:val="39"/>
    <w:unhideWhenUsed/>
    <w:qFormat/>
    <w:rsid w:val="001C4F07"/>
    <w:pPr>
      <w:outlineLvl w:val="9"/>
    </w:pPr>
  </w:style>
  <w:style w:type="paragraph" w:styleId="NormalWeb">
    <w:name w:val="Normal (Web)"/>
    <w:basedOn w:val="Normal"/>
    <w:uiPriority w:val="99"/>
    <w:semiHidden/>
    <w:unhideWhenUsed/>
    <w:rsid w:val="00DC0AEC"/>
    <w:pPr>
      <w:spacing w:before="100" w:beforeAutospacing="1" w:after="100" w:afterAutospacing="1" w:line="240" w:lineRule="auto"/>
    </w:pPr>
    <w:rPr>
      <w:rFonts w:cs="Times New Roman"/>
    </w:rPr>
  </w:style>
  <w:style w:type="paragraph" w:styleId="Header">
    <w:name w:val="header"/>
    <w:basedOn w:val="Normal"/>
    <w:link w:val="HeaderChar"/>
    <w:uiPriority w:val="99"/>
    <w:unhideWhenUsed/>
    <w:rsid w:val="002A7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F6B"/>
  </w:style>
  <w:style w:type="paragraph" w:styleId="Footer">
    <w:name w:val="footer"/>
    <w:basedOn w:val="Normal"/>
    <w:link w:val="FooterChar"/>
    <w:uiPriority w:val="99"/>
    <w:unhideWhenUsed/>
    <w:rsid w:val="002A7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F6B"/>
  </w:style>
  <w:style w:type="paragraph" w:styleId="TOC1">
    <w:name w:val="toc 1"/>
    <w:basedOn w:val="Normal"/>
    <w:next w:val="Normal"/>
    <w:autoRedefine/>
    <w:uiPriority w:val="39"/>
    <w:unhideWhenUsed/>
    <w:rsid w:val="002F35AA"/>
    <w:pPr>
      <w:tabs>
        <w:tab w:val="right" w:leader="dot" w:pos="9350"/>
      </w:tabs>
      <w:spacing w:after="100"/>
      <w:jc w:val="left"/>
    </w:pPr>
  </w:style>
  <w:style w:type="character" w:styleId="Hyperlink">
    <w:name w:val="Hyperlink"/>
    <w:basedOn w:val="DefaultParagraphFont"/>
    <w:uiPriority w:val="99"/>
    <w:unhideWhenUsed/>
    <w:rsid w:val="002A7F6B"/>
    <w:rPr>
      <w:color w:val="0563C1" w:themeColor="hyperlink"/>
      <w:u w:val="single"/>
    </w:rPr>
  </w:style>
  <w:style w:type="paragraph" w:styleId="TOC2">
    <w:name w:val="toc 2"/>
    <w:basedOn w:val="Normal"/>
    <w:next w:val="Normal"/>
    <w:autoRedefine/>
    <w:uiPriority w:val="39"/>
    <w:unhideWhenUsed/>
    <w:rsid w:val="00BF2567"/>
    <w:pPr>
      <w:tabs>
        <w:tab w:val="right" w:leader="dot" w:pos="9350"/>
      </w:tabs>
      <w:spacing w:after="100"/>
      <w:ind w:left="210"/>
    </w:pPr>
    <w:rPr>
      <w:noProof/>
    </w:rPr>
  </w:style>
  <w:style w:type="paragraph" w:styleId="TOC3">
    <w:name w:val="toc 3"/>
    <w:basedOn w:val="Normal"/>
    <w:next w:val="Normal"/>
    <w:autoRedefine/>
    <w:uiPriority w:val="39"/>
    <w:unhideWhenUsed/>
    <w:rsid w:val="00ED04B5"/>
    <w:pPr>
      <w:spacing w:after="100"/>
      <w:ind w:left="420"/>
    </w:pPr>
  </w:style>
  <w:style w:type="paragraph" w:customStyle="1" w:styleId="DIPPReport">
    <w:name w:val="DIPP Report"/>
    <w:basedOn w:val="Heading2"/>
    <w:link w:val="DIPPReportChar"/>
    <w:autoRedefine/>
    <w:rsid w:val="0059489B"/>
    <w:pPr>
      <w:ind w:left="720" w:hanging="720"/>
    </w:pPr>
    <w:rPr>
      <w:rFonts w:asciiTheme="minorHAnsi" w:hAnsiTheme="minorHAnsi"/>
      <w:sz w:val="24"/>
    </w:rPr>
  </w:style>
  <w:style w:type="paragraph" w:customStyle="1" w:styleId="DIPPReportFinal">
    <w:name w:val="DIPP Report Final"/>
    <w:basedOn w:val="DIPPReport"/>
    <w:next w:val="Heading1"/>
    <w:link w:val="DIPPReportFinalChar"/>
    <w:autoRedefine/>
    <w:rsid w:val="0059489B"/>
    <w:rPr>
      <w:sz w:val="28"/>
    </w:rPr>
  </w:style>
  <w:style w:type="character" w:customStyle="1" w:styleId="DIPPReportChar">
    <w:name w:val="DIPP Report Char"/>
    <w:basedOn w:val="Heading2Char"/>
    <w:link w:val="DIPPReport"/>
    <w:rsid w:val="0059489B"/>
    <w:rPr>
      <w:rFonts w:asciiTheme="majorHAnsi" w:eastAsiaTheme="majorEastAsia" w:hAnsiTheme="majorHAnsi" w:cstheme="majorBidi"/>
      <w:color w:val="2E74B5" w:themeColor="accent1" w:themeShade="BF"/>
      <w:sz w:val="24"/>
      <w:szCs w:val="28"/>
    </w:rPr>
  </w:style>
  <w:style w:type="paragraph" w:styleId="ListParagraph">
    <w:name w:val="List Paragraph"/>
    <w:basedOn w:val="Normal"/>
    <w:link w:val="ListParagraphChar"/>
    <w:uiPriority w:val="34"/>
    <w:qFormat/>
    <w:rsid w:val="00D14FCE"/>
    <w:pPr>
      <w:numPr>
        <w:numId w:val="2"/>
      </w:numPr>
      <w:contextualSpacing/>
    </w:pPr>
  </w:style>
  <w:style w:type="character" w:customStyle="1" w:styleId="DIPPReportFinalChar">
    <w:name w:val="DIPP Report Final Char"/>
    <w:basedOn w:val="DIPPReportChar"/>
    <w:link w:val="DIPPReportFinal"/>
    <w:rsid w:val="0059489B"/>
    <w:rPr>
      <w:rFonts w:asciiTheme="majorHAnsi" w:eastAsiaTheme="majorEastAsia" w:hAnsiTheme="majorHAnsi" w:cstheme="majorBidi"/>
      <w:color w:val="2E74B5" w:themeColor="accent1" w:themeShade="BF"/>
      <w:sz w:val="28"/>
      <w:szCs w:val="28"/>
    </w:rPr>
  </w:style>
  <w:style w:type="table" w:styleId="TableGrid">
    <w:name w:val="Table Grid"/>
    <w:basedOn w:val="TableNormal"/>
    <w:uiPriority w:val="59"/>
    <w:rsid w:val="00982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3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760E"/>
    <w:rPr>
      <w:sz w:val="16"/>
      <w:szCs w:val="16"/>
    </w:rPr>
  </w:style>
  <w:style w:type="paragraph" w:styleId="CommentText">
    <w:name w:val="annotation text"/>
    <w:basedOn w:val="Normal"/>
    <w:link w:val="CommentTextChar"/>
    <w:uiPriority w:val="99"/>
    <w:unhideWhenUsed/>
    <w:rsid w:val="0020760E"/>
    <w:pPr>
      <w:spacing w:line="240" w:lineRule="auto"/>
    </w:pPr>
  </w:style>
  <w:style w:type="character" w:customStyle="1" w:styleId="CommentTextChar">
    <w:name w:val="Comment Text Char"/>
    <w:basedOn w:val="DefaultParagraphFont"/>
    <w:link w:val="CommentText"/>
    <w:uiPriority w:val="99"/>
    <w:rsid w:val="0020760E"/>
    <w:rPr>
      <w:sz w:val="20"/>
      <w:szCs w:val="20"/>
    </w:rPr>
  </w:style>
  <w:style w:type="paragraph" w:styleId="CommentSubject">
    <w:name w:val="annotation subject"/>
    <w:basedOn w:val="CommentText"/>
    <w:next w:val="CommentText"/>
    <w:link w:val="CommentSubjectChar"/>
    <w:uiPriority w:val="99"/>
    <w:semiHidden/>
    <w:unhideWhenUsed/>
    <w:rsid w:val="0020760E"/>
    <w:rPr>
      <w:b/>
      <w:bCs/>
    </w:rPr>
  </w:style>
  <w:style w:type="character" w:customStyle="1" w:styleId="CommentSubjectChar">
    <w:name w:val="Comment Subject Char"/>
    <w:basedOn w:val="CommentTextChar"/>
    <w:link w:val="CommentSubject"/>
    <w:uiPriority w:val="99"/>
    <w:semiHidden/>
    <w:rsid w:val="0020760E"/>
    <w:rPr>
      <w:b/>
      <w:bCs/>
      <w:sz w:val="20"/>
      <w:szCs w:val="20"/>
    </w:rPr>
  </w:style>
  <w:style w:type="paragraph" w:styleId="BalloonText">
    <w:name w:val="Balloon Text"/>
    <w:basedOn w:val="Normal"/>
    <w:link w:val="BalloonTextChar"/>
    <w:uiPriority w:val="99"/>
    <w:semiHidden/>
    <w:unhideWhenUsed/>
    <w:rsid w:val="00207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60E"/>
    <w:rPr>
      <w:rFonts w:ascii="Segoe UI" w:hAnsi="Segoe UI" w:cs="Segoe UI"/>
      <w:sz w:val="18"/>
      <w:szCs w:val="18"/>
    </w:rPr>
  </w:style>
  <w:style w:type="table" w:customStyle="1" w:styleId="TableGrid2">
    <w:name w:val="Table Grid2"/>
    <w:basedOn w:val="TableNormal"/>
    <w:next w:val="TableGrid"/>
    <w:uiPriority w:val="39"/>
    <w:rsid w:val="00B94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44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660D"/>
    <w:pPr>
      <w:spacing w:after="0" w:line="240" w:lineRule="auto"/>
    </w:pPr>
    <w:rPr>
      <w:sz w:val="16"/>
    </w:rPr>
  </w:style>
  <w:style w:type="character" w:customStyle="1" w:styleId="FootnoteTextChar">
    <w:name w:val="Footnote Text Char"/>
    <w:basedOn w:val="DefaultParagraphFont"/>
    <w:link w:val="FootnoteText"/>
    <w:uiPriority w:val="99"/>
    <w:semiHidden/>
    <w:rsid w:val="006F660D"/>
    <w:rPr>
      <w:sz w:val="16"/>
    </w:rPr>
  </w:style>
  <w:style w:type="character" w:styleId="FootnoteReference">
    <w:name w:val="footnote reference"/>
    <w:basedOn w:val="DefaultParagraphFont"/>
    <w:uiPriority w:val="99"/>
    <w:semiHidden/>
    <w:unhideWhenUsed/>
    <w:rsid w:val="001E340F"/>
    <w:rPr>
      <w:vertAlign w:val="superscript"/>
    </w:rPr>
  </w:style>
  <w:style w:type="character" w:customStyle="1" w:styleId="ListParagraphChar">
    <w:name w:val="List Paragraph Char"/>
    <w:basedOn w:val="DefaultParagraphFont"/>
    <w:link w:val="ListParagraph"/>
    <w:uiPriority w:val="34"/>
    <w:rsid w:val="00D14FCE"/>
    <w:rPr>
      <w:rFonts w:ascii="Times New Roman" w:hAnsi="Times New Roman"/>
    </w:rPr>
  </w:style>
  <w:style w:type="paragraph" w:styleId="EndnoteText">
    <w:name w:val="endnote text"/>
    <w:basedOn w:val="Normal"/>
    <w:link w:val="EndnoteTextChar"/>
    <w:uiPriority w:val="99"/>
    <w:semiHidden/>
    <w:unhideWhenUsed/>
    <w:rsid w:val="006D235E"/>
    <w:pPr>
      <w:spacing w:after="0" w:line="240" w:lineRule="auto"/>
    </w:pPr>
  </w:style>
  <w:style w:type="character" w:customStyle="1" w:styleId="EndnoteTextChar">
    <w:name w:val="Endnote Text Char"/>
    <w:basedOn w:val="DefaultParagraphFont"/>
    <w:link w:val="EndnoteText"/>
    <w:uiPriority w:val="99"/>
    <w:semiHidden/>
    <w:rsid w:val="006D235E"/>
  </w:style>
  <w:style w:type="character" w:styleId="EndnoteReference">
    <w:name w:val="endnote reference"/>
    <w:basedOn w:val="DefaultParagraphFont"/>
    <w:uiPriority w:val="99"/>
    <w:semiHidden/>
    <w:unhideWhenUsed/>
    <w:rsid w:val="006D235E"/>
    <w:rPr>
      <w:vertAlign w:val="superscript"/>
    </w:rPr>
  </w:style>
  <w:style w:type="paragraph" w:styleId="Revision">
    <w:name w:val="Revision"/>
    <w:hidden/>
    <w:uiPriority w:val="99"/>
    <w:semiHidden/>
    <w:rsid w:val="00471988"/>
    <w:pPr>
      <w:spacing w:after="0" w:line="240" w:lineRule="auto"/>
    </w:pPr>
  </w:style>
  <w:style w:type="character" w:styleId="FollowedHyperlink">
    <w:name w:val="FollowedHyperlink"/>
    <w:basedOn w:val="DefaultParagraphFont"/>
    <w:uiPriority w:val="99"/>
    <w:semiHidden/>
    <w:unhideWhenUsed/>
    <w:rsid w:val="00471988"/>
    <w:rPr>
      <w:color w:val="954F72" w:themeColor="followedHyperlink"/>
      <w:u w:val="single"/>
    </w:rPr>
  </w:style>
  <w:style w:type="table" w:customStyle="1" w:styleId="TableGridLight1">
    <w:name w:val="Table Grid Light1"/>
    <w:basedOn w:val="TableNormal"/>
    <w:uiPriority w:val="40"/>
    <w:rsid w:val="000434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uiPriority w:val="40"/>
    <w:rsid w:val="006318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teLevel2">
    <w:name w:val="Note Level 2"/>
    <w:basedOn w:val="Normal"/>
    <w:uiPriority w:val="99"/>
    <w:rsid w:val="00D14FCE"/>
    <w:pPr>
      <w:keepNext/>
      <w:numPr>
        <w:ilvl w:val="1"/>
        <w:numId w:val="1"/>
      </w:numPr>
      <w:spacing w:after="0"/>
      <w:contextualSpacing/>
      <w:outlineLvl w:val="1"/>
    </w:pPr>
  </w:style>
  <w:style w:type="paragraph" w:customStyle="1" w:styleId="NoteLevel1">
    <w:name w:val="Note Level 1"/>
    <w:basedOn w:val="Normal"/>
    <w:uiPriority w:val="99"/>
    <w:rsid w:val="00D14FCE"/>
    <w:pPr>
      <w:keepNext/>
      <w:numPr>
        <w:numId w:val="1"/>
      </w:numPr>
      <w:spacing w:after="0"/>
      <w:contextualSpacing/>
      <w:outlineLvl w:val="0"/>
    </w:pPr>
    <w:rPr>
      <w:rFonts w:ascii="Verdana" w:hAnsi="Verdana"/>
    </w:rPr>
  </w:style>
  <w:style w:type="table" w:customStyle="1" w:styleId="TableandGraph">
    <w:name w:val="Table and Graph"/>
    <w:basedOn w:val="TableNormal"/>
    <w:uiPriority w:val="99"/>
    <w:rsid w:val="007A2C19"/>
    <w:pPr>
      <w:spacing w:after="0" w:line="240" w:lineRule="auto"/>
    </w:pPr>
    <w:rPr>
      <w:rFonts w:ascii="Helvetica Neue" w:hAnsi="Helvetica Neue"/>
      <w:i/>
    </w:rPr>
    <w:tblPr/>
  </w:style>
  <w:style w:type="paragraph" w:customStyle="1" w:styleId="Tables">
    <w:name w:val="Tables"/>
    <w:basedOn w:val="Normal"/>
    <w:qFormat/>
    <w:rsid w:val="00946660"/>
    <w:pPr>
      <w:spacing w:after="240" w:line="240" w:lineRule="auto"/>
    </w:pPr>
    <w:rPr>
      <w:rFonts w:ascii="Helvetica Neue" w:hAnsi="Helvetica Neue"/>
      <w:i/>
      <w:sz w:val="22"/>
    </w:rPr>
  </w:style>
  <w:style w:type="paragraph" w:customStyle="1" w:styleId="ListLevel2">
    <w:name w:val="List Level 2"/>
    <w:basedOn w:val="ListParagraph"/>
    <w:qFormat/>
    <w:rsid w:val="007A2C19"/>
    <w:pPr>
      <w:numPr>
        <w:ilvl w:val="1"/>
      </w:numPr>
      <w:ind w:left="1800"/>
    </w:pPr>
  </w:style>
  <w:style w:type="paragraph" w:customStyle="1" w:styleId="CaseStudy">
    <w:name w:val="CaseStudy"/>
    <w:basedOn w:val="Normal"/>
    <w:qFormat/>
    <w:rsid w:val="00490C59"/>
    <w:rPr>
      <w:rFonts w:asciiTheme="minorHAnsi" w:hAnsiTheme="minorHAnsi"/>
      <w:color w:val="FFFFFF" w:themeColor="background1"/>
    </w:rPr>
  </w:style>
  <w:style w:type="paragraph" w:customStyle="1" w:styleId="Heading2State">
    <w:name w:val="Heading 2 State"/>
    <w:basedOn w:val="Heading2"/>
    <w:qFormat/>
    <w:rsid w:val="006A5C0B"/>
    <w:pPr>
      <w:spacing w:before="0" w:after="120"/>
      <w:jc w:val="center"/>
    </w:pPr>
    <w:rPr>
      <w:b/>
      <w:color w:val="000000" w:themeColor="text1"/>
    </w:rPr>
  </w:style>
  <w:style w:type="paragraph" w:styleId="TOC4">
    <w:name w:val="toc 4"/>
    <w:basedOn w:val="Normal"/>
    <w:next w:val="Normal"/>
    <w:autoRedefine/>
    <w:uiPriority w:val="39"/>
    <w:unhideWhenUsed/>
    <w:rsid w:val="007C4B9D"/>
    <w:pPr>
      <w:ind w:left="720"/>
    </w:pPr>
  </w:style>
  <w:style w:type="paragraph" w:styleId="TOC5">
    <w:name w:val="toc 5"/>
    <w:basedOn w:val="Normal"/>
    <w:next w:val="Normal"/>
    <w:autoRedefine/>
    <w:uiPriority w:val="39"/>
    <w:unhideWhenUsed/>
    <w:rsid w:val="007C4B9D"/>
    <w:pPr>
      <w:ind w:left="960"/>
    </w:pPr>
  </w:style>
  <w:style w:type="paragraph" w:styleId="TOC6">
    <w:name w:val="toc 6"/>
    <w:basedOn w:val="Normal"/>
    <w:next w:val="Normal"/>
    <w:autoRedefine/>
    <w:uiPriority w:val="39"/>
    <w:unhideWhenUsed/>
    <w:rsid w:val="007C4B9D"/>
    <w:pPr>
      <w:ind w:left="1200"/>
    </w:pPr>
  </w:style>
  <w:style w:type="paragraph" w:styleId="TOC7">
    <w:name w:val="toc 7"/>
    <w:basedOn w:val="Normal"/>
    <w:next w:val="Normal"/>
    <w:autoRedefine/>
    <w:uiPriority w:val="39"/>
    <w:unhideWhenUsed/>
    <w:rsid w:val="007C4B9D"/>
    <w:pPr>
      <w:ind w:left="1440"/>
    </w:pPr>
  </w:style>
  <w:style w:type="paragraph" w:styleId="TOC8">
    <w:name w:val="toc 8"/>
    <w:basedOn w:val="Normal"/>
    <w:next w:val="Normal"/>
    <w:autoRedefine/>
    <w:uiPriority w:val="39"/>
    <w:unhideWhenUsed/>
    <w:rsid w:val="007C4B9D"/>
    <w:pPr>
      <w:ind w:left="1680"/>
    </w:pPr>
  </w:style>
  <w:style w:type="paragraph" w:styleId="TOC9">
    <w:name w:val="toc 9"/>
    <w:basedOn w:val="Normal"/>
    <w:next w:val="Normal"/>
    <w:autoRedefine/>
    <w:uiPriority w:val="39"/>
    <w:unhideWhenUsed/>
    <w:rsid w:val="007C4B9D"/>
    <w:pPr>
      <w:ind w:left="1920"/>
    </w:pPr>
  </w:style>
  <w:style w:type="paragraph" w:customStyle="1" w:styleId="Style3">
    <w:name w:val="Style3"/>
    <w:basedOn w:val="Normal"/>
    <w:link w:val="Style3Char"/>
    <w:rsid w:val="00280D2A"/>
    <w:pPr>
      <w:keepNext/>
      <w:keepLines/>
      <w:numPr>
        <w:ilvl w:val="1"/>
        <w:numId w:val="3"/>
      </w:numPr>
      <w:spacing w:before="40" w:after="0" w:line="276" w:lineRule="auto"/>
      <w:ind w:left="360" w:hanging="360"/>
      <w:jc w:val="left"/>
      <w:outlineLvl w:val="1"/>
    </w:pPr>
    <w:rPr>
      <w:rFonts w:ascii="Univers for KPMG Cond" w:eastAsiaTheme="majorEastAsia" w:hAnsi="Univers for KPMG Cond" w:cstheme="majorBidi"/>
      <w:color w:val="2E74B5" w:themeColor="accent1" w:themeShade="BF"/>
      <w:sz w:val="26"/>
      <w:szCs w:val="26"/>
    </w:rPr>
  </w:style>
  <w:style w:type="character" w:customStyle="1" w:styleId="Style3Char">
    <w:name w:val="Style3 Char"/>
    <w:basedOn w:val="DefaultParagraphFont"/>
    <w:link w:val="Style3"/>
    <w:rsid w:val="00280D2A"/>
    <w:rPr>
      <w:rFonts w:ascii="Univers for KPMG Cond" w:eastAsiaTheme="majorEastAsia" w:hAnsi="Univers for KPMG Cond" w:cstheme="majorBidi"/>
      <w:color w:val="2E74B5" w:themeColor="accent1" w:themeShade="BF"/>
      <w:sz w:val="26"/>
      <w:szCs w:val="26"/>
    </w:rPr>
  </w:style>
  <w:style w:type="table" w:customStyle="1" w:styleId="ListTable1Light-Accent51">
    <w:name w:val="List Table 1 Light - Accent 51"/>
    <w:basedOn w:val="TableNormal"/>
    <w:uiPriority w:val="46"/>
    <w:rsid w:val="00342956"/>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mpStatusTable">
    <w:name w:val="ImpStatusTable"/>
    <w:basedOn w:val="Heading4"/>
    <w:qFormat/>
    <w:rsid w:val="00F21608"/>
    <w:pPr>
      <w:spacing w:after="0" w:line="240" w:lineRule="auto"/>
      <w:jc w:val="right"/>
    </w:pPr>
    <w:rPr>
      <w:b/>
      <w:color w:val="auto"/>
    </w:rPr>
  </w:style>
  <w:style w:type="paragraph" w:customStyle="1" w:styleId="StyleHeading2LatinUnivers45Light10ptText1">
    <w:name w:val="Style Heading 2 + (Latin) Univers 45 Light 10 pt Text 1"/>
    <w:basedOn w:val="Heading2"/>
    <w:rsid w:val="009578EC"/>
    <w:pPr>
      <w:spacing w:before="0" w:after="0"/>
    </w:pPr>
    <w:rPr>
      <w:rFonts w:ascii="Univers 45 Light" w:hAnsi="Univers 45 Light"/>
      <w:color w:val="000000" w:themeColor="text1"/>
      <w:sz w:val="20"/>
    </w:rPr>
  </w:style>
  <w:style w:type="paragraph" w:customStyle="1" w:styleId="Default">
    <w:name w:val="Default"/>
    <w:rsid w:val="00FA1629"/>
    <w:pPr>
      <w:autoSpaceDE w:val="0"/>
      <w:autoSpaceDN w:val="0"/>
      <w:adjustRightInd w:val="0"/>
      <w:spacing w:after="0" w:line="240" w:lineRule="auto"/>
    </w:pPr>
    <w:rPr>
      <w:rFonts w:ascii="Cambria" w:hAnsi="Cambria" w:cs="Cambria"/>
      <w:color w:val="000000"/>
    </w:rPr>
  </w:style>
  <w:style w:type="character" w:customStyle="1" w:styleId="apple-converted-space">
    <w:name w:val="apple-converted-space"/>
    <w:basedOn w:val="DefaultParagraphFont"/>
    <w:rsid w:val="00496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3426">
      <w:bodyDiv w:val="1"/>
      <w:marLeft w:val="0"/>
      <w:marRight w:val="0"/>
      <w:marTop w:val="0"/>
      <w:marBottom w:val="0"/>
      <w:divBdr>
        <w:top w:val="none" w:sz="0" w:space="0" w:color="auto"/>
        <w:left w:val="none" w:sz="0" w:space="0" w:color="auto"/>
        <w:bottom w:val="none" w:sz="0" w:space="0" w:color="auto"/>
        <w:right w:val="none" w:sz="0" w:space="0" w:color="auto"/>
      </w:divBdr>
    </w:div>
    <w:div w:id="75790842">
      <w:bodyDiv w:val="1"/>
      <w:marLeft w:val="0"/>
      <w:marRight w:val="0"/>
      <w:marTop w:val="0"/>
      <w:marBottom w:val="0"/>
      <w:divBdr>
        <w:top w:val="none" w:sz="0" w:space="0" w:color="auto"/>
        <w:left w:val="none" w:sz="0" w:space="0" w:color="auto"/>
        <w:bottom w:val="none" w:sz="0" w:space="0" w:color="auto"/>
        <w:right w:val="none" w:sz="0" w:space="0" w:color="auto"/>
      </w:divBdr>
    </w:div>
    <w:div w:id="125320768">
      <w:bodyDiv w:val="1"/>
      <w:marLeft w:val="0"/>
      <w:marRight w:val="0"/>
      <w:marTop w:val="0"/>
      <w:marBottom w:val="0"/>
      <w:divBdr>
        <w:top w:val="none" w:sz="0" w:space="0" w:color="auto"/>
        <w:left w:val="none" w:sz="0" w:space="0" w:color="auto"/>
        <w:bottom w:val="none" w:sz="0" w:space="0" w:color="auto"/>
        <w:right w:val="none" w:sz="0" w:space="0" w:color="auto"/>
      </w:divBdr>
    </w:div>
    <w:div w:id="129371215">
      <w:bodyDiv w:val="1"/>
      <w:marLeft w:val="0"/>
      <w:marRight w:val="0"/>
      <w:marTop w:val="0"/>
      <w:marBottom w:val="0"/>
      <w:divBdr>
        <w:top w:val="none" w:sz="0" w:space="0" w:color="auto"/>
        <w:left w:val="none" w:sz="0" w:space="0" w:color="auto"/>
        <w:bottom w:val="none" w:sz="0" w:space="0" w:color="auto"/>
        <w:right w:val="none" w:sz="0" w:space="0" w:color="auto"/>
      </w:divBdr>
    </w:div>
    <w:div w:id="194542882">
      <w:bodyDiv w:val="1"/>
      <w:marLeft w:val="0"/>
      <w:marRight w:val="0"/>
      <w:marTop w:val="0"/>
      <w:marBottom w:val="0"/>
      <w:divBdr>
        <w:top w:val="none" w:sz="0" w:space="0" w:color="auto"/>
        <w:left w:val="none" w:sz="0" w:space="0" w:color="auto"/>
        <w:bottom w:val="none" w:sz="0" w:space="0" w:color="auto"/>
        <w:right w:val="none" w:sz="0" w:space="0" w:color="auto"/>
      </w:divBdr>
    </w:div>
    <w:div w:id="238636062">
      <w:bodyDiv w:val="1"/>
      <w:marLeft w:val="0"/>
      <w:marRight w:val="0"/>
      <w:marTop w:val="0"/>
      <w:marBottom w:val="0"/>
      <w:divBdr>
        <w:top w:val="none" w:sz="0" w:space="0" w:color="auto"/>
        <w:left w:val="none" w:sz="0" w:space="0" w:color="auto"/>
        <w:bottom w:val="none" w:sz="0" w:space="0" w:color="auto"/>
        <w:right w:val="none" w:sz="0" w:space="0" w:color="auto"/>
      </w:divBdr>
    </w:div>
    <w:div w:id="277102765">
      <w:bodyDiv w:val="1"/>
      <w:marLeft w:val="0"/>
      <w:marRight w:val="0"/>
      <w:marTop w:val="0"/>
      <w:marBottom w:val="0"/>
      <w:divBdr>
        <w:top w:val="none" w:sz="0" w:space="0" w:color="auto"/>
        <w:left w:val="none" w:sz="0" w:space="0" w:color="auto"/>
        <w:bottom w:val="none" w:sz="0" w:space="0" w:color="auto"/>
        <w:right w:val="none" w:sz="0" w:space="0" w:color="auto"/>
      </w:divBdr>
    </w:div>
    <w:div w:id="293875512">
      <w:bodyDiv w:val="1"/>
      <w:marLeft w:val="0"/>
      <w:marRight w:val="0"/>
      <w:marTop w:val="0"/>
      <w:marBottom w:val="0"/>
      <w:divBdr>
        <w:top w:val="none" w:sz="0" w:space="0" w:color="auto"/>
        <w:left w:val="none" w:sz="0" w:space="0" w:color="auto"/>
        <w:bottom w:val="none" w:sz="0" w:space="0" w:color="auto"/>
        <w:right w:val="none" w:sz="0" w:space="0" w:color="auto"/>
      </w:divBdr>
    </w:div>
    <w:div w:id="297876200">
      <w:bodyDiv w:val="1"/>
      <w:marLeft w:val="0"/>
      <w:marRight w:val="0"/>
      <w:marTop w:val="0"/>
      <w:marBottom w:val="0"/>
      <w:divBdr>
        <w:top w:val="none" w:sz="0" w:space="0" w:color="auto"/>
        <w:left w:val="none" w:sz="0" w:space="0" w:color="auto"/>
        <w:bottom w:val="none" w:sz="0" w:space="0" w:color="auto"/>
        <w:right w:val="none" w:sz="0" w:space="0" w:color="auto"/>
      </w:divBdr>
    </w:div>
    <w:div w:id="326713649">
      <w:bodyDiv w:val="1"/>
      <w:marLeft w:val="0"/>
      <w:marRight w:val="0"/>
      <w:marTop w:val="0"/>
      <w:marBottom w:val="0"/>
      <w:divBdr>
        <w:top w:val="none" w:sz="0" w:space="0" w:color="auto"/>
        <w:left w:val="none" w:sz="0" w:space="0" w:color="auto"/>
        <w:bottom w:val="none" w:sz="0" w:space="0" w:color="auto"/>
        <w:right w:val="none" w:sz="0" w:space="0" w:color="auto"/>
      </w:divBdr>
      <w:divsChild>
        <w:div w:id="1654791184">
          <w:marLeft w:val="0"/>
          <w:marRight w:val="0"/>
          <w:marTop w:val="0"/>
          <w:marBottom w:val="0"/>
          <w:divBdr>
            <w:top w:val="none" w:sz="0" w:space="0" w:color="auto"/>
            <w:left w:val="none" w:sz="0" w:space="0" w:color="auto"/>
            <w:bottom w:val="none" w:sz="0" w:space="0" w:color="auto"/>
            <w:right w:val="none" w:sz="0" w:space="0" w:color="auto"/>
          </w:divBdr>
          <w:divsChild>
            <w:div w:id="1048258999">
              <w:marLeft w:val="0"/>
              <w:marRight w:val="0"/>
              <w:marTop w:val="0"/>
              <w:marBottom w:val="0"/>
              <w:divBdr>
                <w:top w:val="none" w:sz="0" w:space="0" w:color="auto"/>
                <w:left w:val="none" w:sz="0" w:space="0" w:color="auto"/>
                <w:bottom w:val="none" w:sz="0" w:space="0" w:color="auto"/>
                <w:right w:val="none" w:sz="0" w:space="0" w:color="auto"/>
              </w:divBdr>
              <w:divsChild>
                <w:div w:id="182062106">
                  <w:marLeft w:val="0"/>
                  <w:marRight w:val="0"/>
                  <w:marTop w:val="195"/>
                  <w:marBottom w:val="0"/>
                  <w:divBdr>
                    <w:top w:val="none" w:sz="0" w:space="0" w:color="auto"/>
                    <w:left w:val="none" w:sz="0" w:space="0" w:color="auto"/>
                    <w:bottom w:val="none" w:sz="0" w:space="0" w:color="auto"/>
                    <w:right w:val="none" w:sz="0" w:space="0" w:color="auto"/>
                  </w:divBdr>
                  <w:divsChild>
                    <w:div w:id="479269843">
                      <w:marLeft w:val="0"/>
                      <w:marRight w:val="0"/>
                      <w:marTop w:val="0"/>
                      <w:marBottom w:val="0"/>
                      <w:divBdr>
                        <w:top w:val="none" w:sz="0" w:space="0" w:color="auto"/>
                        <w:left w:val="none" w:sz="0" w:space="0" w:color="auto"/>
                        <w:bottom w:val="none" w:sz="0" w:space="0" w:color="auto"/>
                        <w:right w:val="none" w:sz="0" w:space="0" w:color="auto"/>
                      </w:divBdr>
                      <w:divsChild>
                        <w:div w:id="1698775599">
                          <w:marLeft w:val="0"/>
                          <w:marRight w:val="0"/>
                          <w:marTop w:val="0"/>
                          <w:marBottom w:val="0"/>
                          <w:divBdr>
                            <w:top w:val="none" w:sz="0" w:space="0" w:color="auto"/>
                            <w:left w:val="none" w:sz="0" w:space="0" w:color="auto"/>
                            <w:bottom w:val="none" w:sz="0" w:space="0" w:color="auto"/>
                            <w:right w:val="none" w:sz="0" w:space="0" w:color="auto"/>
                          </w:divBdr>
                          <w:divsChild>
                            <w:div w:id="267936184">
                              <w:marLeft w:val="0"/>
                              <w:marRight w:val="0"/>
                              <w:marTop w:val="0"/>
                              <w:marBottom w:val="0"/>
                              <w:divBdr>
                                <w:top w:val="none" w:sz="0" w:space="0" w:color="auto"/>
                                <w:left w:val="none" w:sz="0" w:space="0" w:color="auto"/>
                                <w:bottom w:val="none" w:sz="0" w:space="0" w:color="auto"/>
                                <w:right w:val="none" w:sz="0" w:space="0" w:color="auto"/>
                              </w:divBdr>
                              <w:divsChild>
                                <w:div w:id="309793794">
                                  <w:marLeft w:val="0"/>
                                  <w:marRight w:val="0"/>
                                  <w:marTop w:val="0"/>
                                  <w:marBottom w:val="0"/>
                                  <w:divBdr>
                                    <w:top w:val="none" w:sz="0" w:space="0" w:color="auto"/>
                                    <w:left w:val="none" w:sz="0" w:space="0" w:color="auto"/>
                                    <w:bottom w:val="none" w:sz="0" w:space="0" w:color="auto"/>
                                    <w:right w:val="none" w:sz="0" w:space="0" w:color="auto"/>
                                  </w:divBdr>
                                  <w:divsChild>
                                    <w:div w:id="1463379245">
                                      <w:marLeft w:val="0"/>
                                      <w:marRight w:val="0"/>
                                      <w:marTop w:val="0"/>
                                      <w:marBottom w:val="0"/>
                                      <w:divBdr>
                                        <w:top w:val="none" w:sz="0" w:space="0" w:color="auto"/>
                                        <w:left w:val="none" w:sz="0" w:space="0" w:color="auto"/>
                                        <w:bottom w:val="none" w:sz="0" w:space="0" w:color="auto"/>
                                        <w:right w:val="none" w:sz="0" w:space="0" w:color="auto"/>
                                      </w:divBdr>
                                      <w:divsChild>
                                        <w:div w:id="1548105591">
                                          <w:marLeft w:val="0"/>
                                          <w:marRight w:val="0"/>
                                          <w:marTop w:val="0"/>
                                          <w:marBottom w:val="0"/>
                                          <w:divBdr>
                                            <w:top w:val="none" w:sz="0" w:space="0" w:color="auto"/>
                                            <w:left w:val="none" w:sz="0" w:space="0" w:color="auto"/>
                                            <w:bottom w:val="none" w:sz="0" w:space="0" w:color="auto"/>
                                            <w:right w:val="none" w:sz="0" w:space="0" w:color="auto"/>
                                          </w:divBdr>
                                          <w:divsChild>
                                            <w:div w:id="965043016">
                                              <w:marLeft w:val="0"/>
                                              <w:marRight w:val="0"/>
                                              <w:marTop w:val="0"/>
                                              <w:marBottom w:val="0"/>
                                              <w:divBdr>
                                                <w:top w:val="none" w:sz="0" w:space="0" w:color="auto"/>
                                                <w:left w:val="none" w:sz="0" w:space="0" w:color="auto"/>
                                                <w:bottom w:val="none" w:sz="0" w:space="0" w:color="auto"/>
                                                <w:right w:val="none" w:sz="0" w:space="0" w:color="auto"/>
                                              </w:divBdr>
                                              <w:divsChild>
                                                <w:div w:id="239609300">
                                                  <w:marLeft w:val="0"/>
                                                  <w:marRight w:val="0"/>
                                                  <w:marTop w:val="0"/>
                                                  <w:marBottom w:val="0"/>
                                                  <w:divBdr>
                                                    <w:top w:val="none" w:sz="0" w:space="0" w:color="auto"/>
                                                    <w:left w:val="none" w:sz="0" w:space="0" w:color="auto"/>
                                                    <w:bottom w:val="none" w:sz="0" w:space="0" w:color="auto"/>
                                                    <w:right w:val="none" w:sz="0" w:space="0" w:color="auto"/>
                                                  </w:divBdr>
                                                  <w:divsChild>
                                                    <w:div w:id="27216985">
                                                      <w:marLeft w:val="0"/>
                                                      <w:marRight w:val="0"/>
                                                      <w:marTop w:val="0"/>
                                                      <w:marBottom w:val="180"/>
                                                      <w:divBdr>
                                                        <w:top w:val="none" w:sz="0" w:space="0" w:color="auto"/>
                                                        <w:left w:val="none" w:sz="0" w:space="0" w:color="auto"/>
                                                        <w:bottom w:val="none" w:sz="0" w:space="0" w:color="auto"/>
                                                        <w:right w:val="none" w:sz="0" w:space="0" w:color="auto"/>
                                                      </w:divBdr>
                                                      <w:divsChild>
                                                        <w:div w:id="643461842">
                                                          <w:marLeft w:val="0"/>
                                                          <w:marRight w:val="0"/>
                                                          <w:marTop w:val="0"/>
                                                          <w:marBottom w:val="0"/>
                                                          <w:divBdr>
                                                            <w:top w:val="none" w:sz="0" w:space="0" w:color="auto"/>
                                                            <w:left w:val="none" w:sz="0" w:space="0" w:color="auto"/>
                                                            <w:bottom w:val="none" w:sz="0" w:space="0" w:color="auto"/>
                                                            <w:right w:val="none" w:sz="0" w:space="0" w:color="auto"/>
                                                          </w:divBdr>
                                                          <w:divsChild>
                                                            <w:div w:id="1298148252">
                                                              <w:marLeft w:val="0"/>
                                                              <w:marRight w:val="0"/>
                                                              <w:marTop w:val="0"/>
                                                              <w:marBottom w:val="0"/>
                                                              <w:divBdr>
                                                                <w:top w:val="none" w:sz="0" w:space="0" w:color="auto"/>
                                                                <w:left w:val="none" w:sz="0" w:space="0" w:color="auto"/>
                                                                <w:bottom w:val="none" w:sz="0" w:space="0" w:color="auto"/>
                                                                <w:right w:val="none" w:sz="0" w:space="0" w:color="auto"/>
                                                              </w:divBdr>
                                                              <w:divsChild>
                                                                <w:div w:id="1573854709">
                                                                  <w:marLeft w:val="0"/>
                                                                  <w:marRight w:val="0"/>
                                                                  <w:marTop w:val="0"/>
                                                                  <w:marBottom w:val="0"/>
                                                                  <w:divBdr>
                                                                    <w:top w:val="none" w:sz="0" w:space="0" w:color="auto"/>
                                                                    <w:left w:val="none" w:sz="0" w:space="0" w:color="auto"/>
                                                                    <w:bottom w:val="none" w:sz="0" w:space="0" w:color="auto"/>
                                                                    <w:right w:val="none" w:sz="0" w:space="0" w:color="auto"/>
                                                                  </w:divBdr>
                                                                  <w:divsChild>
                                                                    <w:div w:id="1035692665">
                                                                      <w:marLeft w:val="0"/>
                                                                      <w:marRight w:val="0"/>
                                                                      <w:marTop w:val="0"/>
                                                                      <w:marBottom w:val="0"/>
                                                                      <w:divBdr>
                                                                        <w:top w:val="none" w:sz="0" w:space="0" w:color="auto"/>
                                                                        <w:left w:val="none" w:sz="0" w:space="0" w:color="auto"/>
                                                                        <w:bottom w:val="none" w:sz="0" w:space="0" w:color="auto"/>
                                                                        <w:right w:val="none" w:sz="0" w:space="0" w:color="auto"/>
                                                                      </w:divBdr>
                                                                      <w:divsChild>
                                                                        <w:div w:id="1360202137">
                                                                          <w:marLeft w:val="0"/>
                                                                          <w:marRight w:val="0"/>
                                                                          <w:marTop w:val="0"/>
                                                                          <w:marBottom w:val="0"/>
                                                                          <w:divBdr>
                                                                            <w:top w:val="none" w:sz="0" w:space="0" w:color="auto"/>
                                                                            <w:left w:val="none" w:sz="0" w:space="0" w:color="auto"/>
                                                                            <w:bottom w:val="none" w:sz="0" w:space="0" w:color="auto"/>
                                                                            <w:right w:val="none" w:sz="0" w:space="0" w:color="auto"/>
                                                                          </w:divBdr>
                                                                          <w:divsChild>
                                                                            <w:div w:id="1483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419719">
      <w:bodyDiv w:val="1"/>
      <w:marLeft w:val="0"/>
      <w:marRight w:val="0"/>
      <w:marTop w:val="0"/>
      <w:marBottom w:val="0"/>
      <w:divBdr>
        <w:top w:val="none" w:sz="0" w:space="0" w:color="auto"/>
        <w:left w:val="none" w:sz="0" w:space="0" w:color="auto"/>
        <w:bottom w:val="none" w:sz="0" w:space="0" w:color="auto"/>
        <w:right w:val="none" w:sz="0" w:space="0" w:color="auto"/>
      </w:divBdr>
    </w:div>
    <w:div w:id="464468513">
      <w:bodyDiv w:val="1"/>
      <w:marLeft w:val="0"/>
      <w:marRight w:val="0"/>
      <w:marTop w:val="0"/>
      <w:marBottom w:val="0"/>
      <w:divBdr>
        <w:top w:val="none" w:sz="0" w:space="0" w:color="auto"/>
        <w:left w:val="none" w:sz="0" w:space="0" w:color="auto"/>
        <w:bottom w:val="none" w:sz="0" w:space="0" w:color="auto"/>
        <w:right w:val="none" w:sz="0" w:space="0" w:color="auto"/>
      </w:divBdr>
    </w:div>
    <w:div w:id="482161137">
      <w:bodyDiv w:val="1"/>
      <w:marLeft w:val="0"/>
      <w:marRight w:val="0"/>
      <w:marTop w:val="0"/>
      <w:marBottom w:val="0"/>
      <w:divBdr>
        <w:top w:val="none" w:sz="0" w:space="0" w:color="auto"/>
        <w:left w:val="none" w:sz="0" w:space="0" w:color="auto"/>
        <w:bottom w:val="none" w:sz="0" w:space="0" w:color="auto"/>
        <w:right w:val="none" w:sz="0" w:space="0" w:color="auto"/>
      </w:divBdr>
    </w:div>
    <w:div w:id="548883705">
      <w:bodyDiv w:val="1"/>
      <w:marLeft w:val="0"/>
      <w:marRight w:val="0"/>
      <w:marTop w:val="0"/>
      <w:marBottom w:val="0"/>
      <w:divBdr>
        <w:top w:val="none" w:sz="0" w:space="0" w:color="auto"/>
        <w:left w:val="none" w:sz="0" w:space="0" w:color="auto"/>
        <w:bottom w:val="none" w:sz="0" w:space="0" w:color="auto"/>
        <w:right w:val="none" w:sz="0" w:space="0" w:color="auto"/>
      </w:divBdr>
    </w:div>
    <w:div w:id="584462788">
      <w:bodyDiv w:val="1"/>
      <w:marLeft w:val="0"/>
      <w:marRight w:val="0"/>
      <w:marTop w:val="0"/>
      <w:marBottom w:val="0"/>
      <w:divBdr>
        <w:top w:val="none" w:sz="0" w:space="0" w:color="auto"/>
        <w:left w:val="none" w:sz="0" w:space="0" w:color="auto"/>
        <w:bottom w:val="none" w:sz="0" w:space="0" w:color="auto"/>
        <w:right w:val="none" w:sz="0" w:space="0" w:color="auto"/>
      </w:divBdr>
    </w:div>
    <w:div w:id="600376177">
      <w:bodyDiv w:val="1"/>
      <w:marLeft w:val="0"/>
      <w:marRight w:val="0"/>
      <w:marTop w:val="0"/>
      <w:marBottom w:val="0"/>
      <w:divBdr>
        <w:top w:val="none" w:sz="0" w:space="0" w:color="auto"/>
        <w:left w:val="none" w:sz="0" w:space="0" w:color="auto"/>
        <w:bottom w:val="none" w:sz="0" w:space="0" w:color="auto"/>
        <w:right w:val="none" w:sz="0" w:space="0" w:color="auto"/>
      </w:divBdr>
    </w:div>
    <w:div w:id="603877468">
      <w:bodyDiv w:val="1"/>
      <w:marLeft w:val="0"/>
      <w:marRight w:val="0"/>
      <w:marTop w:val="0"/>
      <w:marBottom w:val="0"/>
      <w:divBdr>
        <w:top w:val="none" w:sz="0" w:space="0" w:color="auto"/>
        <w:left w:val="none" w:sz="0" w:space="0" w:color="auto"/>
        <w:bottom w:val="none" w:sz="0" w:space="0" w:color="auto"/>
        <w:right w:val="none" w:sz="0" w:space="0" w:color="auto"/>
      </w:divBdr>
    </w:div>
    <w:div w:id="618336477">
      <w:bodyDiv w:val="1"/>
      <w:marLeft w:val="0"/>
      <w:marRight w:val="0"/>
      <w:marTop w:val="0"/>
      <w:marBottom w:val="0"/>
      <w:divBdr>
        <w:top w:val="none" w:sz="0" w:space="0" w:color="auto"/>
        <w:left w:val="none" w:sz="0" w:space="0" w:color="auto"/>
        <w:bottom w:val="none" w:sz="0" w:space="0" w:color="auto"/>
        <w:right w:val="none" w:sz="0" w:space="0" w:color="auto"/>
      </w:divBdr>
    </w:div>
    <w:div w:id="630524008">
      <w:bodyDiv w:val="1"/>
      <w:marLeft w:val="0"/>
      <w:marRight w:val="0"/>
      <w:marTop w:val="0"/>
      <w:marBottom w:val="0"/>
      <w:divBdr>
        <w:top w:val="none" w:sz="0" w:space="0" w:color="auto"/>
        <w:left w:val="none" w:sz="0" w:space="0" w:color="auto"/>
        <w:bottom w:val="none" w:sz="0" w:space="0" w:color="auto"/>
        <w:right w:val="none" w:sz="0" w:space="0" w:color="auto"/>
      </w:divBdr>
    </w:div>
    <w:div w:id="658576416">
      <w:bodyDiv w:val="1"/>
      <w:marLeft w:val="0"/>
      <w:marRight w:val="0"/>
      <w:marTop w:val="0"/>
      <w:marBottom w:val="0"/>
      <w:divBdr>
        <w:top w:val="none" w:sz="0" w:space="0" w:color="auto"/>
        <w:left w:val="none" w:sz="0" w:space="0" w:color="auto"/>
        <w:bottom w:val="none" w:sz="0" w:space="0" w:color="auto"/>
        <w:right w:val="none" w:sz="0" w:space="0" w:color="auto"/>
      </w:divBdr>
    </w:div>
    <w:div w:id="696389220">
      <w:bodyDiv w:val="1"/>
      <w:marLeft w:val="0"/>
      <w:marRight w:val="0"/>
      <w:marTop w:val="0"/>
      <w:marBottom w:val="0"/>
      <w:divBdr>
        <w:top w:val="none" w:sz="0" w:space="0" w:color="auto"/>
        <w:left w:val="none" w:sz="0" w:space="0" w:color="auto"/>
        <w:bottom w:val="none" w:sz="0" w:space="0" w:color="auto"/>
        <w:right w:val="none" w:sz="0" w:space="0" w:color="auto"/>
      </w:divBdr>
    </w:div>
    <w:div w:id="713386094">
      <w:bodyDiv w:val="1"/>
      <w:marLeft w:val="0"/>
      <w:marRight w:val="0"/>
      <w:marTop w:val="0"/>
      <w:marBottom w:val="0"/>
      <w:divBdr>
        <w:top w:val="none" w:sz="0" w:space="0" w:color="auto"/>
        <w:left w:val="none" w:sz="0" w:space="0" w:color="auto"/>
        <w:bottom w:val="none" w:sz="0" w:space="0" w:color="auto"/>
        <w:right w:val="none" w:sz="0" w:space="0" w:color="auto"/>
      </w:divBdr>
    </w:div>
    <w:div w:id="766465706">
      <w:bodyDiv w:val="1"/>
      <w:marLeft w:val="0"/>
      <w:marRight w:val="0"/>
      <w:marTop w:val="0"/>
      <w:marBottom w:val="0"/>
      <w:divBdr>
        <w:top w:val="none" w:sz="0" w:space="0" w:color="auto"/>
        <w:left w:val="none" w:sz="0" w:space="0" w:color="auto"/>
        <w:bottom w:val="none" w:sz="0" w:space="0" w:color="auto"/>
        <w:right w:val="none" w:sz="0" w:space="0" w:color="auto"/>
      </w:divBdr>
    </w:div>
    <w:div w:id="777218531">
      <w:bodyDiv w:val="1"/>
      <w:marLeft w:val="0"/>
      <w:marRight w:val="0"/>
      <w:marTop w:val="0"/>
      <w:marBottom w:val="0"/>
      <w:divBdr>
        <w:top w:val="none" w:sz="0" w:space="0" w:color="auto"/>
        <w:left w:val="none" w:sz="0" w:space="0" w:color="auto"/>
        <w:bottom w:val="none" w:sz="0" w:space="0" w:color="auto"/>
        <w:right w:val="none" w:sz="0" w:space="0" w:color="auto"/>
      </w:divBdr>
    </w:div>
    <w:div w:id="811100504">
      <w:bodyDiv w:val="1"/>
      <w:marLeft w:val="0"/>
      <w:marRight w:val="0"/>
      <w:marTop w:val="0"/>
      <w:marBottom w:val="0"/>
      <w:divBdr>
        <w:top w:val="none" w:sz="0" w:space="0" w:color="auto"/>
        <w:left w:val="none" w:sz="0" w:space="0" w:color="auto"/>
        <w:bottom w:val="none" w:sz="0" w:space="0" w:color="auto"/>
        <w:right w:val="none" w:sz="0" w:space="0" w:color="auto"/>
      </w:divBdr>
    </w:div>
    <w:div w:id="874999493">
      <w:bodyDiv w:val="1"/>
      <w:marLeft w:val="0"/>
      <w:marRight w:val="0"/>
      <w:marTop w:val="0"/>
      <w:marBottom w:val="0"/>
      <w:divBdr>
        <w:top w:val="none" w:sz="0" w:space="0" w:color="auto"/>
        <w:left w:val="none" w:sz="0" w:space="0" w:color="auto"/>
        <w:bottom w:val="none" w:sz="0" w:space="0" w:color="auto"/>
        <w:right w:val="none" w:sz="0" w:space="0" w:color="auto"/>
      </w:divBdr>
    </w:div>
    <w:div w:id="885069743">
      <w:bodyDiv w:val="1"/>
      <w:marLeft w:val="0"/>
      <w:marRight w:val="0"/>
      <w:marTop w:val="0"/>
      <w:marBottom w:val="0"/>
      <w:divBdr>
        <w:top w:val="none" w:sz="0" w:space="0" w:color="auto"/>
        <w:left w:val="none" w:sz="0" w:space="0" w:color="auto"/>
        <w:bottom w:val="none" w:sz="0" w:space="0" w:color="auto"/>
        <w:right w:val="none" w:sz="0" w:space="0" w:color="auto"/>
      </w:divBdr>
    </w:div>
    <w:div w:id="991643779">
      <w:bodyDiv w:val="1"/>
      <w:marLeft w:val="0"/>
      <w:marRight w:val="0"/>
      <w:marTop w:val="0"/>
      <w:marBottom w:val="0"/>
      <w:divBdr>
        <w:top w:val="none" w:sz="0" w:space="0" w:color="auto"/>
        <w:left w:val="none" w:sz="0" w:space="0" w:color="auto"/>
        <w:bottom w:val="none" w:sz="0" w:space="0" w:color="auto"/>
        <w:right w:val="none" w:sz="0" w:space="0" w:color="auto"/>
      </w:divBdr>
    </w:div>
    <w:div w:id="999504980">
      <w:bodyDiv w:val="1"/>
      <w:marLeft w:val="0"/>
      <w:marRight w:val="0"/>
      <w:marTop w:val="0"/>
      <w:marBottom w:val="0"/>
      <w:divBdr>
        <w:top w:val="none" w:sz="0" w:space="0" w:color="auto"/>
        <w:left w:val="none" w:sz="0" w:space="0" w:color="auto"/>
        <w:bottom w:val="none" w:sz="0" w:space="0" w:color="auto"/>
        <w:right w:val="none" w:sz="0" w:space="0" w:color="auto"/>
      </w:divBdr>
    </w:div>
    <w:div w:id="1056471479">
      <w:bodyDiv w:val="1"/>
      <w:marLeft w:val="0"/>
      <w:marRight w:val="0"/>
      <w:marTop w:val="0"/>
      <w:marBottom w:val="0"/>
      <w:divBdr>
        <w:top w:val="none" w:sz="0" w:space="0" w:color="auto"/>
        <w:left w:val="none" w:sz="0" w:space="0" w:color="auto"/>
        <w:bottom w:val="none" w:sz="0" w:space="0" w:color="auto"/>
        <w:right w:val="none" w:sz="0" w:space="0" w:color="auto"/>
      </w:divBdr>
    </w:div>
    <w:div w:id="1082724190">
      <w:bodyDiv w:val="1"/>
      <w:marLeft w:val="0"/>
      <w:marRight w:val="0"/>
      <w:marTop w:val="0"/>
      <w:marBottom w:val="0"/>
      <w:divBdr>
        <w:top w:val="none" w:sz="0" w:space="0" w:color="auto"/>
        <w:left w:val="none" w:sz="0" w:space="0" w:color="auto"/>
        <w:bottom w:val="none" w:sz="0" w:space="0" w:color="auto"/>
        <w:right w:val="none" w:sz="0" w:space="0" w:color="auto"/>
      </w:divBdr>
    </w:div>
    <w:div w:id="1121144372">
      <w:bodyDiv w:val="1"/>
      <w:marLeft w:val="0"/>
      <w:marRight w:val="0"/>
      <w:marTop w:val="0"/>
      <w:marBottom w:val="0"/>
      <w:divBdr>
        <w:top w:val="none" w:sz="0" w:space="0" w:color="auto"/>
        <w:left w:val="none" w:sz="0" w:space="0" w:color="auto"/>
        <w:bottom w:val="none" w:sz="0" w:space="0" w:color="auto"/>
        <w:right w:val="none" w:sz="0" w:space="0" w:color="auto"/>
      </w:divBdr>
    </w:div>
    <w:div w:id="1142695969">
      <w:bodyDiv w:val="1"/>
      <w:marLeft w:val="0"/>
      <w:marRight w:val="0"/>
      <w:marTop w:val="0"/>
      <w:marBottom w:val="0"/>
      <w:divBdr>
        <w:top w:val="none" w:sz="0" w:space="0" w:color="auto"/>
        <w:left w:val="none" w:sz="0" w:space="0" w:color="auto"/>
        <w:bottom w:val="none" w:sz="0" w:space="0" w:color="auto"/>
        <w:right w:val="none" w:sz="0" w:space="0" w:color="auto"/>
      </w:divBdr>
    </w:div>
    <w:div w:id="1147748469">
      <w:bodyDiv w:val="1"/>
      <w:marLeft w:val="0"/>
      <w:marRight w:val="0"/>
      <w:marTop w:val="0"/>
      <w:marBottom w:val="0"/>
      <w:divBdr>
        <w:top w:val="none" w:sz="0" w:space="0" w:color="auto"/>
        <w:left w:val="none" w:sz="0" w:space="0" w:color="auto"/>
        <w:bottom w:val="none" w:sz="0" w:space="0" w:color="auto"/>
        <w:right w:val="none" w:sz="0" w:space="0" w:color="auto"/>
      </w:divBdr>
    </w:div>
    <w:div w:id="1148479546">
      <w:bodyDiv w:val="1"/>
      <w:marLeft w:val="0"/>
      <w:marRight w:val="0"/>
      <w:marTop w:val="0"/>
      <w:marBottom w:val="0"/>
      <w:divBdr>
        <w:top w:val="none" w:sz="0" w:space="0" w:color="auto"/>
        <w:left w:val="none" w:sz="0" w:space="0" w:color="auto"/>
        <w:bottom w:val="none" w:sz="0" w:space="0" w:color="auto"/>
        <w:right w:val="none" w:sz="0" w:space="0" w:color="auto"/>
      </w:divBdr>
    </w:div>
    <w:div w:id="1204053142">
      <w:bodyDiv w:val="1"/>
      <w:marLeft w:val="0"/>
      <w:marRight w:val="0"/>
      <w:marTop w:val="0"/>
      <w:marBottom w:val="0"/>
      <w:divBdr>
        <w:top w:val="none" w:sz="0" w:space="0" w:color="auto"/>
        <w:left w:val="none" w:sz="0" w:space="0" w:color="auto"/>
        <w:bottom w:val="none" w:sz="0" w:space="0" w:color="auto"/>
        <w:right w:val="none" w:sz="0" w:space="0" w:color="auto"/>
      </w:divBdr>
    </w:div>
    <w:div w:id="1244024734">
      <w:bodyDiv w:val="1"/>
      <w:marLeft w:val="0"/>
      <w:marRight w:val="0"/>
      <w:marTop w:val="0"/>
      <w:marBottom w:val="0"/>
      <w:divBdr>
        <w:top w:val="none" w:sz="0" w:space="0" w:color="auto"/>
        <w:left w:val="none" w:sz="0" w:space="0" w:color="auto"/>
        <w:bottom w:val="none" w:sz="0" w:space="0" w:color="auto"/>
        <w:right w:val="none" w:sz="0" w:space="0" w:color="auto"/>
      </w:divBdr>
    </w:div>
    <w:div w:id="1288777159">
      <w:bodyDiv w:val="1"/>
      <w:marLeft w:val="0"/>
      <w:marRight w:val="0"/>
      <w:marTop w:val="0"/>
      <w:marBottom w:val="0"/>
      <w:divBdr>
        <w:top w:val="none" w:sz="0" w:space="0" w:color="auto"/>
        <w:left w:val="none" w:sz="0" w:space="0" w:color="auto"/>
        <w:bottom w:val="none" w:sz="0" w:space="0" w:color="auto"/>
        <w:right w:val="none" w:sz="0" w:space="0" w:color="auto"/>
      </w:divBdr>
    </w:div>
    <w:div w:id="1331373880">
      <w:bodyDiv w:val="1"/>
      <w:marLeft w:val="0"/>
      <w:marRight w:val="0"/>
      <w:marTop w:val="0"/>
      <w:marBottom w:val="0"/>
      <w:divBdr>
        <w:top w:val="none" w:sz="0" w:space="0" w:color="auto"/>
        <w:left w:val="none" w:sz="0" w:space="0" w:color="auto"/>
        <w:bottom w:val="none" w:sz="0" w:space="0" w:color="auto"/>
        <w:right w:val="none" w:sz="0" w:space="0" w:color="auto"/>
      </w:divBdr>
    </w:div>
    <w:div w:id="1351030965">
      <w:bodyDiv w:val="1"/>
      <w:marLeft w:val="0"/>
      <w:marRight w:val="0"/>
      <w:marTop w:val="0"/>
      <w:marBottom w:val="0"/>
      <w:divBdr>
        <w:top w:val="none" w:sz="0" w:space="0" w:color="auto"/>
        <w:left w:val="none" w:sz="0" w:space="0" w:color="auto"/>
        <w:bottom w:val="none" w:sz="0" w:space="0" w:color="auto"/>
        <w:right w:val="none" w:sz="0" w:space="0" w:color="auto"/>
      </w:divBdr>
    </w:div>
    <w:div w:id="1424494861">
      <w:bodyDiv w:val="1"/>
      <w:marLeft w:val="0"/>
      <w:marRight w:val="0"/>
      <w:marTop w:val="0"/>
      <w:marBottom w:val="0"/>
      <w:divBdr>
        <w:top w:val="none" w:sz="0" w:space="0" w:color="auto"/>
        <w:left w:val="none" w:sz="0" w:space="0" w:color="auto"/>
        <w:bottom w:val="none" w:sz="0" w:space="0" w:color="auto"/>
        <w:right w:val="none" w:sz="0" w:space="0" w:color="auto"/>
      </w:divBdr>
    </w:div>
    <w:div w:id="1430854622">
      <w:bodyDiv w:val="1"/>
      <w:marLeft w:val="0"/>
      <w:marRight w:val="0"/>
      <w:marTop w:val="0"/>
      <w:marBottom w:val="0"/>
      <w:divBdr>
        <w:top w:val="none" w:sz="0" w:space="0" w:color="auto"/>
        <w:left w:val="none" w:sz="0" w:space="0" w:color="auto"/>
        <w:bottom w:val="none" w:sz="0" w:space="0" w:color="auto"/>
        <w:right w:val="none" w:sz="0" w:space="0" w:color="auto"/>
      </w:divBdr>
    </w:div>
    <w:div w:id="1431437636">
      <w:bodyDiv w:val="1"/>
      <w:marLeft w:val="0"/>
      <w:marRight w:val="0"/>
      <w:marTop w:val="0"/>
      <w:marBottom w:val="0"/>
      <w:divBdr>
        <w:top w:val="none" w:sz="0" w:space="0" w:color="auto"/>
        <w:left w:val="none" w:sz="0" w:space="0" w:color="auto"/>
        <w:bottom w:val="none" w:sz="0" w:space="0" w:color="auto"/>
        <w:right w:val="none" w:sz="0" w:space="0" w:color="auto"/>
      </w:divBdr>
    </w:div>
    <w:div w:id="1481727796">
      <w:bodyDiv w:val="1"/>
      <w:marLeft w:val="0"/>
      <w:marRight w:val="0"/>
      <w:marTop w:val="0"/>
      <w:marBottom w:val="0"/>
      <w:divBdr>
        <w:top w:val="none" w:sz="0" w:space="0" w:color="auto"/>
        <w:left w:val="none" w:sz="0" w:space="0" w:color="auto"/>
        <w:bottom w:val="none" w:sz="0" w:space="0" w:color="auto"/>
        <w:right w:val="none" w:sz="0" w:space="0" w:color="auto"/>
      </w:divBdr>
    </w:div>
    <w:div w:id="1482505524">
      <w:bodyDiv w:val="1"/>
      <w:marLeft w:val="0"/>
      <w:marRight w:val="0"/>
      <w:marTop w:val="0"/>
      <w:marBottom w:val="0"/>
      <w:divBdr>
        <w:top w:val="none" w:sz="0" w:space="0" w:color="auto"/>
        <w:left w:val="none" w:sz="0" w:space="0" w:color="auto"/>
        <w:bottom w:val="none" w:sz="0" w:space="0" w:color="auto"/>
        <w:right w:val="none" w:sz="0" w:space="0" w:color="auto"/>
      </w:divBdr>
    </w:div>
    <w:div w:id="1498888217">
      <w:bodyDiv w:val="1"/>
      <w:marLeft w:val="0"/>
      <w:marRight w:val="0"/>
      <w:marTop w:val="0"/>
      <w:marBottom w:val="0"/>
      <w:divBdr>
        <w:top w:val="none" w:sz="0" w:space="0" w:color="auto"/>
        <w:left w:val="none" w:sz="0" w:space="0" w:color="auto"/>
        <w:bottom w:val="none" w:sz="0" w:space="0" w:color="auto"/>
        <w:right w:val="none" w:sz="0" w:space="0" w:color="auto"/>
      </w:divBdr>
    </w:div>
    <w:div w:id="1512648180">
      <w:bodyDiv w:val="1"/>
      <w:marLeft w:val="0"/>
      <w:marRight w:val="0"/>
      <w:marTop w:val="0"/>
      <w:marBottom w:val="0"/>
      <w:divBdr>
        <w:top w:val="none" w:sz="0" w:space="0" w:color="auto"/>
        <w:left w:val="none" w:sz="0" w:space="0" w:color="auto"/>
        <w:bottom w:val="none" w:sz="0" w:space="0" w:color="auto"/>
        <w:right w:val="none" w:sz="0" w:space="0" w:color="auto"/>
      </w:divBdr>
    </w:div>
    <w:div w:id="1533615068">
      <w:bodyDiv w:val="1"/>
      <w:marLeft w:val="0"/>
      <w:marRight w:val="0"/>
      <w:marTop w:val="0"/>
      <w:marBottom w:val="0"/>
      <w:divBdr>
        <w:top w:val="none" w:sz="0" w:space="0" w:color="auto"/>
        <w:left w:val="none" w:sz="0" w:space="0" w:color="auto"/>
        <w:bottom w:val="none" w:sz="0" w:space="0" w:color="auto"/>
        <w:right w:val="none" w:sz="0" w:space="0" w:color="auto"/>
      </w:divBdr>
    </w:div>
    <w:div w:id="1557622068">
      <w:bodyDiv w:val="1"/>
      <w:marLeft w:val="0"/>
      <w:marRight w:val="0"/>
      <w:marTop w:val="0"/>
      <w:marBottom w:val="0"/>
      <w:divBdr>
        <w:top w:val="none" w:sz="0" w:space="0" w:color="auto"/>
        <w:left w:val="none" w:sz="0" w:space="0" w:color="auto"/>
        <w:bottom w:val="none" w:sz="0" w:space="0" w:color="auto"/>
        <w:right w:val="none" w:sz="0" w:space="0" w:color="auto"/>
      </w:divBdr>
    </w:div>
    <w:div w:id="1583949945">
      <w:bodyDiv w:val="1"/>
      <w:marLeft w:val="0"/>
      <w:marRight w:val="0"/>
      <w:marTop w:val="0"/>
      <w:marBottom w:val="0"/>
      <w:divBdr>
        <w:top w:val="none" w:sz="0" w:space="0" w:color="auto"/>
        <w:left w:val="none" w:sz="0" w:space="0" w:color="auto"/>
        <w:bottom w:val="none" w:sz="0" w:space="0" w:color="auto"/>
        <w:right w:val="none" w:sz="0" w:space="0" w:color="auto"/>
      </w:divBdr>
    </w:div>
    <w:div w:id="1628663989">
      <w:bodyDiv w:val="1"/>
      <w:marLeft w:val="0"/>
      <w:marRight w:val="0"/>
      <w:marTop w:val="0"/>
      <w:marBottom w:val="0"/>
      <w:divBdr>
        <w:top w:val="none" w:sz="0" w:space="0" w:color="auto"/>
        <w:left w:val="none" w:sz="0" w:space="0" w:color="auto"/>
        <w:bottom w:val="none" w:sz="0" w:space="0" w:color="auto"/>
        <w:right w:val="none" w:sz="0" w:space="0" w:color="auto"/>
      </w:divBdr>
    </w:div>
    <w:div w:id="1628780762">
      <w:bodyDiv w:val="1"/>
      <w:marLeft w:val="0"/>
      <w:marRight w:val="0"/>
      <w:marTop w:val="0"/>
      <w:marBottom w:val="0"/>
      <w:divBdr>
        <w:top w:val="none" w:sz="0" w:space="0" w:color="auto"/>
        <w:left w:val="none" w:sz="0" w:space="0" w:color="auto"/>
        <w:bottom w:val="none" w:sz="0" w:space="0" w:color="auto"/>
        <w:right w:val="none" w:sz="0" w:space="0" w:color="auto"/>
      </w:divBdr>
    </w:div>
    <w:div w:id="1654677298">
      <w:bodyDiv w:val="1"/>
      <w:marLeft w:val="0"/>
      <w:marRight w:val="0"/>
      <w:marTop w:val="0"/>
      <w:marBottom w:val="0"/>
      <w:divBdr>
        <w:top w:val="none" w:sz="0" w:space="0" w:color="auto"/>
        <w:left w:val="none" w:sz="0" w:space="0" w:color="auto"/>
        <w:bottom w:val="none" w:sz="0" w:space="0" w:color="auto"/>
        <w:right w:val="none" w:sz="0" w:space="0" w:color="auto"/>
      </w:divBdr>
    </w:div>
    <w:div w:id="1730810532">
      <w:bodyDiv w:val="1"/>
      <w:marLeft w:val="0"/>
      <w:marRight w:val="0"/>
      <w:marTop w:val="0"/>
      <w:marBottom w:val="0"/>
      <w:divBdr>
        <w:top w:val="none" w:sz="0" w:space="0" w:color="auto"/>
        <w:left w:val="none" w:sz="0" w:space="0" w:color="auto"/>
        <w:bottom w:val="none" w:sz="0" w:space="0" w:color="auto"/>
        <w:right w:val="none" w:sz="0" w:space="0" w:color="auto"/>
      </w:divBdr>
    </w:div>
    <w:div w:id="1738284518">
      <w:bodyDiv w:val="1"/>
      <w:marLeft w:val="0"/>
      <w:marRight w:val="0"/>
      <w:marTop w:val="0"/>
      <w:marBottom w:val="0"/>
      <w:divBdr>
        <w:top w:val="none" w:sz="0" w:space="0" w:color="auto"/>
        <w:left w:val="none" w:sz="0" w:space="0" w:color="auto"/>
        <w:bottom w:val="none" w:sz="0" w:space="0" w:color="auto"/>
        <w:right w:val="none" w:sz="0" w:space="0" w:color="auto"/>
      </w:divBdr>
    </w:div>
    <w:div w:id="1766802134">
      <w:bodyDiv w:val="1"/>
      <w:marLeft w:val="0"/>
      <w:marRight w:val="0"/>
      <w:marTop w:val="0"/>
      <w:marBottom w:val="0"/>
      <w:divBdr>
        <w:top w:val="none" w:sz="0" w:space="0" w:color="auto"/>
        <w:left w:val="none" w:sz="0" w:space="0" w:color="auto"/>
        <w:bottom w:val="none" w:sz="0" w:space="0" w:color="auto"/>
        <w:right w:val="none" w:sz="0" w:space="0" w:color="auto"/>
      </w:divBdr>
    </w:div>
    <w:div w:id="1771772720">
      <w:bodyDiv w:val="1"/>
      <w:marLeft w:val="0"/>
      <w:marRight w:val="0"/>
      <w:marTop w:val="0"/>
      <w:marBottom w:val="0"/>
      <w:divBdr>
        <w:top w:val="none" w:sz="0" w:space="0" w:color="auto"/>
        <w:left w:val="none" w:sz="0" w:space="0" w:color="auto"/>
        <w:bottom w:val="none" w:sz="0" w:space="0" w:color="auto"/>
        <w:right w:val="none" w:sz="0" w:space="0" w:color="auto"/>
      </w:divBdr>
    </w:div>
    <w:div w:id="1781606836">
      <w:bodyDiv w:val="1"/>
      <w:marLeft w:val="0"/>
      <w:marRight w:val="0"/>
      <w:marTop w:val="0"/>
      <w:marBottom w:val="0"/>
      <w:divBdr>
        <w:top w:val="none" w:sz="0" w:space="0" w:color="auto"/>
        <w:left w:val="none" w:sz="0" w:space="0" w:color="auto"/>
        <w:bottom w:val="none" w:sz="0" w:space="0" w:color="auto"/>
        <w:right w:val="none" w:sz="0" w:space="0" w:color="auto"/>
      </w:divBdr>
    </w:div>
    <w:div w:id="1820078129">
      <w:bodyDiv w:val="1"/>
      <w:marLeft w:val="0"/>
      <w:marRight w:val="0"/>
      <w:marTop w:val="0"/>
      <w:marBottom w:val="0"/>
      <w:divBdr>
        <w:top w:val="none" w:sz="0" w:space="0" w:color="auto"/>
        <w:left w:val="none" w:sz="0" w:space="0" w:color="auto"/>
        <w:bottom w:val="none" w:sz="0" w:space="0" w:color="auto"/>
        <w:right w:val="none" w:sz="0" w:space="0" w:color="auto"/>
      </w:divBdr>
    </w:div>
    <w:div w:id="1861430918">
      <w:bodyDiv w:val="1"/>
      <w:marLeft w:val="0"/>
      <w:marRight w:val="0"/>
      <w:marTop w:val="0"/>
      <w:marBottom w:val="0"/>
      <w:divBdr>
        <w:top w:val="none" w:sz="0" w:space="0" w:color="auto"/>
        <w:left w:val="none" w:sz="0" w:space="0" w:color="auto"/>
        <w:bottom w:val="none" w:sz="0" w:space="0" w:color="auto"/>
        <w:right w:val="none" w:sz="0" w:space="0" w:color="auto"/>
      </w:divBdr>
    </w:div>
    <w:div w:id="1863133006">
      <w:bodyDiv w:val="1"/>
      <w:marLeft w:val="0"/>
      <w:marRight w:val="0"/>
      <w:marTop w:val="0"/>
      <w:marBottom w:val="0"/>
      <w:divBdr>
        <w:top w:val="none" w:sz="0" w:space="0" w:color="auto"/>
        <w:left w:val="none" w:sz="0" w:space="0" w:color="auto"/>
        <w:bottom w:val="none" w:sz="0" w:space="0" w:color="auto"/>
        <w:right w:val="none" w:sz="0" w:space="0" w:color="auto"/>
      </w:divBdr>
    </w:div>
    <w:div w:id="1888449588">
      <w:bodyDiv w:val="1"/>
      <w:marLeft w:val="0"/>
      <w:marRight w:val="0"/>
      <w:marTop w:val="0"/>
      <w:marBottom w:val="0"/>
      <w:divBdr>
        <w:top w:val="none" w:sz="0" w:space="0" w:color="auto"/>
        <w:left w:val="none" w:sz="0" w:space="0" w:color="auto"/>
        <w:bottom w:val="none" w:sz="0" w:space="0" w:color="auto"/>
        <w:right w:val="none" w:sz="0" w:space="0" w:color="auto"/>
      </w:divBdr>
    </w:div>
    <w:div w:id="1903830664">
      <w:bodyDiv w:val="1"/>
      <w:marLeft w:val="0"/>
      <w:marRight w:val="0"/>
      <w:marTop w:val="0"/>
      <w:marBottom w:val="0"/>
      <w:divBdr>
        <w:top w:val="none" w:sz="0" w:space="0" w:color="auto"/>
        <w:left w:val="none" w:sz="0" w:space="0" w:color="auto"/>
        <w:bottom w:val="none" w:sz="0" w:space="0" w:color="auto"/>
        <w:right w:val="none" w:sz="0" w:space="0" w:color="auto"/>
      </w:divBdr>
    </w:div>
    <w:div w:id="1948847176">
      <w:bodyDiv w:val="1"/>
      <w:marLeft w:val="0"/>
      <w:marRight w:val="0"/>
      <w:marTop w:val="0"/>
      <w:marBottom w:val="0"/>
      <w:divBdr>
        <w:top w:val="none" w:sz="0" w:space="0" w:color="auto"/>
        <w:left w:val="none" w:sz="0" w:space="0" w:color="auto"/>
        <w:bottom w:val="none" w:sz="0" w:space="0" w:color="auto"/>
        <w:right w:val="none" w:sz="0" w:space="0" w:color="auto"/>
      </w:divBdr>
    </w:div>
    <w:div w:id="1962808680">
      <w:bodyDiv w:val="1"/>
      <w:marLeft w:val="0"/>
      <w:marRight w:val="0"/>
      <w:marTop w:val="0"/>
      <w:marBottom w:val="0"/>
      <w:divBdr>
        <w:top w:val="none" w:sz="0" w:space="0" w:color="auto"/>
        <w:left w:val="none" w:sz="0" w:space="0" w:color="auto"/>
        <w:bottom w:val="none" w:sz="0" w:space="0" w:color="auto"/>
        <w:right w:val="none" w:sz="0" w:space="0" w:color="auto"/>
      </w:divBdr>
    </w:div>
    <w:div w:id="2052264579">
      <w:bodyDiv w:val="1"/>
      <w:marLeft w:val="0"/>
      <w:marRight w:val="0"/>
      <w:marTop w:val="0"/>
      <w:marBottom w:val="0"/>
      <w:divBdr>
        <w:top w:val="none" w:sz="0" w:space="0" w:color="auto"/>
        <w:left w:val="none" w:sz="0" w:space="0" w:color="auto"/>
        <w:bottom w:val="none" w:sz="0" w:space="0" w:color="auto"/>
        <w:right w:val="none" w:sz="0" w:space="0" w:color="auto"/>
      </w:divBdr>
    </w:div>
    <w:div w:id="2096508522">
      <w:bodyDiv w:val="1"/>
      <w:marLeft w:val="0"/>
      <w:marRight w:val="0"/>
      <w:marTop w:val="0"/>
      <w:marBottom w:val="0"/>
      <w:divBdr>
        <w:top w:val="none" w:sz="0" w:space="0" w:color="auto"/>
        <w:left w:val="none" w:sz="0" w:space="0" w:color="auto"/>
        <w:bottom w:val="none" w:sz="0" w:space="0" w:color="auto"/>
        <w:right w:val="none" w:sz="0" w:space="0" w:color="auto"/>
      </w:divBdr>
    </w:div>
    <w:div w:id="2097053624">
      <w:bodyDiv w:val="1"/>
      <w:marLeft w:val="0"/>
      <w:marRight w:val="0"/>
      <w:marTop w:val="0"/>
      <w:marBottom w:val="0"/>
      <w:divBdr>
        <w:top w:val="none" w:sz="0" w:space="0" w:color="auto"/>
        <w:left w:val="none" w:sz="0" w:space="0" w:color="auto"/>
        <w:bottom w:val="none" w:sz="0" w:space="0" w:color="auto"/>
        <w:right w:val="none" w:sz="0" w:space="0" w:color="auto"/>
      </w:divBdr>
    </w:div>
    <w:div w:id="21315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cid:19C60718-A0AD-4C9D-9BD5-7595CFDE7DE6"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cid:19C60718-A0AD-4C9D-9BD5-7595CFDE7DE6" TargetMode="External"/><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2" Type="http://schemas.openxmlformats.org/officeDocument/2006/relationships/image" Target="cid:19C60718-A0AD-4C9D-9BD5-7595CFDE7DE6"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6468D-8D2B-436A-BA2B-DC7D199E0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73</Pages>
  <Words>37256</Words>
  <Characters>212364</Characters>
  <Application>Microsoft Office Word</Application>
  <DocSecurity>0</DocSecurity>
  <Lines>1769</Lines>
  <Paragraphs>498</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249122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DIPP</dc:creator>
  <cp:lastModifiedBy>PwC</cp:lastModifiedBy>
  <cp:revision>6</cp:revision>
  <cp:lastPrinted>2017-06-22T10:59:00Z</cp:lastPrinted>
  <dcterms:created xsi:type="dcterms:W3CDTF">2017-08-08T06:04:00Z</dcterms:created>
  <dcterms:modified xsi:type="dcterms:W3CDTF">2017-08-08T10:23:00Z</dcterms:modified>
</cp:coreProperties>
</file>